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1D172" w14:textId="77777777" w:rsidR="00FA50AB" w:rsidRPr="00810A43" w:rsidRDefault="00FA50AB" w:rsidP="00FA50AB">
      <w:pPr>
        <w:widowControl/>
        <w:tabs>
          <w:tab w:val="left" w:pos="0"/>
          <w:tab w:val="center" w:pos="4680"/>
        </w:tabs>
        <w:overflowPunct w:val="0"/>
        <w:adjustRightInd w:val="0"/>
        <w:ind w:left="-284" w:right="-85"/>
        <w:jc w:val="center"/>
        <w:textAlignment w:val="baseline"/>
        <w:rPr>
          <w:rFonts w:ascii="Century Gothic" w:eastAsia="Times New Roman" w:hAnsi="Century Gothic" w:cs="Times New Roman"/>
          <w:b/>
        </w:rPr>
      </w:pPr>
      <w:r w:rsidRPr="00810A43">
        <w:rPr>
          <w:rFonts w:ascii="Century Gothic" w:eastAsia="Times New Roman" w:hAnsi="Century Gothic" w:cs="Times New Roman"/>
          <w:b/>
        </w:rPr>
        <w:t xml:space="preserve">QUIRINO ELECTRIC COOPERATIVE </w:t>
      </w:r>
    </w:p>
    <w:p w14:paraId="420CED1D" w14:textId="77777777" w:rsidR="00FA50AB" w:rsidRPr="00810A43" w:rsidRDefault="00FA50AB" w:rsidP="00FA50AB">
      <w:pPr>
        <w:widowControl/>
        <w:tabs>
          <w:tab w:val="left" w:pos="0"/>
          <w:tab w:val="center" w:pos="4680"/>
        </w:tabs>
        <w:overflowPunct w:val="0"/>
        <w:adjustRightInd w:val="0"/>
        <w:ind w:left="-284" w:right="-85"/>
        <w:jc w:val="center"/>
        <w:textAlignment w:val="baseline"/>
        <w:rPr>
          <w:rFonts w:ascii="Century Gothic" w:eastAsia="Times New Roman" w:hAnsi="Century Gothic" w:cs="Times New Roman"/>
          <w:b/>
        </w:rPr>
      </w:pPr>
      <w:r w:rsidRPr="00810A43">
        <w:rPr>
          <w:rFonts w:ascii="Century Gothic" w:eastAsia="Times New Roman" w:hAnsi="Century Gothic" w:cs="Times New Roman"/>
          <w:b/>
        </w:rPr>
        <w:t xml:space="preserve">Aurora East, </w:t>
      </w:r>
      <w:proofErr w:type="spellStart"/>
      <w:r w:rsidRPr="00810A43">
        <w:rPr>
          <w:rFonts w:ascii="Century Gothic" w:eastAsia="Times New Roman" w:hAnsi="Century Gothic" w:cs="Times New Roman"/>
          <w:b/>
        </w:rPr>
        <w:t>Diffun</w:t>
      </w:r>
      <w:proofErr w:type="spellEnd"/>
      <w:r w:rsidRPr="00810A43">
        <w:rPr>
          <w:rFonts w:ascii="Century Gothic" w:eastAsia="Times New Roman" w:hAnsi="Century Gothic" w:cs="Times New Roman"/>
          <w:b/>
        </w:rPr>
        <w:t>, Quirino Province</w:t>
      </w:r>
    </w:p>
    <w:p w14:paraId="04F13E31" w14:textId="1C2989DC" w:rsidR="00FA50AB" w:rsidRPr="00810A43" w:rsidRDefault="00FA50AB" w:rsidP="00FA50AB">
      <w:pPr>
        <w:tabs>
          <w:tab w:val="left" w:pos="0"/>
        </w:tabs>
        <w:spacing w:before="254"/>
        <w:ind w:left="-284" w:right="-85"/>
        <w:jc w:val="center"/>
        <w:rPr>
          <w:rFonts w:ascii="Century Gothic" w:hAnsi="Century Gothic"/>
          <w:b/>
        </w:rPr>
      </w:pPr>
      <w:r w:rsidRPr="00810A43">
        <w:rPr>
          <w:rFonts w:ascii="Century Gothic" w:hAnsi="Century Gothic"/>
          <w:b/>
        </w:rPr>
        <w:t>Invitation</w:t>
      </w:r>
      <w:r w:rsidRPr="00810A43">
        <w:rPr>
          <w:rFonts w:ascii="Century Gothic" w:hAnsi="Century Gothic"/>
          <w:b/>
          <w:spacing w:val="-5"/>
        </w:rPr>
        <w:t xml:space="preserve"> </w:t>
      </w:r>
      <w:r w:rsidRPr="00810A43">
        <w:rPr>
          <w:rFonts w:ascii="Century Gothic" w:hAnsi="Century Gothic"/>
          <w:b/>
        </w:rPr>
        <w:t>to</w:t>
      </w:r>
      <w:r w:rsidRPr="00810A43">
        <w:rPr>
          <w:rFonts w:ascii="Century Gothic" w:hAnsi="Century Gothic"/>
          <w:b/>
          <w:spacing w:val="-4"/>
        </w:rPr>
        <w:t xml:space="preserve"> </w:t>
      </w:r>
      <w:r w:rsidRPr="00810A43">
        <w:rPr>
          <w:rFonts w:ascii="Century Gothic" w:hAnsi="Century Gothic"/>
          <w:b/>
        </w:rPr>
        <w:t>Bid</w:t>
      </w:r>
      <w:r w:rsidRPr="00810A43">
        <w:rPr>
          <w:rFonts w:ascii="Century Gothic" w:hAnsi="Century Gothic"/>
          <w:b/>
          <w:spacing w:val="-2"/>
        </w:rPr>
        <w:t xml:space="preserve"> </w:t>
      </w:r>
      <w:r w:rsidRPr="00810A43">
        <w:rPr>
          <w:rFonts w:ascii="Century Gothic" w:hAnsi="Century Gothic"/>
          <w:b/>
        </w:rPr>
        <w:t>for</w:t>
      </w:r>
      <w:r w:rsidRPr="00810A43">
        <w:rPr>
          <w:rFonts w:ascii="Century Gothic" w:hAnsi="Century Gothic"/>
          <w:b/>
          <w:spacing w:val="-1"/>
        </w:rPr>
        <w:t xml:space="preserve"> the </w:t>
      </w:r>
      <w:r w:rsidRPr="00810A43">
        <w:rPr>
          <w:rFonts w:ascii="Century Gothic" w:hAnsi="Century Gothic"/>
          <w:b/>
        </w:rPr>
        <w:t xml:space="preserve">Supply and Delivery of Labor and Brand-New Electrical Construction Hardware/Materials (Lot </w:t>
      </w:r>
      <w:r w:rsidR="00810A43">
        <w:rPr>
          <w:rFonts w:ascii="Century Gothic" w:hAnsi="Century Gothic"/>
          <w:b/>
        </w:rPr>
        <w:t>2</w:t>
      </w:r>
      <w:r w:rsidRPr="00810A43">
        <w:rPr>
          <w:rFonts w:ascii="Century Gothic" w:hAnsi="Century Gothic"/>
          <w:b/>
        </w:rPr>
        <w:t>)</w:t>
      </w:r>
    </w:p>
    <w:p w14:paraId="1743CDE8" w14:textId="77777777" w:rsidR="00810A43" w:rsidRPr="00810A43" w:rsidRDefault="00810A43" w:rsidP="00810A43">
      <w:pPr>
        <w:pStyle w:val="ListParagraph"/>
        <w:numPr>
          <w:ilvl w:val="0"/>
          <w:numId w:val="1"/>
        </w:numPr>
        <w:tabs>
          <w:tab w:val="left" w:pos="0"/>
        </w:tabs>
        <w:spacing w:before="253"/>
        <w:ind w:left="0" w:right="-138" w:hanging="284"/>
        <w:rPr>
          <w:rFonts w:ascii="Century Gothic" w:hAnsi="Century Gothic"/>
        </w:rPr>
      </w:pPr>
      <w:r w:rsidRPr="00810A43">
        <w:rPr>
          <w:rFonts w:ascii="Century Gothic" w:hAnsi="Century Gothic"/>
        </w:rPr>
        <w:t>The Quirino Electric Cooperative (QUIRELCO), through the</w:t>
      </w:r>
      <w:r w:rsidRPr="00810A43">
        <w:rPr>
          <w:rFonts w:ascii="Century Gothic" w:hAnsi="Century Gothic"/>
          <w:spacing w:val="-1"/>
        </w:rPr>
        <w:t xml:space="preserve"> </w:t>
      </w:r>
      <w:r w:rsidRPr="00810A43">
        <w:rPr>
          <w:rFonts w:ascii="Century Gothic" w:hAnsi="Century Gothic"/>
        </w:rPr>
        <w:t>2011-2023 SUBSIDY SAVINGS Subsidy intends to apply the sum of Twenty Million Eight Hundred Seventy-Seven Thousand Two Hundred Eighty-Five Pesos and Sixty Centavos (</w:t>
      </w:r>
      <w:proofErr w:type="spellStart"/>
      <w:r w:rsidRPr="00810A43">
        <w:rPr>
          <w:rFonts w:ascii="Century Gothic" w:hAnsi="Century Gothic"/>
        </w:rPr>
        <w:t>PhP</w:t>
      </w:r>
      <w:proofErr w:type="spellEnd"/>
      <w:r w:rsidRPr="00810A43">
        <w:rPr>
          <w:rFonts w:ascii="Century Gothic" w:hAnsi="Century Gothic"/>
        </w:rPr>
        <w:t xml:space="preserve"> 20,877,285.60), inclusive of all applicable taxes, being the Approved Budget for the Contract (ABC) to payments under the contract for the Supply and Delivery of Labor and Brand-New Electrical Construction Hardware/Materials (Lot 2).</w:t>
      </w:r>
      <w:r w:rsidRPr="00810A43">
        <w:rPr>
          <w:rFonts w:ascii="Century Gothic" w:hAnsi="Century Gothic"/>
          <w:spacing w:val="-6"/>
        </w:rPr>
        <w:t xml:space="preserve"> </w:t>
      </w:r>
      <w:r w:rsidRPr="00810A43">
        <w:rPr>
          <w:rFonts w:ascii="Century Gothic" w:hAnsi="Century Gothic"/>
          <w:spacing w:val="-2"/>
        </w:rPr>
        <w:t>Bids received in excess of the ABC of each purok/sitio shall be automatically rejected at bid opening.</w:t>
      </w:r>
    </w:p>
    <w:p w14:paraId="1F3F0331" w14:textId="77777777" w:rsidR="00810A43" w:rsidRPr="00810A43" w:rsidRDefault="00810A43" w:rsidP="00810A43">
      <w:pPr>
        <w:pStyle w:val="ListParagraph"/>
        <w:numPr>
          <w:ilvl w:val="0"/>
          <w:numId w:val="1"/>
        </w:numPr>
        <w:tabs>
          <w:tab w:val="left" w:pos="0"/>
        </w:tabs>
        <w:spacing w:before="239"/>
        <w:ind w:left="0" w:right="-138" w:hanging="284"/>
        <w:rPr>
          <w:rFonts w:ascii="Century Gothic" w:hAnsi="Century Gothic"/>
        </w:rPr>
      </w:pPr>
      <w:r w:rsidRPr="00810A43">
        <w:rPr>
          <w:rFonts w:ascii="Century Gothic" w:hAnsi="Century Gothic"/>
        </w:rPr>
        <w:t>The QUIRELCO now invites bids for Supply and Delivery of Labor and Brand-New Electrical Construction Hardware/Materials (Lot 2).</w:t>
      </w:r>
      <w:r w:rsidRPr="00810A43">
        <w:rPr>
          <w:rFonts w:ascii="Century Gothic" w:hAnsi="Century Gothic"/>
          <w:spacing w:val="40"/>
        </w:rPr>
        <w:t xml:space="preserve"> </w:t>
      </w:r>
      <w:r w:rsidRPr="00810A43">
        <w:rPr>
          <w:rFonts w:ascii="Century Gothic" w:hAnsi="Century Gothic"/>
        </w:rPr>
        <w:t>Completion of the Works is required not later One Hundred Twenty-Three (123) Calendar Days (CD)</w:t>
      </w:r>
      <w:r w:rsidRPr="00810A43">
        <w:rPr>
          <w:rFonts w:ascii="Century Gothic" w:hAnsi="Century Gothic"/>
          <w:spacing w:val="-14"/>
        </w:rPr>
        <w:t xml:space="preserve"> </w:t>
      </w:r>
      <w:r w:rsidRPr="00810A43">
        <w:rPr>
          <w:rFonts w:ascii="Century Gothic" w:hAnsi="Century Gothic"/>
        </w:rPr>
        <w:t>contract</w:t>
      </w:r>
      <w:r w:rsidRPr="00810A43">
        <w:rPr>
          <w:rFonts w:ascii="Century Gothic" w:hAnsi="Century Gothic"/>
          <w:spacing w:val="-14"/>
        </w:rPr>
        <w:t xml:space="preserve"> </w:t>
      </w:r>
      <w:r w:rsidRPr="00810A43">
        <w:rPr>
          <w:rFonts w:ascii="Century Gothic" w:hAnsi="Century Gothic"/>
        </w:rPr>
        <w:t>duration reckoned from the receipt of Notice to Proceed (NTP).</w:t>
      </w:r>
      <w:r w:rsidRPr="00810A43">
        <w:rPr>
          <w:rFonts w:ascii="Century Gothic" w:hAnsi="Century Gothic"/>
          <w:color w:val="EE0000"/>
          <w:spacing w:val="-14"/>
        </w:rPr>
        <w:t xml:space="preserve"> </w:t>
      </w:r>
      <w:r w:rsidRPr="00810A43">
        <w:rPr>
          <w:rFonts w:ascii="Century Gothic" w:hAnsi="Century Gothic"/>
        </w:rPr>
        <w:t>Bidders</w:t>
      </w:r>
      <w:r w:rsidRPr="00810A43">
        <w:rPr>
          <w:rFonts w:ascii="Century Gothic" w:hAnsi="Century Gothic"/>
          <w:spacing w:val="-10"/>
        </w:rPr>
        <w:t xml:space="preserve"> </w:t>
      </w:r>
      <w:r w:rsidRPr="00810A43">
        <w:rPr>
          <w:rFonts w:ascii="Century Gothic" w:hAnsi="Century Gothic"/>
        </w:rPr>
        <w:t>should</w:t>
      </w:r>
      <w:r w:rsidRPr="00810A43">
        <w:rPr>
          <w:rFonts w:ascii="Century Gothic" w:hAnsi="Century Gothic"/>
          <w:spacing w:val="-11"/>
        </w:rPr>
        <w:t xml:space="preserve"> </w:t>
      </w:r>
      <w:r w:rsidRPr="00810A43">
        <w:rPr>
          <w:rFonts w:ascii="Century Gothic" w:hAnsi="Century Gothic"/>
        </w:rPr>
        <w:t>have</w:t>
      </w:r>
      <w:r w:rsidRPr="00810A43">
        <w:rPr>
          <w:rFonts w:ascii="Century Gothic" w:hAnsi="Century Gothic"/>
          <w:spacing w:val="-11"/>
        </w:rPr>
        <w:t xml:space="preserve"> </w:t>
      </w:r>
      <w:r w:rsidRPr="00810A43">
        <w:rPr>
          <w:rFonts w:ascii="Century Gothic" w:hAnsi="Century Gothic"/>
        </w:rPr>
        <w:t>completed,</w:t>
      </w:r>
      <w:r w:rsidRPr="00810A43">
        <w:rPr>
          <w:rFonts w:ascii="Century Gothic" w:hAnsi="Century Gothic"/>
          <w:spacing w:val="-10"/>
        </w:rPr>
        <w:t xml:space="preserve"> </w:t>
      </w:r>
      <w:r w:rsidRPr="00810A43">
        <w:rPr>
          <w:rFonts w:ascii="Century Gothic" w:hAnsi="Century Gothic"/>
        </w:rPr>
        <w:t>within five (5) years</w:t>
      </w:r>
      <w:r w:rsidRPr="00810A43">
        <w:rPr>
          <w:rFonts w:ascii="Century Gothic" w:hAnsi="Century Gothic"/>
          <w:color w:val="EE0000"/>
        </w:rPr>
        <w:t xml:space="preserve"> </w:t>
      </w:r>
      <w:r w:rsidRPr="00810A43">
        <w:rPr>
          <w:rFonts w:ascii="Century Gothic" w:hAnsi="Century Gothic"/>
        </w:rPr>
        <w:t xml:space="preserve">from the date of submission and receipt of bids, a contract similar to the Project. The description of an eligible bidder is contained in the Bidding Documents, particularly, in </w:t>
      </w:r>
      <w:hyperlink w:anchor="_bookmark7" w:history="1">
        <w:r w:rsidRPr="00810A43">
          <w:rPr>
            <w:rFonts w:ascii="Century Gothic" w:hAnsi="Century Gothic"/>
          </w:rPr>
          <w:t>Section II. Instructions to Bidders</w:t>
        </w:r>
      </w:hyperlink>
      <w:r w:rsidRPr="00810A43">
        <w:rPr>
          <w:rFonts w:ascii="Century Gothic" w:hAnsi="Century Gothic"/>
        </w:rPr>
        <w:t xml:space="preserve"> (ITB).</w:t>
      </w:r>
    </w:p>
    <w:p w14:paraId="4D6F90CA" w14:textId="77777777" w:rsidR="00FA50AB" w:rsidRPr="00810A43" w:rsidRDefault="00FA50AB" w:rsidP="00FA50A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spacing w:before="239"/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>Bidding will be conducted through competitive bidding procedures using a non- discretionary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</w:rPr>
        <w:t>“pass/fail”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</w:rPr>
        <w:t>criterion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</w:rPr>
        <w:t>as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</w:rPr>
        <w:t>specified</w:t>
      </w:r>
      <w:r w:rsidRPr="00810A43">
        <w:rPr>
          <w:rFonts w:ascii="Century Gothic" w:hAnsi="Century Gothic"/>
          <w:bCs/>
          <w:spacing w:val="-8"/>
        </w:rPr>
        <w:t xml:space="preserve"> </w:t>
      </w:r>
      <w:r w:rsidRPr="00810A43">
        <w:rPr>
          <w:rFonts w:ascii="Century Gothic" w:hAnsi="Century Gothic"/>
          <w:bCs/>
        </w:rPr>
        <w:t>in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</w:rPr>
        <w:t>IRR,</w:t>
      </w:r>
      <w:r w:rsidRPr="00810A43">
        <w:rPr>
          <w:rFonts w:ascii="Century Gothic" w:hAnsi="Century Gothic"/>
          <w:bCs/>
          <w:spacing w:val="-8"/>
        </w:rPr>
        <w:t xml:space="preserve"> </w:t>
      </w:r>
      <w:r w:rsidRPr="00810A43">
        <w:rPr>
          <w:rFonts w:ascii="Century Gothic" w:hAnsi="Century Gothic"/>
          <w:bCs/>
        </w:rPr>
        <w:t>otherwise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</w:rPr>
        <w:t>known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</w:rPr>
        <w:t>as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</w:rPr>
        <w:t>“New Government Procurement Act (NGPA)”.</w:t>
      </w:r>
    </w:p>
    <w:p w14:paraId="4C126721" w14:textId="0DCC14D6" w:rsidR="00FA50AB" w:rsidRPr="00810A43" w:rsidRDefault="00FA50AB" w:rsidP="00287F2B">
      <w:pPr>
        <w:pStyle w:val="ListParagraph"/>
        <w:tabs>
          <w:tab w:val="left" w:pos="0"/>
          <w:tab w:val="left" w:pos="885"/>
        </w:tabs>
        <w:spacing w:before="239"/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 xml:space="preserve">     The bid with the lowest calculated price shall be declared as the Lowest Calculated Bid</w:t>
      </w:r>
      <w:proofErr w:type="gramStart"/>
      <w:r w:rsidRPr="00810A43">
        <w:rPr>
          <w:rFonts w:ascii="Century Gothic" w:hAnsi="Century Gothic"/>
          <w:bCs/>
        </w:rPr>
        <w:t xml:space="preserve"> </w:t>
      </w:r>
      <w:r w:rsidR="00287F2B" w:rsidRPr="00810A43">
        <w:rPr>
          <w:rFonts w:ascii="Century Gothic" w:hAnsi="Century Gothic"/>
          <w:bCs/>
        </w:rPr>
        <w:t xml:space="preserve">  </w:t>
      </w:r>
      <w:r w:rsidRPr="00810A43">
        <w:rPr>
          <w:rFonts w:ascii="Century Gothic" w:hAnsi="Century Gothic"/>
          <w:bCs/>
        </w:rPr>
        <w:t>(</w:t>
      </w:r>
      <w:proofErr w:type="gramEnd"/>
      <w:r w:rsidRPr="00810A43">
        <w:rPr>
          <w:rFonts w:ascii="Century Gothic" w:hAnsi="Century Gothic"/>
          <w:bCs/>
        </w:rPr>
        <w:t>LCB).</w:t>
      </w:r>
    </w:p>
    <w:p w14:paraId="790B3D58" w14:textId="61AF9F40" w:rsidR="00FA50AB" w:rsidRPr="00810A43" w:rsidRDefault="00FA50AB" w:rsidP="00FA50AB">
      <w:pPr>
        <w:pStyle w:val="BodyText"/>
        <w:tabs>
          <w:tab w:val="left" w:pos="0"/>
        </w:tabs>
        <w:spacing w:before="242"/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 xml:space="preserve">     Bidding is restricted to Filipino citizens/sole proprietorships, cooperatives, and partnerships or organizations with at least sixty percent (60%) interest or outstanding capital stock belonging to citizens of the Philippines.</w:t>
      </w:r>
    </w:p>
    <w:p w14:paraId="3F3D4970" w14:textId="77777777" w:rsidR="00FA50AB" w:rsidRPr="00810A43" w:rsidRDefault="00FA50AB" w:rsidP="00FA50AB">
      <w:pPr>
        <w:pStyle w:val="ListParagraph"/>
        <w:numPr>
          <w:ilvl w:val="0"/>
          <w:numId w:val="1"/>
        </w:numPr>
        <w:tabs>
          <w:tab w:val="left" w:pos="0"/>
          <w:tab w:val="left" w:pos="873"/>
        </w:tabs>
        <w:ind w:left="0" w:right="-85" w:hanging="284"/>
        <w:rPr>
          <w:rFonts w:ascii="Century Gothic" w:hAnsi="Century Gothic"/>
          <w:bCs/>
          <w:color w:val="EE0000"/>
        </w:rPr>
      </w:pPr>
      <w:r w:rsidRPr="00810A43">
        <w:rPr>
          <w:rFonts w:ascii="Century Gothic" w:hAnsi="Century Gothic"/>
          <w:bCs/>
        </w:rPr>
        <w:t xml:space="preserve">Interested bidders may obtain further information from the QUIRELCO </w:t>
      </w:r>
      <w:r w:rsidRPr="00810A43">
        <w:rPr>
          <w:rFonts w:ascii="Century Gothic" w:hAnsi="Century Gothic"/>
          <w:bCs/>
          <w:spacing w:val="-2"/>
        </w:rPr>
        <w:t>and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inspect</w:t>
      </w:r>
      <w:r w:rsidRPr="00810A43">
        <w:rPr>
          <w:rFonts w:ascii="Century Gothic" w:hAnsi="Century Gothic"/>
          <w:bCs/>
          <w:spacing w:val="-11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Bidding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Documents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at</w:t>
      </w:r>
      <w:r w:rsidRPr="00810A43">
        <w:rPr>
          <w:rFonts w:ascii="Century Gothic" w:hAnsi="Century Gothic"/>
          <w:bCs/>
          <w:spacing w:val="-11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address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given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below</w:t>
      </w:r>
      <w:r w:rsidRPr="00810A43">
        <w:rPr>
          <w:rFonts w:ascii="Century Gothic" w:hAnsi="Century Gothic"/>
          <w:bCs/>
          <w:spacing w:val="-11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from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Monday to Friday, 8:00 am to 5:00 pm</w:t>
      </w:r>
      <w:r w:rsidRPr="00810A43">
        <w:rPr>
          <w:rFonts w:ascii="Century Gothic" w:hAnsi="Century Gothic"/>
          <w:bCs/>
        </w:rPr>
        <w:t>.</w:t>
      </w:r>
    </w:p>
    <w:p w14:paraId="35E90F41" w14:textId="3D95677C" w:rsidR="00FA50AB" w:rsidRPr="00810A43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73"/>
        </w:tabs>
        <w:spacing w:before="239"/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>A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complete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set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</w:rPr>
        <w:t>of</w:t>
      </w:r>
      <w:r w:rsidRPr="00810A43">
        <w:rPr>
          <w:rFonts w:ascii="Century Gothic" w:hAnsi="Century Gothic"/>
          <w:bCs/>
          <w:spacing w:val="-10"/>
        </w:rPr>
        <w:t xml:space="preserve"> </w:t>
      </w:r>
      <w:r w:rsidRPr="00810A43">
        <w:rPr>
          <w:rFonts w:ascii="Century Gothic" w:hAnsi="Century Gothic"/>
          <w:bCs/>
        </w:rPr>
        <w:t>Bidding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Documents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may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be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acquired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by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interested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bidders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>on</w:t>
      </w:r>
      <w:r w:rsidRPr="00810A43">
        <w:rPr>
          <w:rFonts w:ascii="Century Gothic" w:hAnsi="Century Gothic"/>
          <w:bCs/>
          <w:spacing w:val="-5"/>
        </w:rPr>
        <w:t xml:space="preserve"> </w:t>
      </w:r>
      <w:r w:rsidRPr="00810A43">
        <w:rPr>
          <w:rFonts w:ascii="Century Gothic" w:hAnsi="Century Gothic"/>
          <w:bCs/>
        </w:rPr>
        <w:t>June 15, 2026</w:t>
      </w:r>
      <w:r w:rsidRPr="00810A43">
        <w:rPr>
          <w:rFonts w:ascii="Century Gothic" w:hAnsi="Century Gothic"/>
          <w:bCs/>
          <w:color w:val="EE0000"/>
          <w:spacing w:val="-3"/>
        </w:rPr>
        <w:t xml:space="preserve"> </w:t>
      </w:r>
      <w:r w:rsidRPr="00810A43">
        <w:rPr>
          <w:rFonts w:ascii="Century Gothic" w:hAnsi="Century Gothic"/>
          <w:bCs/>
          <w:spacing w:val="-3"/>
        </w:rPr>
        <w:t xml:space="preserve">to July 6, 2026 </w:t>
      </w:r>
      <w:r w:rsidRPr="00810A43">
        <w:rPr>
          <w:rFonts w:ascii="Century Gothic" w:hAnsi="Century Gothic"/>
          <w:bCs/>
        </w:rPr>
        <w:t>from</w:t>
      </w:r>
      <w:r w:rsidRPr="00810A43">
        <w:rPr>
          <w:rFonts w:ascii="Century Gothic" w:hAnsi="Century Gothic"/>
          <w:bCs/>
          <w:color w:val="EE0000"/>
          <w:spacing w:val="-7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</w:rPr>
        <w:t>address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</w:rPr>
        <w:t>below</w:t>
      </w:r>
      <w:r w:rsidRPr="00810A43">
        <w:rPr>
          <w:rFonts w:ascii="Century Gothic" w:hAnsi="Century Gothic"/>
          <w:bCs/>
          <w:spacing w:val="-5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and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upon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payment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of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the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applicable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fee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for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the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Bidding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Documents,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pursuant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to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>the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  <w:spacing w:val="-4"/>
        </w:rPr>
        <w:t xml:space="preserve">latest </w:t>
      </w:r>
      <w:r w:rsidRPr="00810A43">
        <w:rPr>
          <w:rFonts w:ascii="Century Gothic" w:hAnsi="Century Gothic"/>
          <w:bCs/>
        </w:rPr>
        <w:t>Guidelines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issued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by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GPPB, in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amount of Twenty-Five Thousand Pesos (</w:t>
      </w:r>
      <w:proofErr w:type="spellStart"/>
      <w:r w:rsidRPr="00810A43">
        <w:rPr>
          <w:rFonts w:ascii="Century Gothic" w:hAnsi="Century Gothic"/>
          <w:bCs/>
        </w:rPr>
        <w:t>PhP</w:t>
      </w:r>
      <w:proofErr w:type="spellEnd"/>
      <w:r w:rsidRPr="00810A43">
        <w:rPr>
          <w:rFonts w:ascii="Century Gothic" w:hAnsi="Century Gothic"/>
          <w:bCs/>
        </w:rPr>
        <w:t xml:space="preserve"> 25,000.00) non-refundable fee.</w:t>
      </w:r>
    </w:p>
    <w:p w14:paraId="48FAF8C5" w14:textId="301453BF" w:rsidR="00FA50AB" w:rsidRPr="00810A43" w:rsidRDefault="00FA50AB" w:rsidP="00FA50AB">
      <w:pPr>
        <w:pStyle w:val="BodyText"/>
        <w:tabs>
          <w:tab w:val="left" w:pos="0"/>
        </w:tabs>
        <w:spacing w:before="67"/>
        <w:ind w:left="0" w:right="-85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  <w:spacing w:val="-2"/>
        </w:rPr>
        <w:t>It</w:t>
      </w:r>
      <w:r w:rsidRPr="00810A43">
        <w:rPr>
          <w:rFonts w:ascii="Century Gothic" w:hAnsi="Century Gothic"/>
          <w:bCs/>
          <w:spacing w:val="-14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may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also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be</w:t>
      </w:r>
      <w:r w:rsidRPr="00810A43">
        <w:rPr>
          <w:rFonts w:ascii="Century Gothic" w:hAnsi="Century Gothic"/>
          <w:bCs/>
          <w:spacing w:val="-14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downloaded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free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of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charge</w:t>
      </w:r>
      <w:r w:rsidRPr="00810A43">
        <w:rPr>
          <w:rFonts w:ascii="Century Gothic" w:hAnsi="Century Gothic"/>
          <w:bCs/>
          <w:spacing w:val="-14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from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website</w:t>
      </w:r>
      <w:r w:rsidRPr="00810A43">
        <w:rPr>
          <w:rFonts w:ascii="Century Gothic" w:hAnsi="Century Gothic"/>
          <w:bCs/>
          <w:spacing w:val="-14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of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Philippine</w:t>
      </w:r>
      <w:r w:rsidRPr="00810A43">
        <w:rPr>
          <w:rFonts w:ascii="Century Gothic" w:hAnsi="Century Gothic"/>
          <w:bCs/>
          <w:spacing w:val="-13"/>
        </w:rPr>
        <w:t xml:space="preserve"> </w:t>
      </w:r>
      <w:r w:rsidRPr="00810A43">
        <w:rPr>
          <w:rFonts w:ascii="Century Gothic" w:hAnsi="Century Gothic"/>
          <w:bCs/>
          <w:spacing w:val="-2"/>
        </w:rPr>
        <w:t xml:space="preserve">Government </w:t>
      </w:r>
      <w:r w:rsidRPr="00810A43">
        <w:rPr>
          <w:rFonts w:ascii="Century Gothic" w:hAnsi="Century Gothic"/>
          <w:bCs/>
        </w:rPr>
        <w:t>Electronic Procurement System (</w:t>
      </w:r>
      <w:proofErr w:type="spellStart"/>
      <w:r w:rsidRPr="00810A43">
        <w:rPr>
          <w:rFonts w:ascii="Century Gothic" w:hAnsi="Century Gothic"/>
          <w:bCs/>
        </w:rPr>
        <w:t>PhilGEPS</w:t>
      </w:r>
      <w:proofErr w:type="spellEnd"/>
      <w:r w:rsidRPr="00810A43">
        <w:rPr>
          <w:rFonts w:ascii="Century Gothic" w:hAnsi="Century Gothic"/>
          <w:bCs/>
        </w:rPr>
        <w:t>) and the website of the Procuring Entity, provided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that bidders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shall</w:t>
      </w:r>
      <w:r w:rsidRPr="00810A43">
        <w:rPr>
          <w:rFonts w:ascii="Century Gothic" w:hAnsi="Century Gothic"/>
          <w:bCs/>
          <w:spacing w:val="-2"/>
        </w:rPr>
        <w:t xml:space="preserve"> </w:t>
      </w:r>
      <w:r w:rsidRPr="00810A43">
        <w:rPr>
          <w:rFonts w:ascii="Century Gothic" w:hAnsi="Century Gothic"/>
          <w:bCs/>
        </w:rPr>
        <w:t>pay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applicable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fee for the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Bidding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Documents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not later than the submission of their bids.</w:t>
      </w:r>
    </w:p>
    <w:p w14:paraId="1A04247A" w14:textId="77777777" w:rsidR="00FA50AB" w:rsidRPr="00810A43" w:rsidRDefault="00FA50AB" w:rsidP="00FA50AB">
      <w:pPr>
        <w:pStyle w:val="BodyText"/>
        <w:tabs>
          <w:tab w:val="left" w:pos="0"/>
        </w:tabs>
        <w:spacing w:before="199"/>
        <w:ind w:left="-284" w:right="-85"/>
        <w:jc w:val="left"/>
        <w:rPr>
          <w:rFonts w:ascii="Century Gothic" w:hAnsi="Century Gothic"/>
          <w:bCs/>
        </w:rPr>
        <w:sectPr w:rsidR="00FA50AB" w:rsidRPr="00810A43" w:rsidSect="00287F2B">
          <w:footerReference w:type="default" r:id="rId7"/>
          <w:type w:val="continuous"/>
          <w:pgSz w:w="12240" w:h="18720" w:code="14"/>
          <w:pgMar w:top="1440" w:right="1440" w:bottom="1440" w:left="1440" w:header="0" w:footer="0" w:gutter="0"/>
          <w:cols w:space="720"/>
        </w:sectPr>
      </w:pPr>
    </w:p>
    <w:p w14:paraId="2BF82920" w14:textId="77777777" w:rsidR="00FA50AB" w:rsidRPr="00810A43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71"/>
          <w:tab w:val="left" w:pos="873"/>
        </w:tabs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8"/>
        </w:rPr>
        <w:t xml:space="preserve"> </w:t>
      </w:r>
      <w:r w:rsidRPr="00810A43">
        <w:rPr>
          <w:rFonts w:ascii="Century Gothic" w:hAnsi="Century Gothic"/>
          <w:bCs/>
        </w:rPr>
        <w:t>QUIRELCO will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</w:rPr>
        <w:t>hold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</w:rPr>
        <w:t>a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</w:rPr>
        <w:t>Pre-Bid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</w:rPr>
        <w:t>Conference</w:t>
      </w:r>
      <w:r w:rsidRPr="00810A43">
        <w:rPr>
          <w:rFonts w:ascii="Century Gothic" w:hAnsi="Century Gothic"/>
          <w:bCs/>
          <w:spacing w:val="-9"/>
        </w:rPr>
        <w:t xml:space="preserve"> </w:t>
      </w:r>
      <w:r w:rsidRPr="00810A43">
        <w:rPr>
          <w:rFonts w:ascii="Century Gothic" w:hAnsi="Century Gothic"/>
          <w:bCs/>
        </w:rPr>
        <w:t>on</w:t>
      </w:r>
      <w:r w:rsidRPr="00810A43">
        <w:rPr>
          <w:rFonts w:ascii="Century Gothic" w:hAnsi="Century Gothic"/>
          <w:bCs/>
          <w:spacing w:val="-6"/>
        </w:rPr>
        <w:t xml:space="preserve"> </w:t>
      </w:r>
      <w:r w:rsidRPr="00810A43">
        <w:rPr>
          <w:rFonts w:ascii="Century Gothic" w:hAnsi="Century Gothic"/>
          <w:bCs/>
        </w:rPr>
        <w:t>June 22, 2026</w:t>
      </w:r>
      <w:r w:rsidRPr="00810A43">
        <w:rPr>
          <w:rFonts w:ascii="Century Gothic" w:hAnsi="Century Gothic"/>
          <w:bCs/>
          <w:spacing w:val="-9"/>
        </w:rPr>
        <w:t xml:space="preserve"> starting 9:00 am </w:t>
      </w:r>
      <w:r w:rsidRPr="00810A43">
        <w:rPr>
          <w:rFonts w:ascii="Century Gothic" w:hAnsi="Century Gothic"/>
          <w:bCs/>
        </w:rPr>
        <w:t>at</w:t>
      </w:r>
      <w:r w:rsidRPr="00810A43">
        <w:rPr>
          <w:rFonts w:ascii="Century Gothic" w:hAnsi="Century Gothic"/>
          <w:bCs/>
          <w:spacing w:val="-12"/>
        </w:rPr>
        <w:t xml:space="preserve"> </w:t>
      </w:r>
      <w:r w:rsidRPr="00810A43">
        <w:rPr>
          <w:rFonts w:ascii="Century Gothic" w:hAnsi="Century Gothic"/>
          <w:bCs/>
        </w:rPr>
        <w:t xml:space="preserve">QUIRELCO Main Office, Aurora East, </w:t>
      </w:r>
      <w:proofErr w:type="spellStart"/>
      <w:r w:rsidRPr="00810A43">
        <w:rPr>
          <w:rFonts w:ascii="Century Gothic" w:hAnsi="Century Gothic"/>
          <w:bCs/>
        </w:rPr>
        <w:t>Diffun</w:t>
      </w:r>
      <w:proofErr w:type="spellEnd"/>
      <w:r w:rsidRPr="00810A43">
        <w:rPr>
          <w:rFonts w:ascii="Century Gothic" w:hAnsi="Century Gothic"/>
          <w:bCs/>
        </w:rPr>
        <w:t>, Quirino</w:t>
      </w:r>
      <w:r w:rsidRPr="00810A43">
        <w:rPr>
          <w:rFonts w:ascii="Century Gothic" w:hAnsi="Century Gothic"/>
          <w:bCs/>
          <w:color w:val="00B0F0"/>
        </w:rPr>
        <w:t xml:space="preserve"> </w:t>
      </w:r>
      <w:r w:rsidRPr="00810A43">
        <w:rPr>
          <w:rFonts w:ascii="Century Gothic" w:hAnsi="Century Gothic"/>
          <w:bCs/>
        </w:rPr>
        <w:t>and/or</w:t>
      </w:r>
      <w:r w:rsidRPr="00810A43">
        <w:rPr>
          <w:rFonts w:ascii="Century Gothic" w:hAnsi="Century Gothic"/>
          <w:bCs/>
          <w:spacing w:val="-8"/>
        </w:rPr>
        <w:t xml:space="preserve"> </w:t>
      </w:r>
      <w:r w:rsidRPr="00810A43">
        <w:rPr>
          <w:rFonts w:ascii="Century Gothic" w:hAnsi="Century Gothic"/>
          <w:bCs/>
        </w:rPr>
        <w:t>through</w:t>
      </w:r>
      <w:r w:rsidRPr="00810A43">
        <w:rPr>
          <w:rFonts w:ascii="Century Gothic" w:hAnsi="Century Gothic"/>
          <w:bCs/>
          <w:spacing w:val="-7"/>
        </w:rPr>
        <w:t xml:space="preserve"> </w:t>
      </w:r>
      <w:r w:rsidRPr="00810A43">
        <w:rPr>
          <w:rFonts w:ascii="Century Gothic" w:hAnsi="Century Gothic"/>
          <w:bCs/>
        </w:rPr>
        <w:t>video conferencing via zoom which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shall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 xml:space="preserve">be open to prospective bidders. The Pre-Bid Conference shall be broadcast via livestream on </w:t>
      </w:r>
      <w:proofErr w:type="spellStart"/>
      <w:r w:rsidRPr="00810A43">
        <w:rPr>
          <w:rFonts w:ascii="Century Gothic" w:hAnsi="Century Gothic"/>
          <w:bCs/>
        </w:rPr>
        <w:t>Quirelco’s</w:t>
      </w:r>
      <w:proofErr w:type="spellEnd"/>
      <w:r w:rsidRPr="00810A43">
        <w:rPr>
          <w:rFonts w:ascii="Century Gothic" w:hAnsi="Century Gothic"/>
          <w:bCs/>
        </w:rPr>
        <w:t xml:space="preserve"> official Facebook page</w:t>
      </w:r>
      <w:r w:rsidRPr="00810A43">
        <w:rPr>
          <w:rFonts w:ascii="Century Gothic" w:hAnsi="Century Gothic"/>
          <w:bCs/>
          <w:color w:val="EE0000"/>
        </w:rPr>
        <w:t>.</w:t>
      </w:r>
    </w:p>
    <w:p w14:paraId="6A4E8212" w14:textId="77777777" w:rsidR="00FA50AB" w:rsidRPr="00810A43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71"/>
          <w:tab w:val="left" w:pos="873"/>
        </w:tabs>
        <w:spacing w:before="239"/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>Bids must be duly received by the Bids and Awards Committee (BAC) Secretariat through</w:t>
      </w:r>
      <w:r w:rsidRPr="00810A43">
        <w:rPr>
          <w:rFonts w:ascii="Century Gothic" w:hAnsi="Century Gothic"/>
          <w:bCs/>
          <w:color w:val="EE0000"/>
          <w:spacing w:val="-16"/>
        </w:rPr>
        <w:t xml:space="preserve"> </w:t>
      </w:r>
      <w:r w:rsidRPr="00810A43">
        <w:rPr>
          <w:rFonts w:ascii="Century Gothic" w:hAnsi="Century Gothic"/>
          <w:bCs/>
        </w:rPr>
        <w:t>physical</w:t>
      </w:r>
      <w:r w:rsidRPr="00810A43">
        <w:rPr>
          <w:rFonts w:ascii="Century Gothic" w:hAnsi="Century Gothic"/>
          <w:bCs/>
          <w:spacing w:val="-16"/>
        </w:rPr>
        <w:t xml:space="preserve"> </w:t>
      </w:r>
      <w:r w:rsidRPr="00810A43">
        <w:rPr>
          <w:rFonts w:ascii="Century Gothic" w:hAnsi="Century Gothic"/>
          <w:bCs/>
        </w:rPr>
        <w:t>submission of hard copies</w:t>
      </w:r>
      <w:r w:rsidRPr="00810A43">
        <w:rPr>
          <w:rFonts w:ascii="Century Gothic" w:hAnsi="Century Gothic"/>
          <w:bCs/>
          <w:spacing w:val="-15"/>
        </w:rPr>
        <w:t xml:space="preserve"> </w:t>
      </w:r>
      <w:r w:rsidRPr="00810A43">
        <w:rPr>
          <w:rFonts w:ascii="Century Gothic" w:hAnsi="Century Gothic"/>
          <w:bCs/>
        </w:rPr>
        <w:t>at</w:t>
      </w:r>
      <w:r w:rsidRPr="00810A43">
        <w:rPr>
          <w:rFonts w:ascii="Century Gothic" w:hAnsi="Century Gothic"/>
          <w:bCs/>
          <w:spacing w:val="-15"/>
        </w:rPr>
        <w:t xml:space="preserve"> </w:t>
      </w:r>
      <w:r w:rsidRPr="00810A43">
        <w:rPr>
          <w:rFonts w:ascii="Century Gothic" w:hAnsi="Century Gothic"/>
          <w:bCs/>
        </w:rPr>
        <w:t>the address indicated below on or before July 6, 2026 at 8:30 am.</w:t>
      </w:r>
      <w:r w:rsidRPr="00810A43">
        <w:rPr>
          <w:rFonts w:ascii="Century Gothic" w:hAnsi="Century Gothic"/>
          <w:bCs/>
          <w:color w:val="EE0000"/>
        </w:rPr>
        <w:t xml:space="preserve"> </w:t>
      </w:r>
      <w:r w:rsidRPr="00810A43">
        <w:rPr>
          <w:rFonts w:ascii="Century Gothic" w:hAnsi="Century Gothic"/>
          <w:bCs/>
        </w:rPr>
        <w:t>Late bids shall not be accepted.</w:t>
      </w:r>
    </w:p>
    <w:p w14:paraId="60E0D763" w14:textId="77777777" w:rsidR="00FA50AB" w:rsidRPr="00810A43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>All</w:t>
      </w:r>
      <w:r w:rsidRPr="00810A43">
        <w:rPr>
          <w:rFonts w:ascii="Century Gothic" w:hAnsi="Century Gothic"/>
          <w:bCs/>
          <w:spacing w:val="-2"/>
        </w:rPr>
        <w:t xml:space="preserve"> </w:t>
      </w:r>
      <w:r w:rsidRPr="00810A43">
        <w:rPr>
          <w:rFonts w:ascii="Century Gothic" w:hAnsi="Century Gothic"/>
          <w:bCs/>
        </w:rPr>
        <w:t>Bids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must</w:t>
      </w:r>
      <w:r w:rsidRPr="00810A43">
        <w:rPr>
          <w:rFonts w:ascii="Century Gothic" w:hAnsi="Century Gothic"/>
          <w:bCs/>
          <w:spacing w:val="-3"/>
        </w:rPr>
        <w:t xml:space="preserve"> </w:t>
      </w:r>
      <w:r w:rsidRPr="00810A43">
        <w:rPr>
          <w:rFonts w:ascii="Century Gothic" w:hAnsi="Century Gothic"/>
          <w:bCs/>
        </w:rPr>
        <w:t>be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accompanied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by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a</w:t>
      </w:r>
      <w:r w:rsidRPr="00810A43">
        <w:rPr>
          <w:rFonts w:ascii="Century Gothic" w:hAnsi="Century Gothic"/>
          <w:bCs/>
          <w:spacing w:val="-1"/>
        </w:rPr>
        <w:t xml:space="preserve"> </w:t>
      </w:r>
      <w:r w:rsidRPr="00810A43">
        <w:rPr>
          <w:rFonts w:ascii="Century Gothic" w:hAnsi="Century Gothic"/>
          <w:bCs/>
        </w:rPr>
        <w:t>Bid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Security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in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any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of</w:t>
      </w:r>
      <w:r w:rsidRPr="00810A43">
        <w:rPr>
          <w:rFonts w:ascii="Century Gothic" w:hAnsi="Century Gothic"/>
          <w:bCs/>
          <w:spacing w:val="-3"/>
        </w:rPr>
        <w:t xml:space="preserve"> </w:t>
      </w:r>
      <w:r w:rsidRPr="00810A43">
        <w:rPr>
          <w:rFonts w:ascii="Century Gothic" w:hAnsi="Century Gothic"/>
          <w:bCs/>
        </w:rPr>
        <w:t>the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acceptable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forms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and</w:t>
      </w:r>
      <w:r w:rsidRPr="00810A43">
        <w:rPr>
          <w:rFonts w:ascii="Century Gothic" w:hAnsi="Century Gothic"/>
          <w:bCs/>
          <w:spacing w:val="-4"/>
        </w:rPr>
        <w:t xml:space="preserve"> </w:t>
      </w:r>
      <w:r w:rsidRPr="00810A43">
        <w:rPr>
          <w:rFonts w:ascii="Century Gothic" w:hAnsi="Century Gothic"/>
          <w:bCs/>
        </w:rPr>
        <w:t>in the amount stated in ITB Clause 16.</w:t>
      </w:r>
    </w:p>
    <w:p w14:paraId="2CB3CB8E" w14:textId="77777777" w:rsidR="00FA50AB" w:rsidRPr="00810A43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spacing w:before="241"/>
        <w:ind w:left="0" w:right="-85" w:hanging="284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>Bid opening shall be on</w:t>
      </w:r>
      <w:r w:rsidRPr="00810A43">
        <w:rPr>
          <w:rFonts w:ascii="Century Gothic" w:hAnsi="Century Gothic"/>
          <w:bCs/>
          <w:color w:val="EE0000"/>
        </w:rPr>
        <w:t xml:space="preserve"> </w:t>
      </w:r>
      <w:r w:rsidRPr="00810A43">
        <w:rPr>
          <w:rFonts w:ascii="Century Gothic" w:hAnsi="Century Gothic"/>
          <w:bCs/>
        </w:rPr>
        <w:t>July 6, 2026, 9:00 am</w:t>
      </w:r>
      <w:r w:rsidRPr="00810A43">
        <w:rPr>
          <w:rFonts w:ascii="Century Gothic" w:hAnsi="Century Gothic"/>
          <w:bCs/>
          <w:color w:val="EE0000"/>
        </w:rPr>
        <w:t xml:space="preserve"> </w:t>
      </w:r>
      <w:r w:rsidRPr="00810A43">
        <w:rPr>
          <w:rFonts w:ascii="Century Gothic" w:hAnsi="Century Gothic"/>
          <w:bCs/>
        </w:rPr>
        <w:t>at the given address below</w:t>
      </w:r>
      <w:r w:rsidRPr="00810A43">
        <w:rPr>
          <w:rFonts w:ascii="Century Gothic" w:hAnsi="Century Gothic"/>
          <w:bCs/>
          <w:color w:val="EE0000"/>
        </w:rPr>
        <w:t xml:space="preserve">. </w:t>
      </w:r>
      <w:r w:rsidRPr="00810A43">
        <w:rPr>
          <w:rFonts w:ascii="Century Gothic" w:hAnsi="Century Gothic"/>
          <w:bCs/>
        </w:rPr>
        <w:t xml:space="preserve">Bids will be </w:t>
      </w:r>
      <w:r w:rsidRPr="00810A43">
        <w:rPr>
          <w:rFonts w:ascii="Century Gothic" w:hAnsi="Century Gothic"/>
          <w:bCs/>
          <w:spacing w:val="-2"/>
        </w:rPr>
        <w:t>opened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in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presence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of</w:t>
      </w:r>
      <w:r w:rsidRPr="00810A43">
        <w:rPr>
          <w:rFonts w:ascii="Century Gothic" w:hAnsi="Century Gothic"/>
          <w:bCs/>
          <w:spacing w:val="-15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4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Bidders’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representatives</w:t>
      </w:r>
      <w:r w:rsidRPr="00810A43">
        <w:rPr>
          <w:rFonts w:ascii="Century Gothic" w:hAnsi="Century Gothic"/>
          <w:bCs/>
          <w:spacing w:val="-16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who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choose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to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attend</w:t>
      </w:r>
      <w:r w:rsidRPr="00810A43">
        <w:rPr>
          <w:rFonts w:ascii="Century Gothic" w:hAnsi="Century Gothic"/>
          <w:bCs/>
          <w:spacing w:val="-19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the</w:t>
      </w:r>
      <w:r w:rsidRPr="00810A43">
        <w:rPr>
          <w:rFonts w:ascii="Century Gothic" w:hAnsi="Century Gothic"/>
          <w:bCs/>
          <w:spacing w:val="-17"/>
        </w:rPr>
        <w:t xml:space="preserve"> </w:t>
      </w:r>
      <w:r w:rsidRPr="00810A43">
        <w:rPr>
          <w:rFonts w:ascii="Century Gothic" w:hAnsi="Century Gothic"/>
          <w:bCs/>
          <w:spacing w:val="-2"/>
        </w:rPr>
        <w:t>activity.</w:t>
      </w:r>
    </w:p>
    <w:p w14:paraId="20D664AC" w14:textId="331B8A78" w:rsidR="00FA50AB" w:rsidRPr="00810A43" w:rsidRDefault="00287F2B" w:rsidP="00287F2B">
      <w:pPr>
        <w:pStyle w:val="ListParagraph"/>
        <w:tabs>
          <w:tab w:val="left" w:pos="-142"/>
          <w:tab w:val="left" w:pos="0"/>
        </w:tabs>
        <w:spacing w:before="239"/>
        <w:ind w:left="142" w:right="-85" w:hanging="426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  <w:spacing w:val="-2"/>
        </w:rPr>
        <w:lastRenderedPageBreak/>
        <w:t xml:space="preserve">10) </w:t>
      </w:r>
      <w:r w:rsidR="00FA50AB" w:rsidRPr="00810A43">
        <w:rPr>
          <w:rFonts w:ascii="Century Gothic" w:hAnsi="Century Gothic"/>
          <w:bCs/>
          <w:spacing w:val="-2"/>
        </w:rPr>
        <w:t>Interested Bidders are required to register for accreditation with the BAC Secretariat through payment of a non-refundable Accreditation Fee of Five Thousand Pesos</w:t>
      </w:r>
      <w:r w:rsidRPr="00810A43">
        <w:rPr>
          <w:rFonts w:ascii="Century Gothic" w:hAnsi="Century Gothic"/>
          <w:bCs/>
          <w:spacing w:val="-2"/>
        </w:rPr>
        <w:t xml:space="preserve">           </w:t>
      </w:r>
      <w:proofErr w:type="gramStart"/>
      <w:r w:rsidRPr="00810A43">
        <w:rPr>
          <w:rFonts w:ascii="Century Gothic" w:hAnsi="Century Gothic"/>
          <w:bCs/>
          <w:spacing w:val="-2"/>
        </w:rPr>
        <w:t xml:space="preserve">  </w:t>
      </w:r>
      <w:r w:rsidR="00FA50AB" w:rsidRPr="00810A43">
        <w:rPr>
          <w:rFonts w:ascii="Century Gothic" w:hAnsi="Century Gothic"/>
          <w:bCs/>
          <w:spacing w:val="-2"/>
        </w:rPr>
        <w:t xml:space="preserve"> (</w:t>
      </w:r>
      <w:proofErr w:type="spellStart"/>
      <w:proofErr w:type="gramEnd"/>
      <w:r w:rsidR="00FA50AB" w:rsidRPr="00810A43">
        <w:rPr>
          <w:rFonts w:ascii="Century Gothic" w:hAnsi="Century Gothic"/>
          <w:bCs/>
          <w:spacing w:val="-2"/>
        </w:rPr>
        <w:t>PhP</w:t>
      </w:r>
      <w:proofErr w:type="spellEnd"/>
      <w:r w:rsidR="00FA50AB" w:rsidRPr="00810A43">
        <w:rPr>
          <w:rFonts w:ascii="Century Gothic" w:hAnsi="Century Gothic"/>
          <w:bCs/>
          <w:spacing w:val="-2"/>
        </w:rPr>
        <w:t xml:space="preserve"> 5,000.00). Certificate of Accreditation will be valid for one year.</w:t>
      </w:r>
    </w:p>
    <w:p w14:paraId="502B0186" w14:textId="3011F66E" w:rsidR="00FA50AB" w:rsidRPr="00810A43" w:rsidRDefault="00287F2B" w:rsidP="00287F2B">
      <w:pPr>
        <w:tabs>
          <w:tab w:val="left" w:pos="-142"/>
          <w:tab w:val="left" w:pos="882"/>
          <w:tab w:val="left" w:pos="885"/>
        </w:tabs>
        <w:spacing w:before="242"/>
        <w:ind w:left="165" w:right="-85" w:hanging="449"/>
        <w:jc w:val="both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 xml:space="preserve">11) </w:t>
      </w:r>
      <w:r w:rsidR="00FA50AB" w:rsidRPr="00810A43">
        <w:rPr>
          <w:rFonts w:ascii="Century Gothic" w:hAnsi="Century Gothic"/>
          <w:bCs/>
        </w:rPr>
        <w:t>The QUIRELCO reserves the right to reject any and all bids, declare</w:t>
      </w:r>
      <w:r w:rsidR="00FA50AB" w:rsidRPr="00810A43">
        <w:rPr>
          <w:rFonts w:ascii="Century Gothic" w:hAnsi="Century Gothic"/>
          <w:bCs/>
          <w:spacing w:val="-16"/>
        </w:rPr>
        <w:t xml:space="preserve"> </w:t>
      </w:r>
      <w:r w:rsidR="00FA50AB" w:rsidRPr="00810A43">
        <w:rPr>
          <w:rFonts w:ascii="Century Gothic" w:hAnsi="Century Gothic"/>
          <w:bCs/>
        </w:rPr>
        <w:t>a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failure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of</w:t>
      </w:r>
      <w:r w:rsidR="00FA50AB" w:rsidRPr="00810A43">
        <w:rPr>
          <w:rFonts w:ascii="Century Gothic" w:hAnsi="Century Gothic"/>
          <w:bCs/>
          <w:spacing w:val="-16"/>
        </w:rPr>
        <w:t xml:space="preserve"> </w:t>
      </w:r>
      <w:r w:rsidR="00FA50AB" w:rsidRPr="00810A43">
        <w:rPr>
          <w:rFonts w:ascii="Century Gothic" w:hAnsi="Century Gothic"/>
          <w:bCs/>
        </w:rPr>
        <w:t>bidding,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or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not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award</w:t>
      </w:r>
      <w:r w:rsidR="00FA50AB" w:rsidRPr="00810A43">
        <w:rPr>
          <w:rFonts w:ascii="Century Gothic" w:hAnsi="Century Gothic"/>
          <w:bCs/>
          <w:spacing w:val="-16"/>
        </w:rPr>
        <w:t xml:space="preserve"> </w:t>
      </w:r>
      <w:r w:rsidR="00FA50AB" w:rsidRPr="00810A43">
        <w:rPr>
          <w:rFonts w:ascii="Century Gothic" w:hAnsi="Century Gothic"/>
          <w:bCs/>
        </w:rPr>
        <w:t>the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contract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at</w:t>
      </w:r>
      <w:r w:rsidR="00FA50AB" w:rsidRPr="00810A43">
        <w:rPr>
          <w:rFonts w:ascii="Century Gothic" w:hAnsi="Century Gothic"/>
          <w:bCs/>
          <w:spacing w:val="-16"/>
        </w:rPr>
        <w:t xml:space="preserve"> </w:t>
      </w:r>
      <w:r w:rsidR="00FA50AB" w:rsidRPr="00810A43">
        <w:rPr>
          <w:rFonts w:ascii="Century Gothic" w:hAnsi="Century Gothic"/>
          <w:bCs/>
        </w:rPr>
        <w:t>any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time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prior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to</w:t>
      </w:r>
      <w:r w:rsidR="00FA50AB" w:rsidRPr="00810A43">
        <w:rPr>
          <w:rFonts w:ascii="Century Gothic" w:hAnsi="Century Gothic"/>
          <w:bCs/>
          <w:spacing w:val="-16"/>
        </w:rPr>
        <w:t xml:space="preserve"> </w:t>
      </w:r>
      <w:r w:rsidR="00FA50AB" w:rsidRPr="00810A43">
        <w:rPr>
          <w:rFonts w:ascii="Century Gothic" w:hAnsi="Century Gothic"/>
          <w:bCs/>
        </w:rPr>
        <w:t>contract</w:t>
      </w:r>
      <w:r w:rsidR="00FA50AB" w:rsidRPr="00810A43">
        <w:rPr>
          <w:rFonts w:ascii="Century Gothic" w:hAnsi="Century Gothic"/>
          <w:bCs/>
          <w:spacing w:val="-15"/>
        </w:rPr>
        <w:t xml:space="preserve"> </w:t>
      </w:r>
      <w:r w:rsidR="00FA50AB" w:rsidRPr="00810A43">
        <w:rPr>
          <w:rFonts w:ascii="Century Gothic" w:hAnsi="Century Gothic"/>
          <w:bCs/>
        </w:rPr>
        <w:t>award in</w:t>
      </w:r>
      <w:r w:rsidR="00FA50AB" w:rsidRPr="00810A43">
        <w:rPr>
          <w:rFonts w:ascii="Century Gothic" w:hAnsi="Century Gothic"/>
          <w:bCs/>
          <w:spacing w:val="-10"/>
        </w:rPr>
        <w:t xml:space="preserve"> </w:t>
      </w:r>
      <w:r w:rsidR="00FA50AB" w:rsidRPr="00810A43">
        <w:rPr>
          <w:rFonts w:ascii="Century Gothic" w:hAnsi="Century Gothic"/>
          <w:bCs/>
        </w:rPr>
        <w:t>accordance</w:t>
      </w:r>
      <w:r w:rsidR="00FA50AB" w:rsidRPr="00810A43">
        <w:rPr>
          <w:rFonts w:ascii="Century Gothic" w:hAnsi="Century Gothic"/>
          <w:bCs/>
          <w:spacing w:val="-10"/>
        </w:rPr>
        <w:t xml:space="preserve"> </w:t>
      </w:r>
      <w:r w:rsidR="00FA50AB" w:rsidRPr="00810A43">
        <w:rPr>
          <w:rFonts w:ascii="Century Gothic" w:hAnsi="Century Gothic"/>
          <w:bCs/>
        </w:rPr>
        <w:t>with</w:t>
      </w:r>
      <w:r w:rsidR="00FA50AB" w:rsidRPr="00810A43">
        <w:rPr>
          <w:rFonts w:ascii="Century Gothic" w:hAnsi="Century Gothic"/>
          <w:bCs/>
          <w:spacing w:val="-10"/>
        </w:rPr>
        <w:t xml:space="preserve"> </w:t>
      </w:r>
      <w:r w:rsidR="00FA50AB" w:rsidRPr="00810A43">
        <w:rPr>
          <w:rFonts w:ascii="Century Gothic" w:hAnsi="Century Gothic"/>
          <w:bCs/>
        </w:rPr>
        <w:t>Section</w:t>
      </w:r>
      <w:r w:rsidR="00FA50AB" w:rsidRPr="00810A43">
        <w:rPr>
          <w:rFonts w:ascii="Century Gothic" w:hAnsi="Century Gothic"/>
          <w:bCs/>
          <w:spacing w:val="-10"/>
        </w:rPr>
        <w:t xml:space="preserve"> </w:t>
      </w:r>
      <w:r w:rsidR="00FA50AB" w:rsidRPr="00810A43">
        <w:rPr>
          <w:rFonts w:ascii="Century Gothic" w:hAnsi="Century Gothic"/>
          <w:bCs/>
        </w:rPr>
        <w:t>70</w:t>
      </w:r>
      <w:r w:rsidR="00FA50AB" w:rsidRPr="00810A43">
        <w:rPr>
          <w:rFonts w:ascii="Century Gothic" w:hAnsi="Century Gothic"/>
          <w:bCs/>
          <w:spacing w:val="-10"/>
        </w:rPr>
        <w:t xml:space="preserve"> </w:t>
      </w:r>
      <w:r w:rsidR="00FA50AB" w:rsidRPr="00810A43">
        <w:rPr>
          <w:rFonts w:ascii="Century Gothic" w:hAnsi="Century Gothic"/>
          <w:bCs/>
        </w:rPr>
        <w:t>of</w:t>
      </w:r>
      <w:r w:rsidR="00FA50AB" w:rsidRPr="00810A43">
        <w:rPr>
          <w:rFonts w:ascii="Century Gothic" w:hAnsi="Century Gothic"/>
          <w:bCs/>
          <w:spacing w:val="-7"/>
        </w:rPr>
        <w:t xml:space="preserve"> </w:t>
      </w:r>
      <w:r w:rsidR="00FA50AB" w:rsidRPr="00810A43">
        <w:rPr>
          <w:rFonts w:ascii="Century Gothic" w:hAnsi="Century Gothic"/>
          <w:bCs/>
        </w:rPr>
        <w:t>R.A.</w:t>
      </w:r>
      <w:r w:rsidR="00FA50AB" w:rsidRPr="00810A43">
        <w:rPr>
          <w:rFonts w:ascii="Century Gothic" w:hAnsi="Century Gothic"/>
          <w:bCs/>
          <w:spacing w:val="-8"/>
        </w:rPr>
        <w:t xml:space="preserve"> </w:t>
      </w:r>
      <w:r w:rsidR="00FA50AB" w:rsidRPr="00810A43">
        <w:rPr>
          <w:rFonts w:ascii="Century Gothic" w:hAnsi="Century Gothic"/>
          <w:bCs/>
        </w:rPr>
        <w:t>No.</w:t>
      </w:r>
      <w:r w:rsidR="00FA50AB" w:rsidRPr="00810A43">
        <w:rPr>
          <w:rFonts w:ascii="Century Gothic" w:hAnsi="Century Gothic"/>
          <w:bCs/>
          <w:spacing w:val="-9"/>
        </w:rPr>
        <w:t xml:space="preserve"> </w:t>
      </w:r>
      <w:r w:rsidR="00FA50AB" w:rsidRPr="00810A43">
        <w:rPr>
          <w:rFonts w:ascii="Century Gothic" w:hAnsi="Century Gothic"/>
          <w:bCs/>
        </w:rPr>
        <w:t>12009,</w:t>
      </w:r>
      <w:r w:rsidR="00FA50AB" w:rsidRPr="00810A43">
        <w:rPr>
          <w:rFonts w:ascii="Century Gothic" w:hAnsi="Century Gothic"/>
          <w:bCs/>
          <w:spacing w:val="-11"/>
        </w:rPr>
        <w:t xml:space="preserve"> </w:t>
      </w:r>
      <w:r w:rsidR="00FA50AB" w:rsidRPr="00810A43">
        <w:rPr>
          <w:rFonts w:ascii="Century Gothic" w:hAnsi="Century Gothic"/>
          <w:bCs/>
        </w:rPr>
        <w:t>without</w:t>
      </w:r>
      <w:r w:rsidR="00FA50AB" w:rsidRPr="00810A43">
        <w:rPr>
          <w:rFonts w:ascii="Century Gothic" w:hAnsi="Century Gothic"/>
          <w:bCs/>
          <w:spacing w:val="-9"/>
        </w:rPr>
        <w:t xml:space="preserve"> </w:t>
      </w:r>
      <w:r w:rsidR="00FA50AB" w:rsidRPr="00810A43">
        <w:rPr>
          <w:rFonts w:ascii="Century Gothic" w:hAnsi="Century Gothic"/>
          <w:bCs/>
        </w:rPr>
        <w:t>thereby</w:t>
      </w:r>
      <w:r w:rsidR="00FA50AB" w:rsidRPr="00810A43">
        <w:rPr>
          <w:rFonts w:ascii="Century Gothic" w:hAnsi="Century Gothic"/>
          <w:bCs/>
          <w:spacing w:val="-9"/>
        </w:rPr>
        <w:t xml:space="preserve"> </w:t>
      </w:r>
      <w:r w:rsidR="00FA50AB" w:rsidRPr="00810A43">
        <w:rPr>
          <w:rFonts w:ascii="Century Gothic" w:hAnsi="Century Gothic"/>
          <w:bCs/>
        </w:rPr>
        <w:t>incurring</w:t>
      </w:r>
      <w:r w:rsidR="00FA50AB" w:rsidRPr="00810A43">
        <w:rPr>
          <w:rFonts w:ascii="Century Gothic" w:hAnsi="Century Gothic"/>
          <w:bCs/>
          <w:spacing w:val="-10"/>
        </w:rPr>
        <w:t xml:space="preserve"> </w:t>
      </w:r>
      <w:r w:rsidR="00FA50AB" w:rsidRPr="00810A43">
        <w:rPr>
          <w:rFonts w:ascii="Century Gothic" w:hAnsi="Century Gothic"/>
          <w:bCs/>
        </w:rPr>
        <w:t>any</w:t>
      </w:r>
      <w:r w:rsidR="00FA50AB" w:rsidRPr="00810A43">
        <w:rPr>
          <w:rFonts w:ascii="Century Gothic" w:hAnsi="Century Gothic"/>
          <w:bCs/>
          <w:spacing w:val="-9"/>
        </w:rPr>
        <w:t xml:space="preserve"> </w:t>
      </w:r>
      <w:r w:rsidR="00FA50AB" w:rsidRPr="00810A43">
        <w:rPr>
          <w:rFonts w:ascii="Century Gothic" w:hAnsi="Century Gothic"/>
          <w:bCs/>
        </w:rPr>
        <w:t>liability to the affected bidder or bidders.</w:t>
      </w:r>
    </w:p>
    <w:p w14:paraId="1CE643A7" w14:textId="5EE790BD" w:rsidR="00FA50AB" w:rsidRPr="00810A43" w:rsidRDefault="00287F2B" w:rsidP="00287F2B">
      <w:pPr>
        <w:tabs>
          <w:tab w:val="left" w:pos="-142"/>
          <w:tab w:val="left" w:pos="882"/>
          <w:tab w:val="left" w:pos="885"/>
        </w:tabs>
        <w:spacing w:before="242"/>
        <w:ind w:left="-284" w:right="-85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  <w:spacing w:val="-2"/>
        </w:rPr>
        <w:t xml:space="preserve">12) </w:t>
      </w:r>
      <w:r w:rsidR="00FA50AB" w:rsidRPr="00810A43">
        <w:rPr>
          <w:rFonts w:ascii="Century Gothic" w:hAnsi="Century Gothic"/>
          <w:bCs/>
          <w:spacing w:val="-2"/>
        </w:rPr>
        <w:t>For</w:t>
      </w:r>
      <w:r w:rsidR="00FA50AB" w:rsidRPr="00810A43">
        <w:rPr>
          <w:rFonts w:ascii="Century Gothic" w:hAnsi="Century Gothic"/>
          <w:bCs/>
          <w:spacing w:val="-8"/>
        </w:rPr>
        <w:t xml:space="preserve"> </w:t>
      </w:r>
      <w:r w:rsidR="00FA50AB" w:rsidRPr="00810A43">
        <w:rPr>
          <w:rFonts w:ascii="Century Gothic" w:hAnsi="Century Gothic"/>
          <w:bCs/>
          <w:spacing w:val="-2"/>
        </w:rPr>
        <w:t>further</w:t>
      </w:r>
      <w:r w:rsidR="00FA50AB" w:rsidRPr="00810A43">
        <w:rPr>
          <w:rFonts w:ascii="Century Gothic" w:hAnsi="Century Gothic"/>
          <w:bCs/>
          <w:spacing w:val="-8"/>
        </w:rPr>
        <w:t xml:space="preserve"> </w:t>
      </w:r>
      <w:r w:rsidR="00FA50AB" w:rsidRPr="00810A43">
        <w:rPr>
          <w:rFonts w:ascii="Century Gothic" w:hAnsi="Century Gothic"/>
          <w:bCs/>
          <w:spacing w:val="-2"/>
        </w:rPr>
        <w:t>information,</w:t>
      </w:r>
      <w:r w:rsidR="00FA50AB" w:rsidRPr="00810A43">
        <w:rPr>
          <w:rFonts w:ascii="Century Gothic" w:hAnsi="Century Gothic"/>
          <w:bCs/>
          <w:spacing w:val="-6"/>
        </w:rPr>
        <w:t xml:space="preserve"> </w:t>
      </w:r>
      <w:r w:rsidR="00FA50AB" w:rsidRPr="00810A43">
        <w:rPr>
          <w:rFonts w:ascii="Century Gothic" w:hAnsi="Century Gothic"/>
          <w:bCs/>
          <w:spacing w:val="-2"/>
        </w:rPr>
        <w:t>please</w:t>
      </w:r>
      <w:r w:rsidR="00FA50AB" w:rsidRPr="00810A43">
        <w:rPr>
          <w:rFonts w:ascii="Century Gothic" w:hAnsi="Century Gothic"/>
          <w:bCs/>
          <w:spacing w:val="-6"/>
        </w:rPr>
        <w:t xml:space="preserve"> </w:t>
      </w:r>
      <w:r w:rsidR="00FA50AB" w:rsidRPr="00810A43">
        <w:rPr>
          <w:rFonts w:ascii="Century Gothic" w:hAnsi="Century Gothic"/>
          <w:bCs/>
          <w:spacing w:val="-2"/>
        </w:rPr>
        <w:t>refer</w:t>
      </w:r>
      <w:r w:rsidR="00FA50AB" w:rsidRPr="00810A43">
        <w:rPr>
          <w:rFonts w:ascii="Century Gothic" w:hAnsi="Century Gothic"/>
          <w:bCs/>
          <w:spacing w:val="-5"/>
        </w:rPr>
        <w:t xml:space="preserve"> to:</w:t>
      </w:r>
    </w:p>
    <w:p w14:paraId="48BE2C91" w14:textId="77777777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color w:val="00B0F0"/>
          <w:spacing w:val="-2"/>
        </w:rPr>
      </w:pPr>
    </w:p>
    <w:p w14:paraId="42C09AC8" w14:textId="608F5C05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810A43">
        <w:rPr>
          <w:rFonts w:ascii="Century Gothic" w:hAnsi="Century Gothic"/>
          <w:bCs/>
          <w:spacing w:val="-2"/>
        </w:rPr>
        <w:t xml:space="preserve"> Engr. Rachel T. Apostol</w:t>
      </w:r>
    </w:p>
    <w:p w14:paraId="71FEB7E8" w14:textId="5B65843F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810A43">
        <w:rPr>
          <w:rFonts w:ascii="Century Gothic" w:hAnsi="Century Gothic"/>
          <w:bCs/>
          <w:spacing w:val="-2"/>
        </w:rPr>
        <w:t xml:space="preserve"> Head, BAC Secretariat</w:t>
      </w:r>
    </w:p>
    <w:p w14:paraId="53E22389" w14:textId="05571288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810A43">
        <w:rPr>
          <w:rFonts w:ascii="Century Gothic" w:hAnsi="Century Gothic"/>
          <w:bCs/>
          <w:spacing w:val="-2"/>
        </w:rPr>
        <w:t xml:space="preserve"> </w:t>
      </w:r>
      <w:proofErr w:type="spellStart"/>
      <w:r w:rsidRPr="00810A43">
        <w:rPr>
          <w:rFonts w:ascii="Century Gothic" w:hAnsi="Century Gothic"/>
          <w:bCs/>
          <w:spacing w:val="-2"/>
        </w:rPr>
        <w:t>Quirelco</w:t>
      </w:r>
      <w:proofErr w:type="spellEnd"/>
      <w:r w:rsidRPr="00810A43">
        <w:rPr>
          <w:rFonts w:ascii="Century Gothic" w:hAnsi="Century Gothic"/>
          <w:bCs/>
          <w:spacing w:val="-2"/>
        </w:rPr>
        <w:t xml:space="preserve"> Main Office, Aurora East, </w:t>
      </w:r>
      <w:proofErr w:type="spellStart"/>
      <w:r w:rsidRPr="00810A43">
        <w:rPr>
          <w:rFonts w:ascii="Century Gothic" w:hAnsi="Century Gothic"/>
          <w:bCs/>
          <w:spacing w:val="-2"/>
        </w:rPr>
        <w:t>Diffun</w:t>
      </w:r>
      <w:proofErr w:type="spellEnd"/>
      <w:r w:rsidRPr="00810A43">
        <w:rPr>
          <w:rFonts w:ascii="Century Gothic" w:hAnsi="Century Gothic"/>
          <w:bCs/>
          <w:spacing w:val="-2"/>
        </w:rPr>
        <w:t>, Quirino</w:t>
      </w:r>
    </w:p>
    <w:p w14:paraId="257A1A1C" w14:textId="786E907E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</w:rPr>
      </w:pPr>
      <w:r w:rsidRPr="00810A43">
        <w:rPr>
          <w:rFonts w:ascii="Century Gothic" w:hAnsi="Century Gothic"/>
          <w:bCs/>
        </w:rPr>
        <w:t xml:space="preserve"> Mobile Phone No.: 09997639329 </w:t>
      </w:r>
    </w:p>
    <w:p w14:paraId="584867C2" w14:textId="44AA2E9B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bookmarkStart w:id="0" w:name="_Hlk229387975"/>
      <w:r w:rsidRPr="00810A43">
        <w:rPr>
          <w:rFonts w:ascii="Century Gothic" w:hAnsi="Century Gothic"/>
          <w:bCs/>
          <w:spacing w:val="-2"/>
        </w:rPr>
        <w:t xml:space="preserve"> e-mail: </w:t>
      </w:r>
      <w:hyperlink r:id="rId8" w:history="1">
        <w:r w:rsidRPr="00810A43">
          <w:rPr>
            <w:rStyle w:val="Hyperlink"/>
            <w:rFonts w:ascii="Century Gothic" w:hAnsi="Century Gothic"/>
            <w:bCs/>
            <w:spacing w:val="-2"/>
          </w:rPr>
          <w:t>quirelcobac@gmail.com</w:t>
        </w:r>
      </w:hyperlink>
      <w:r w:rsidRPr="00810A43">
        <w:rPr>
          <w:rFonts w:ascii="Century Gothic" w:hAnsi="Century Gothic"/>
          <w:bCs/>
          <w:spacing w:val="-2"/>
        </w:rPr>
        <w:t xml:space="preserve"> </w:t>
      </w:r>
      <w:bookmarkEnd w:id="0"/>
    </w:p>
    <w:p w14:paraId="6CC1512B" w14:textId="3BA0766B" w:rsidR="00FA50AB" w:rsidRPr="00810A43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810A43">
        <w:rPr>
          <w:rFonts w:ascii="Century Gothic" w:hAnsi="Century Gothic"/>
          <w:bCs/>
          <w:spacing w:val="-2"/>
        </w:rPr>
        <w:t xml:space="preserve"> https://quirelco.com/</w:t>
      </w:r>
    </w:p>
    <w:p w14:paraId="5B6C4BD3" w14:textId="31A80549" w:rsidR="00FA50AB" w:rsidRPr="00810A43" w:rsidRDefault="00FA50AB" w:rsidP="00FA50AB">
      <w:pPr>
        <w:pStyle w:val="BodyText"/>
        <w:tabs>
          <w:tab w:val="left" w:pos="0"/>
        </w:tabs>
        <w:spacing w:before="19"/>
        <w:ind w:left="0" w:right="-85"/>
        <w:jc w:val="left"/>
        <w:rPr>
          <w:rFonts w:ascii="Century Gothic" w:hAnsi="Century Gothic"/>
          <w:bCs/>
        </w:rPr>
      </w:pPr>
      <w:bookmarkStart w:id="1" w:name="_bookmark7"/>
      <w:bookmarkEnd w:id="1"/>
    </w:p>
    <w:p w14:paraId="15DF9DFC" w14:textId="77777777" w:rsidR="00FA50AB" w:rsidRPr="00810A43" w:rsidRDefault="00FA50AB" w:rsidP="00FA50AB">
      <w:pPr>
        <w:pStyle w:val="BodyText"/>
        <w:tabs>
          <w:tab w:val="left" w:pos="0"/>
        </w:tabs>
        <w:spacing w:before="19"/>
        <w:ind w:left="0" w:right="-85"/>
        <w:jc w:val="left"/>
        <w:rPr>
          <w:rFonts w:ascii="Century Gothic" w:hAnsi="Century Gothic"/>
          <w:bCs/>
        </w:rPr>
      </w:pPr>
    </w:p>
    <w:p w14:paraId="41C5D8AA" w14:textId="16D74484" w:rsidR="00FA50AB" w:rsidRPr="00810A43" w:rsidRDefault="00FA50AB" w:rsidP="00FA50AB">
      <w:pPr>
        <w:pStyle w:val="BodyText"/>
        <w:tabs>
          <w:tab w:val="left" w:pos="0"/>
        </w:tabs>
        <w:spacing w:before="19"/>
        <w:ind w:left="0" w:right="-85" w:hanging="284"/>
        <w:jc w:val="left"/>
        <w:rPr>
          <w:rFonts w:ascii="Century Gothic" w:eastAsia="Times New Roman" w:hAnsi="Century Gothic" w:cs="Times New Roman"/>
          <w:bCs/>
        </w:rPr>
      </w:pPr>
      <w:r w:rsidRPr="00810A43">
        <w:rPr>
          <w:rFonts w:ascii="Century Gothic" w:eastAsia="Times New Roman" w:hAnsi="Century Gothic" w:cs="Times New Roman"/>
          <w:bCs/>
        </w:rPr>
        <w:t>(SGD.) RICOLEO A. ACIO</w:t>
      </w:r>
      <w:r w:rsidRPr="00810A43">
        <w:rPr>
          <w:rFonts w:ascii="Century Gothic" w:eastAsia="Times New Roman" w:hAnsi="Century Gothic" w:cs="Times New Roman"/>
          <w:bCs/>
        </w:rPr>
        <w:tab/>
      </w:r>
      <w:r w:rsidRPr="00810A43">
        <w:rPr>
          <w:rFonts w:ascii="Century Gothic" w:eastAsia="Times New Roman" w:hAnsi="Century Gothic" w:cs="Times New Roman"/>
          <w:bCs/>
        </w:rPr>
        <w:tab/>
      </w:r>
      <w:r w:rsidRPr="00810A43">
        <w:rPr>
          <w:rFonts w:ascii="Century Gothic" w:eastAsia="Times New Roman" w:hAnsi="Century Gothic" w:cs="Times New Roman"/>
          <w:bCs/>
        </w:rPr>
        <w:tab/>
      </w:r>
      <w:r w:rsidRPr="00810A43">
        <w:rPr>
          <w:rFonts w:ascii="Century Gothic" w:eastAsia="Times New Roman" w:hAnsi="Century Gothic" w:cs="Times New Roman"/>
          <w:bCs/>
        </w:rPr>
        <w:tab/>
      </w:r>
      <w:r w:rsidRPr="00810A43">
        <w:rPr>
          <w:rFonts w:ascii="Century Gothic" w:eastAsia="Times New Roman" w:hAnsi="Century Gothic" w:cs="Times New Roman"/>
          <w:bCs/>
        </w:rPr>
        <w:tab/>
      </w:r>
    </w:p>
    <w:p w14:paraId="5E15D27D" w14:textId="5A030C0C" w:rsidR="00FA50AB" w:rsidRPr="00810A43" w:rsidRDefault="00FA50AB" w:rsidP="00FA50AB">
      <w:pPr>
        <w:pStyle w:val="BodyText"/>
        <w:tabs>
          <w:tab w:val="left" w:pos="0"/>
        </w:tabs>
        <w:spacing w:before="19"/>
        <w:ind w:left="-284" w:right="-85"/>
        <w:jc w:val="left"/>
        <w:rPr>
          <w:rFonts w:ascii="Century Gothic" w:eastAsia="Times New Roman" w:hAnsi="Century Gothic" w:cs="Times New Roman"/>
          <w:bCs/>
        </w:rPr>
      </w:pPr>
      <w:r w:rsidRPr="00810A43">
        <w:rPr>
          <w:rFonts w:ascii="Century Gothic" w:eastAsia="Times New Roman" w:hAnsi="Century Gothic" w:cs="Times New Roman"/>
          <w:bCs/>
        </w:rPr>
        <w:t xml:space="preserve"> Chairman, BAC</w:t>
      </w:r>
    </w:p>
    <w:p w14:paraId="0638F25C" w14:textId="77777777" w:rsidR="00FA50AB" w:rsidRPr="00810A43" w:rsidRDefault="00FA50AB" w:rsidP="00FA50AB">
      <w:pPr>
        <w:pStyle w:val="BodyText"/>
        <w:tabs>
          <w:tab w:val="left" w:pos="0"/>
        </w:tabs>
        <w:spacing w:before="19"/>
        <w:ind w:left="-284" w:right="-85"/>
        <w:jc w:val="left"/>
        <w:rPr>
          <w:rFonts w:ascii="Century Gothic" w:eastAsia="Times New Roman" w:hAnsi="Century Gothic" w:cs="Times New Roman"/>
          <w:bCs/>
        </w:rPr>
      </w:pPr>
    </w:p>
    <w:p w14:paraId="51B66AF1" w14:textId="77777777" w:rsidR="00FA50AB" w:rsidRPr="00810A43" w:rsidRDefault="00FA50AB" w:rsidP="00FA50AB">
      <w:pPr>
        <w:pStyle w:val="BodyText"/>
        <w:tabs>
          <w:tab w:val="left" w:pos="0"/>
        </w:tabs>
        <w:spacing w:before="19"/>
        <w:ind w:left="-284" w:right="-85"/>
        <w:jc w:val="left"/>
        <w:rPr>
          <w:rFonts w:ascii="Century Gothic" w:eastAsia="Times New Roman" w:hAnsi="Century Gothic" w:cs="Times New Roman"/>
          <w:bCs/>
        </w:rPr>
      </w:pPr>
    </w:p>
    <w:p w14:paraId="4959338D" w14:textId="3CD22288" w:rsidR="006846A3" w:rsidRPr="00810A43" w:rsidRDefault="006846A3" w:rsidP="00FA50AB">
      <w:pPr>
        <w:tabs>
          <w:tab w:val="left" w:pos="0"/>
        </w:tabs>
        <w:ind w:left="-284" w:right="-85"/>
        <w:rPr>
          <w:rFonts w:ascii="Century Gothic" w:hAnsi="Century Gothic"/>
          <w:bCs/>
        </w:rPr>
      </w:pPr>
    </w:p>
    <w:sectPr w:rsidR="006846A3" w:rsidRPr="00810A43" w:rsidSect="00287F2B">
      <w:type w:val="continuous"/>
      <w:pgSz w:w="12240" w:h="18720" w:code="14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9091C" w14:textId="77777777" w:rsidR="00D55F78" w:rsidRDefault="00D55F78">
      <w:r>
        <w:separator/>
      </w:r>
    </w:p>
  </w:endnote>
  <w:endnote w:type="continuationSeparator" w:id="0">
    <w:p w14:paraId="254B4810" w14:textId="77777777" w:rsidR="00D55F78" w:rsidRDefault="00D55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31903E" w14:textId="77777777" w:rsidR="00B06060" w:rsidRDefault="00D55F78">
    <w:pPr>
      <w:pStyle w:val="BodyText"/>
      <w:spacing w:before="0" w:line="14" w:lineRule="auto"/>
      <w:ind w:left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819654" w14:textId="77777777" w:rsidR="00D55F78" w:rsidRDefault="00D55F78">
      <w:r>
        <w:separator/>
      </w:r>
    </w:p>
  </w:footnote>
  <w:footnote w:type="continuationSeparator" w:id="0">
    <w:p w14:paraId="748F2095" w14:textId="77777777" w:rsidR="00D55F78" w:rsidRDefault="00D55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3C682A"/>
    <w:multiLevelType w:val="hybridMultilevel"/>
    <w:tmpl w:val="EEB662DE"/>
    <w:lvl w:ilvl="0" w:tplc="5EDEEAB0">
      <w:start w:val="12"/>
      <w:numFmt w:val="decimal"/>
      <w:lvlText w:val="%1)"/>
      <w:lvlJc w:val="left"/>
      <w:pPr>
        <w:ind w:left="100" w:hanging="3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796" w:hanging="360"/>
      </w:pPr>
    </w:lvl>
    <w:lvl w:ilvl="2" w:tplc="3409001B" w:tentative="1">
      <w:start w:val="1"/>
      <w:numFmt w:val="lowerRoman"/>
      <w:lvlText w:val="%3."/>
      <w:lvlJc w:val="right"/>
      <w:pPr>
        <w:ind w:left="1516" w:hanging="180"/>
      </w:pPr>
    </w:lvl>
    <w:lvl w:ilvl="3" w:tplc="3409000F" w:tentative="1">
      <w:start w:val="1"/>
      <w:numFmt w:val="decimal"/>
      <w:lvlText w:val="%4."/>
      <w:lvlJc w:val="left"/>
      <w:pPr>
        <w:ind w:left="2236" w:hanging="360"/>
      </w:pPr>
    </w:lvl>
    <w:lvl w:ilvl="4" w:tplc="34090019" w:tentative="1">
      <w:start w:val="1"/>
      <w:numFmt w:val="lowerLetter"/>
      <w:lvlText w:val="%5."/>
      <w:lvlJc w:val="left"/>
      <w:pPr>
        <w:ind w:left="2956" w:hanging="360"/>
      </w:pPr>
    </w:lvl>
    <w:lvl w:ilvl="5" w:tplc="3409001B" w:tentative="1">
      <w:start w:val="1"/>
      <w:numFmt w:val="lowerRoman"/>
      <w:lvlText w:val="%6."/>
      <w:lvlJc w:val="right"/>
      <w:pPr>
        <w:ind w:left="3676" w:hanging="180"/>
      </w:pPr>
    </w:lvl>
    <w:lvl w:ilvl="6" w:tplc="3409000F" w:tentative="1">
      <w:start w:val="1"/>
      <w:numFmt w:val="decimal"/>
      <w:lvlText w:val="%7."/>
      <w:lvlJc w:val="left"/>
      <w:pPr>
        <w:ind w:left="4396" w:hanging="360"/>
      </w:pPr>
    </w:lvl>
    <w:lvl w:ilvl="7" w:tplc="34090019" w:tentative="1">
      <w:start w:val="1"/>
      <w:numFmt w:val="lowerLetter"/>
      <w:lvlText w:val="%8."/>
      <w:lvlJc w:val="left"/>
      <w:pPr>
        <w:ind w:left="5116" w:hanging="360"/>
      </w:pPr>
    </w:lvl>
    <w:lvl w:ilvl="8" w:tplc="3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18594F53"/>
    <w:multiLevelType w:val="hybridMultilevel"/>
    <w:tmpl w:val="2B8E5092"/>
    <w:lvl w:ilvl="0" w:tplc="41966ED0">
      <w:start w:val="1"/>
      <w:numFmt w:val="decimal"/>
      <w:lvlText w:val="%1)"/>
      <w:lvlJc w:val="left"/>
      <w:pPr>
        <w:ind w:left="885" w:hanging="720"/>
      </w:pPr>
      <w:rPr>
        <w:rFonts w:ascii="Century Gothic" w:eastAsia="Arial MT" w:hAnsi="Century Gothic" w:cs="Arial MT" w:hint="default"/>
        <w:b w:val="0"/>
        <w:bCs w:val="0"/>
        <w:i w:val="0"/>
        <w:iCs w:val="0"/>
        <w:color w:val="000000" w:themeColor="text1"/>
        <w:spacing w:val="-3"/>
        <w:w w:val="100"/>
        <w:sz w:val="22"/>
        <w:szCs w:val="22"/>
        <w:lang w:val="en-US" w:eastAsia="en-US" w:bidi="ar-SA"/>
      </w:rPr>
    </w:lvl>
    <w:lvl w:ilvl="1" w:tplc="4D646820">
      <w:numFmt w:val="bullet"/>
      <w:lvlText w:val="•"/>
      <w:lvlJc w:val="left"/>
      <w:pPr>
        <w:ind w:left="1727" w:hanging="720"/>
      </w:pPr>
      <w:rPr>
        <w:rFonts w:hint="default"/>
        <w:lang w:val="en-US" w:eastAsia="en-US" w:bidi="ar-SA"/>
      </w:rPr>
    </w:lvl>
    <w:lvl w:ilvl="2" w:tplc="046ABF3C">
      <w:numFmt w:val="bullet"/>
      <w:lvlText w:val="•"/>
      <w:lvlJc w:val="left"/>
      <w:pPr>
        <w:ind w:left="2575" w:hanging="720"/>
      </w:pPr>
      <w:rPr>
        <w:rFonts w:hint="default"/>
        <w:lang w:val="en-US" w:eastAsia="en-US" w:bidi="ar-SA"/>
      </w:rPr>
    </w:lvl>
    <w:lvl w:ilvl="3" w:tplc="0D96AC32">
      <w:numFmt w:val="bullet"/>
      <w:lvlText w:val="•"/>
      <w:lvlJc w:val="left"/>
      <w:pPr>
        <w:ind w:left="3423" w:hanging="720"/>
      </w:pPr>
      <w:rPr>
        <w:rFonts w:hint="default"/>
        <w:lang w:val="en-US" w:eastAsia="en-US" w:bidi="ar-SA"/>
      </w:rPr>
    </w:lvl>
    <w:lvl w:ilvl="4" w:tplc="9A680040">
      <w:numFmt w:val="bullet"/>
      <w:lvlText w:val="•"/>
      <w:lvlJc w:val="left"/>
      <w:pPr>
        <w:ind w:left="4271" w:hanging="720"/>
      </w:pPr>
      <w:rPr>
        <w:rFonts w:hint="default"/>
        <w:lang w:val="en-US" w:eastAsia="en-US" w:bidi="ar-SA"/>
      </w:rPr>
    </w:lvl>
    <w:lvl w:ilvl="5" w:tplc="D6BEE5AA">
      <w:numFmt w:val="bullet"/>
      <w:lvlText w:val="•"/>
      <w:lvlJc w:val="left"/>
      <w:pPr>
        <w:ind w:left="5119" w:hanging="720"/>
      </w:pPr>
      <w:rPr>
        <w:rFonts w:hint="default"/>
        <w:lang w:val="en-US" w:eastAsia="en-US" w:bidi="ar-SA"/>
      </w:rPr>
    </w:lvl>
    <w:lvl w:ilvl="6" w:tplc="4AB6B6EE">
      <w:numFmt w:val="bullet"/>
      <w:lvlText w:val="•"/>
      <w:lvlJc w:val="left"/>
      <w:pPr>
        <w:ind w:left="5967" w:hanging="720"/>
      </w:pPr>
      <w:rPr>
        <w:rFonts w:hint="default"/>
        <w:lang w:val="en-US" w:eastAsia="en-US" w:bidi="ar-SA"/>
      </w:rPr>
    </w:lvl>
    <w:lvl w:ilvl="7" w:tplc="404E5CAE">
      <w:numFmt w:val="bullet"/>
      <w:lvlText w:val="•"/>
      <w:lvlJc w:val="left"/>
      <w:pPr>
        <w:ind w:left="6815" w:hanging="720"/>
      </w:pPr>
      <w:rPr>
        <w:rFonts w:hint="default"/>
        <w:lang w:val="en-US" w:eastAsia="en-US" w:bidi="ar-SA"/>
      </w:rPr>
    </w:lvl>
    <w:lvl w:ilvl="8" w:tplc="03564538">
      <w:numFmt w:val="bullet"/>
      <w:lvlText w:val="•"/>
      <w:lvlJc w:val="left"/>
      <w:pPr>
        <w:ind w:left="7663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AB"/>
    <w:rsid w:val="000112F5"/>
    <w:rsid w:val="00220F65"/>
    <w:rsid w:val="00287F2B"/>
    <w:rsid w:val="006846A3"/>
    <w:rsid w:val="006A1A68"/>
    <w:rsid w:val="006B3ED7"/>
    <w:rsid w:val="00810A43"/>
    <w:rsid w:val="008A3EDD"/>
    <w:rsid w:val="00D55F78"/>
    <w:rsid w:val="00FA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E78CA"/>
  <w15:chartTrackingRefBased/>
  <w15:docId w15:val="{60175FF5-6625-464B-AC83-FB1651A9A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0A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A50AB"/>
  </w:style>
  <w:style w:type="paragraph" w:styleId="BodyText">
    <w:name w:val="Body Text"/>
    <w:basedOn w:val="Normal"/>
    <w:link w:val="BodyTextChar"/>
    <w:uiPriority w:val="1"/>
    <w:qFormat/>
    <w:rsid w:val="00FA50AB"/>
    <w:pPr>
      <w:spacing w:before="240"/>
      <w:ind w:left="1605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FA50AB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FA50AB"/>
    <w:pPr>
      <w:spacing w:before="240"/>
      <w:ind w:left="1605" w:hanging="720"/>
      <w:jc w:val="both"/>
    </w:pPr>
  </w:style>
  <w:style w:type="character" w:styleId="Hyperlink">
    <w:name w:val="Hyperlink"/>
    <w:basedOn w:val="DefaultParagraphFont"/>
    <w:uiPriority w:val="99"/>
    <w:unhideWhenUsed/>
    <w:rsid w:val="00FA50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uirelcobac@gmail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653</Words>
  <Characters>3725</Characters>
  <Application>Microsoft Office Word</Application>
  <DocSecurity>0</DocSecurity>
  <Lines>31</Lines>
  <Paragraphs>8</Paragraphs>
  <ScaleCrop>false</ScaleCrop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Charlemagne Lago</dc:creator>
  <cp:keywords/>
  <dc:description/>
  <cp:lastModifiedBy>Charlemagne Lago</cp:lastModifiedBy>
  <cp:revision>5</cp:revision>
  <dcterms:created xsi:type="dcterms:W3CDTF">2026-06-10T03:25:00Z</dcterms:created>
  <dcterms:modified xsi:type="dcterms:W3CDTF">2026-06-10T08:20:00Z</dcterms:modified>
</cp:coreProperties>
</file>