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EC70B4" w14:textId="77777777" w:rsidR="00432026" w:rsidRDefault="00673F4F">
      <w:pPr>
        <w:pStyle w:val="BodyText"/>
        <w:rPr>
          <w:rFonts w:ascii="Times New Roman"/>
          <w:sz w:val="50"/>
        </w:rPr>
      </w:pPr>
      <w:r>
        <w:rPr>
          <w:rFonts w:ascii="Times New Roman"/>
          <w:noProof/>
          <w:sz w:val="50"/>
        </w:rPr>
        <mc:AlternateContent>
          <mc:Choice Requires="wpg">
            <w:drawing>
              <wp:anchor distT="0" distB="0" distL="0" distR="0" simplePos="0" relativeHeight="251648000" behindDoc="0" locked="0" layoutInCell="1" allowOverlap="1" wp14:anchorId="3934F2D5" wp14:editId="41B51950">
                <wp:simplePos x="0" y="0"/>
                <wp:positionH relativeFrom="page">
                  <wp:posOffset>0</wp:posOffset>
                </wp:positionH>
                <wp:positionV relativeFrom="page">
                  <wp:posOffset>0</wp:posOffset>
                </wp:positionV>
                <wp:extent cx="416559" cy="106895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6559" cy="10689590"/>
                          <a:chOff x="0" y="0"/>
                          <a:chExt cx="416559" cy="10689590"/>
                        </a:xfrm>
                      </wpg:grpSpPr>
                      <wps:wsp>
                        <wps:cNvPr id="2" name="Graphic 2"/>
                        <wps:cNvSpPr/>
                        <wps:spPr>
                          <a:xfrm>
                            <a:off x="0" y="9874882"/>
                            <a:ext cx="411480" cy="807720"/>
                          </a:xfrm>
                          <a:custGeom>
                            <a:avLst/>
                            <a:gdLst/>
                            <a:ahLst/>
                            <a:cxnLst/>
                            <a:rect l="l" t="t" r="r" b="b"/>
                            <a:pathLst>
                              <a:path w="411480" h="807720">
                                <a:moveTo>
                                  <a:pt x="0" y="807720"/>
                                </a:moveTo>
                                <a:lnTo>
                                  <a:pt x="411480" y="807720"/>
                                </a:lnTo>
                                <a:lnTo>
                                  <a:pt x="411480" y="0"/>
                                </a:lnTo>
                                <a:lnTo>
                                  <a:pt x="0" y="0"/>
                                </a:lnTo>
                                <a:lnTo>
                                  <a:pt x="0" y="807720"/>
                                </a:lnTo>
                                <a:close/>
                              </a:path>
                            </a:pathLst>
                          </a:custGeom>
                          <a:solidFill>
                            <a:srgbClr val="4F81BC"/>
                          </a:solidFill>
                        </wps:spPr>
                        <wps:bodyPr wrap="square" lIns="0" tIns="0" rIns="0" bIns="0" rtlCol="0">
                          <a:prstTxWarp prst="textNoShape">
                            <a:avLst/>
                          </a:prstTxWarp>
                          <a:noAutofit/>
                        </wps:bodyPr>
                      </wps:wsp>
                      <wps:wsp>
                        <wps:cNvPr id="3" name="Graphic 3"/>
                        <wps:cNvSpPr/>
                        <wps:spPr>
                          <a:xfrm>
                            <a:off x="0" y="9874882"/>
                            <a:ext cx="411480" cy="807720"/>
                          </a:xfrm>
                          <a:custGeom>
                            <a:avLst/>
                            <a:gdLst/>
                            <a:ahLst/>
                            <a:cxnLst/>
                            <a:rect l="l" t="t" r="r" b="b"/>
                            <a:pathLst>
                              <a:path w="411480" h="807720">
                                <a:moveTo>
                                  <a:pt x="0" y="807720"/>
                                </a:moveTo>
                                <a:lnTo>
                                  <a:pt x="411480" y="807720"/>
                                </a:lnTo>
                              </a:path>
                              <a:path w="411480" h="807720">
                                <a:moveTo>
                                  <a:pt x="0" y="0"/>
                                </a:moveTo>
                                <a:lnTo>
                                  <a:pt x="411480" y="0"/>
                                </a:lnTo>
                              </a:path>
                            </a:pathLst>
                          </a:custGeom>
                          <a:ln w="9525">
                            <a:solidFill>
                              <a:srgbClr val="4F81BC"/>
                            </a:solidFill>
                            <a:prstDash val="solid"/>
                          </a:ln>
                        </wps:spPr>
                        <wps:bodyPr wrap="square" lIns="0" tIns="0" rIns="0" bIns="0" rtlCol="0">
                          <a:prstTxWarp prst="textNoShape">
                            <a:avLst/>
                          </a:prstTxWarp>
                          <a:noAutofit/>
                        </wps:bodyPr>
                      </wps:wsp>
                      <wps:wsp>
                        <wps:cNvPr id="4" name="Graphic 4"/>
                        <wps:cNvSpPr/>
                        <wps:spPr>
                          <a:xfrm>
                            <a:off x="0" y="10159"/>
                            <a:ext cx="411480" cy="807720"/>
                          </a:xfrm>
                          <a:custGeom>
                            <a:avLst/>
                            <a:gdLst/>
                            <a:ahLst/>
                            <a:cxnLst/>
                            <a:rect l="l" t="t" r="r" b="b"/>
                            <a:pathLst>
                              <a:path w="411480" h="807720">
                                <a:moveTo>
                                  <a:pt x="0" y="807720"/>
                                </a:moveTo>
                                <a:lnTo>
                                  <a:pt x="411480" y="807720"/>
                                </a:lnTo>
                                <a:lnTo>
                                  <a:pt x="411480" y="0"/>
                                </a:lnTo>
                                <a:lnTo>
                                  <a:pt x="0" y="0"/>
                                </a:lnTo>
                                <a:lnTo>
                                  <a:pt x="0" y="807720"/>
                                </a:lnTo>
                                <a:close/>
                              </a:path>
                            </a:pathLst>
                          </a:custGeom>
                          <a:solidFill>
                            <a:srgbClr val="4F81BC"/>
                          </a:solidFill>
                        </wps:spPr>
                        <wps:bodyPr wrap="square" lIns="0" tIns="0" rIns="0" bIns="0" rtlCol="0">
                          <a:prstTxWarp prst="textNoShape">
                            <a:avLst/>
                          </a:prstTxWarp>
                          <a:noAutofit/>
                        </wps:bodyPr>
                      </wps:wsp>
                      <wps:wsp>
                        <wps:cNvPr id="5" name="Graphic 5"/>
                        <wps:cNvSpPr/>
                        <wps:spPr>
                          <a:xfrm>
                            <a:off x="0" y="0"/>
                            <a:ext cx="411480" cy="10689590"/>
                          </a:xfrm>
                          <a:custGeom>
                            <a:avLst/>
                            <a:gdLst/>
                            <a:ahLst/>
                            <a:cxnLst/>
                            <a:rect l="l" t="t" r="r" b="b"/>
                            <a:pathLst>
                              <a:path w="411480" h="10689590">
                                <a:moveTo>
                                  <a:pt x="0" y="817879"/>
                                </a:moveTo>
                                <a:lnTo>
                                  <a:pt x="411480" y="817879"/>
                                </a:lnTo>
                              </a:path>
                              <a:path w="411480" h="10689590">
                                <a:moveTo>
                                  <a:pt x="0" y="10159"/>
                                </a:moveTo>
                                <a:lnTo>
                                  <a:pt x="411480" y="10159"/>
                                </a:lnTo>
                              </a:path>
                              <a:path w="411480" h="10689590">
                                <a:moveTo>
                                  <a:pt x="411480" y="0"/>
                                </a:moveTo>
                                <a:lnTo>
                                  <a:pt x="411480" y="10689335"/>
                                </a:lnTo>
                              </a:path>
                            </a:pathLst>
                          </a:custGeom>
                          <a:ln w="9525">
                            <a:solidFill>
                              <a:srgbClr val="4F81BC"/>
                            </a:solidFill>
                            <a:prstDash val="solid"/>
                          </a:ln>
                        </wps:spPr>
                        <wps:bodyPr wrap="square" lIns="0" tIns="0" rIns="0" bIns="0" rtlCol="0">
                          <a:prstTxWarp prst="textNoShape">
                            <a:avLst/>
                          </a:prstTxWarp>
                          <a:noAutofit/>
                        </wps:bodyPr>
                      </wps:wsp>
                    </wpg:wgp>
                  </a:graphicData>
                </a:graphic>
              </wp:anchor>
            </w:drawing>
          </mc:Choice>
          <mc:Fallback>
            <w:pict>
              <v:group w14:anchorId="0A9CE640" id="Group 1" o:spid="_x0000_s1026" style="position:absolute;margin-left:0;margin-top:0;width:32.8pt;height:841.7pt;z-index:251648000;mso-wrap-distance-left:0;mso-wrap-distance-right:0;mso-position-horizontal-relative:page;mso-position-vertical-relative:page" coordsize="4165,106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">
                <v:shape id="Graphic 2" o:spid="_x0000_s1027" style="position:absolute;top:98748;width:4114;height:8078;visibility:visible;mso-wrap-style:square;v-text-anchor:top" coordsize="411480,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" path="m,807720r411480,l411480,,,,,807720xe" fillcolor="#4f81bc" stroked="f">
                  <v:path arrowok="t"/>
                </v:shape>
                <v:shape id="Graphic 3" o:spid="_x0000_s1028" style="position:absolute;top:98748;width:4114;height:8078;visibility:visible;mso-wrap-style:square;v-text-anchor:top" coordsize="411480,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" path="m,807720r411480,em,l411480,e" filled="f" strokecolor="#4f81bc">
                  <v:path arrowok="t"/>
                </v:shape>
                <v:shape id="Graphic 4" o:spid="_x0000_s1029" style="position:absolute;top:101;width:4114;height:8077;visibility:visible;mso-wrap-style:square;v-text-anchor:top" coordsize="411480,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" path="m,807720r411480,l411480,,,,,807720xe" fillcolor="#4f81bc" stroked="f">
                  <v:path arrowok="t"/>
                </v:shape>
                <v:shape id="Graphic 5" o:spid="_x0000_s1030" style="position:absolute;width:4114;height:106895;visibility:visible;mso-wrap-style:square;v-text-anchor:top" coordsize="411480,10689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" path="m,817879r411480,em,10159r411480,em411480,r,10689335e" filled="f" strokecolor="#4f81bc">
                  <v:path arrowok="t"/>
                </v:shape>
                <w10:wrap anchorx="page" anchory="page"/>
              </v:group>
            </w:pict>
          </mc:Fallback>
        </mc:AlternateContent>
      </w:r>
      <w:r>
        <w:rPr>
          <w:rFonts w:ascii="Times New Roman"/>
          <w:noProof/>
          <w:sz w:val="50"/>
        </w:rPr>
        <mc:AlternateContent>
          <mc:Choice Requires="wpg">
            <w:drawing>
              <wp:anchor distT="0" distB="0" distL="0" distR="0" simplePos="0" relativeHeight="251658240" behindDoc="1" locked="0" layoutInCell="1" allowOverlap="1" wp14:anchorId="2EECB351" wp14:editId="142948AB">
                <wp:simplePos x="0" y="0"/>
                <wp:positionH relativeFrom="page">
                  <wp:posOffset>497522</wp:posOffset>
                </wp:positionH>
                <wp:positionV relativeFrom="page">
                  <wp:posOffset>0</wp:posOffset>
                </wp:positionV>
                <wp:extent cx="6566534" cy="1068959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66534" cy="10689590"/>
                          <a:chOff x="0" y="0"/>
                          <a:chExt cx="6566534" cy="10689590"/>
                        </a:xfrm>
                      </wpg:grpSpPr>
                      <wps:wsp>
                        <wps:cNvPr id="7" name="Graphic 7"/>
                        <wps:cNvSpPr/>
                        <wps:spPr>
                          <a:xfrm>
                            <a:off x="4762" y="9874882"/>
                            <a:ext cx="6557009" cy="807720"/>
                          </a:xfrm>
                          <a:custGeom>
                            <a:avLst/>
                            <a:gdLst/>
                            <a:ahLst/>
                            <a:cxnLst/>
                            <a:rect l="l" t="t" r="r" b="b"/>
                            <a:pathLst>
                              <a:path w="6557009" h="807720">
                                <a:moveTo>
                                  <a:pt x="0" y="807720"/>
                                </a:moveTo>
                                <a:lnTo>
                                  <a:pt x="6557010" y="807720"/>
                                </a:lnTo>
                                <a:lnTo>
                                  <a:pt x="6557010" y="0"/>
                                </a:lnTo>
                                <a:lnTo>
                                  <a:pt x="0" y="0"/>
                                </a:lnTo>
                                <a:lnTo>
                                  <a:pt x="0" y="807720"/>
                                </a:lnTo>
                                <a:close/>
                              </a:path>
                            </a:pathLst>
                          </a:custGeom>
                          <a:solidFill>
                            <a:srgbClr val="4F81BC"/>
                          </a:solidFill>
                        </wps:spPr>
                        <wps:bodyPr wrap="square" lIns="0" tIns="0" rIns="0" bIns="0" rtlCol="0">
                          <a:prstTxWarp prst="textNoShape">
                            <a:avLst/>
                          </a:prstTxWarp>
                          <a:noAutofit/>
                        </wps:bodyPr>
                      </wps:wsp>
                      <wps:wsp>
                        <wps:cNvPr id="8" name="Graphic 8"/>
                        <wps:cNvSpPr/>
                        <wps:spPr>
                          <a:xfrm>
                            <a:off x="4762" y="9874882"/>
                            <a:ext cx="6557009" cy="807720"/>
                          </a:xfrm>
                          <a:custGeom>
                            <a:avLst/>
                            <a:gdLst/>
                            <a:ahLst/>
                            <a:cxnLst/>
                            <a:rect l="l" t="t" r="r" b="b"/>
                            <a:pathLst>
                              <a:path w="6557009" h="807720">
                                <a:moveTo>
                                  <a:pt x="0" y="807720"/>
                                </a:moveTo>
                                <a:lnTo>
                                  <a:pt x="6557010" y="807720"/>
                                </a:lnTo>
                              </a:path>
                              <a:path w="6557009" h="807720">
                                <a:moveTo>
                                  <a:pt x="0" y="0"/>
                                </a:moveTo>
                                <a:lnTo>
                                  <a:pt x="6557010" y="0"/>
                                </a:lnTo>
                              </a:path>
                            </a:pathLst>
                          </a:custGeom>
                          <a:ln w="9525">
                            <a:solidFill>
                              <a:srgbClr val="4F81BC"/>
                            </a:solidFill>
                            <a:prstDash val="solid"/>
                          </a:ln>
                        </wps:spPr>
                        <wps:bodyPr wrap="square" lIns="0" tIns="0" rIns="0" bIns="0" rtlCol="0">
                          <a:prstTxWarp prst="textNoShape">
                            <a:avLst/>
                          </a:prstTxWarp>
                          <a:noAutofit/>
                        </wps:bodyPr>
                      </wps:wsp>
                      <wps:wsp>
                        <wps:cNvPr id="9" name="Graphic 9"/>
                        <wps:cNvSpPr/>
                        <wps:spPr>
                          <a:xfrm>
                            <a:off x="4762" y="10159"/>
                            <a:ext cx="6557009" cy="807720"/>
                          </a:xfrm>
                          <a:custGeom>
                            <a:avLst/>
                            <a:gdLst/>
                            <a:ahLst/>
                            <a:cxnLst/>
                            <a:rect l="l" t="t" r="r" b="b"/>
                            <a:pathLst>
                              <a:path w="6557009" h="807720">
                                <a:moveTo>
                                  <a:pt x="0" y="807720"/>
                                </a:moveTo>
                                <a:lnTo>
                                  <a:pt x="6557010" y="807720"/>
                                </a:lnTo>
                                <a:lnTo>
                                  <a:pt x="6557010" y="0"/>
                                </a:lnTo>
                                <a:lnTo>
                                  <a:pt x="0" y="0"/>
                                </a:lnTo>
                                <a:lnTo>
                                  <a:pt x="0" y="807720"/>
                                </a:lnTo>
                                <a:close/>
                              </a:path>
                            </a:pathLst>
                          </a:custGeom>
                          <a:solidFill>
                            <a:srgbClr val="4F81BC"/>
                          </a:solidFill>
                        </wps:spPr>
                        <wps:bodyPr wrap="square" lIns="0" tIns="0" rIns="0" bIns="0" rtlCol="0">
                          <a:prstTxWarp prst="textNoShape">
                            <a:avLst/>
                          </a:prstTxWarp>
                          <a:noAutofit/>
                        </wps:bodyPr>
                      </wps:wsp>
                      <wps:wsp>
                        <wps:cNvPr id="10" name="Graphic 10"/>
                        <wps:cNvSpPr/>
                        <wps:spPr>
                          <a:xfrm>
                            <a:off x="4762" y="0"/>
                            <a:ext cx="6557009" cy="10689590"/>
                          </a:xfrm>
                          <a:custGeom>
                            <a:avLst/>
                            <a:gdLst/>
                            <a:ahLst/>
                            <a:cxnLst/>
                            <a:rect l="l" t="t" r="r" b="b"/>
                            <a:pathLst>
                              <a:path w="6557009" h="10689590">
                                <a:moveTo>
                                  <a:pt x="0" y="817879"/>
                                </a:moveTo>
                                <a:lnTo>
                                  <a:pt x="6557010" y="817879"/>
                                </a:lnTo>
                              </a:path>
                              <a:path w="6557009" h="10689590">
                                <a:moveTo>
                                  <a:pt x="0" y="10159"/>
                                </a:moveTo>
                                <a:lnTo>
                                  <a:pt x="6557010" y="10159"/>
                                </a:lnTo>
                              </a:path>
                              <a:path w="6557009" h="10689590">
                                <a:moveTo>
                                  <a:pt x="6557010" y="0"/>
                                </a:moveTo>
                                <a:lnTo>
                                  <a:pt x="6557010" y="10689335"/>
                                </a:lnTo>
                              </a:path>
                              <a:path w="6557009" h="10689590">
                                <a:moveTo>
                                  <a:pt x="0" y="10689335"/>
                                </a:moveTo>
                                <a:lnTo>
                                  <a:pt x="0" y="0"/>
                                </a:lnTo>
                              </a:path>
                            </a:pathLst>
                          </a:custGeom>
                          <a:ln w="9525">
                            <a:solidFill>
                              <a:srgbClr val="4F81BC"/>
                            </a:solidFill>
                            <a:prstDash val="solid"/>
                          </a:ln>
                        </wps:spPr>
                        <wps:bodyPr wrap="square" lIns="0" tIns="0" rIns="0" bIns="0" rtlCol="0">
                          <a:prstTxWarp prst="textNoShape">
                            <a:avLst/>
                          </a:prstTxWarp>
                          <a:noAutofit/>
                        </wps:bodyPr>
                      </wps:wsp>
                    </wpg:wgp>
                  </a:graphicData>
                </a:graphic>
              </wp:anchor>
            </w:drawing>
          </mc:Choice>
          <mc:Fallback>
            <w:pict>
              <v:group w14:anchorId="69B5A2EB" id="Group 6" o:spid="_x0000_s1026" style="position:absolute;margin-left:39.15pt;margin-top:0;width:517.05pt;height:841.7pt;z-index:-251658240;mso-wrap-distance-left:0;mso-wrap-distance-right:0;mso-position-horizontal-relative:page;mso-position-vertical-relative:page" coordsize="65665,106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">
                <v:shape id="Graphic 7" o:spid="_x0000_s1027" style="position:absolute;left:47;top:98748;width:65570;height:8078;visibility:visible;mso-wrap-style:square;v-text-anchor:top" coordsize="6557009,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" path="m,807720r6557010,l6557010,,,,,807720xe" fillcolor="#4f81bc" stroked="f">
                  <v:path arrowok="t"/>
                </v:shape>
                <v:shape id="Graphic 8" o:spid="_x0000_s1028" style="position:absolute;left:47;top:98748;width:65570;height:8078;visibility:visible;mso-wrap-style:square;v-text-anchor:top" coordsize="6557009,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" path="m,807720r6557010,em,l6557010,e" filled="f" strokecolor="#4f81bc">
                  <v:path arrowok="t"/>
                </v:shape>
                <v:shape id="Graphic 9" o:spid="_x0000_s1029" style="position:absolute;left:47;top:101;width:65570;height:8077;visibility:visible;mso-wrap-style:square;v-text-anchor:top" coordsize="6557009,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" path="m,807720r6557010,l6557010,,,,,807720xe" fillcolor="#4f81bc" stroked="f">
                  <v:path arrowok="t"/>
                </v:shape>
                <v:shape id="Graphic 10" o:spid="_x0000_s1030" style="position:absolute;left:47;width:65570;height:106895;visibility:visible;mso-wrap-style:square;v-text-anchor:top" coordsize="6557009,10689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" path="m,817879r6557010,em,10159r6557010,em6557010,r,10689335em,10689335l,e" filled="f" strokecolor="#4f81bc">
                  <v:path arrowok="t"/>
                </v:shape>
                <w10:wrap anchorx="page" anchory="page"/>
              </v:group>
            </w:pict>
          </mc:Fallback>
        </mc:AlternateContent>
      </w:r>
      <w:r>
        <w:rPr>
          <w:rFonts w:ascii="Times New Roman"/>
          <w:noProof/>
          <w:sz w:val="50"/>
        </w:rPr>
        <mc:AlternateContent>
          <mc:Choice Requires="wpg">
            <w:drawing>
              <wp:anchor distT="0" distB="0" distL="0" distR="0" simplePos="0" relativeHeight="251649024" behindDoc="0" locked="0" layoutInCell="1" allowOverlap="1" wp14:anchorId="4CA482CA" wp14:editId="5B98EB4D">
                <wp:simplePos x="0" y="0"/>
                <wp:positionH relativeFrom="page">
                  <wp:posOffset>7145337</wp:posOffset>
                </wp:positionH>
                <wp:positionV relativeFrom="page">
                  <wp:posOffset>0</wp:posOffset>
                </wp:positionV>
                <wp:extent cx="417195" cy="10689590"/>
                <wp:effectExtent l="0" t="0" r="0" b="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7195" cy="10689590"/>
                          <a:chOff x="0" y="0"/>
                          <a:chExt cx="417195" cy="10689590"/>
                        </a:xfrm>
                      </wpg:grpSpPr>
                      <wps:wsp>
                        <wps:cNvPr id="12" name="Graphic 12"/>
                        <wps:cNvSpPr/>
                        <wps:spPr>
                          <a:xfrm>
                            <a:off x="4762" y="9874882"/>
                            <a:ext cx="412115" cy="807720"/>
                          </a:xfrm>
                          <a:custGeom>
                            <a:avLst/>
                            <a:gdLst/>
                            <a:ahLst/>
                            <a:cxnLst/>
                            <a:rect l="l" t="t" r="r" b="b"/>
                            <a:pathLst>
                              <a:path w="412115" h="807720">
                                <a:moveTo>
                                  <a:pt x="0" y="807720"/>
                                </a:moveTo>
                                <a:lnTo>
                                  <a:pt x="411988" y="807720"/>
                                </a:lnTo>
                                <a:lnTo>
                                  <a:pt x="411988" y="0"/>
                                </a:lnTo>
                                <a:lnTo>
                                  <a:pt x="0" y="0"/>
                                </a:lnTo>
                                <a:lnTo>
                                  <a:pt x="0" y="807720"/>
                                </a:lnTo>
                                <a:close/>
                              </a:path>
                            </a:pathLst>
                          </a:custGeom>
                          <a:solidFill>
                            <a:srgbClr val="4F81BC"/>
                          </a:solidFill>
                        </wps:spPr>
                        <wps:bodyPr wrap="square" lIns="0" tIns="0" rIns="0" bIns="0" rtlCol="0">
                          <a:prstTxWarp prst="textNoShape">
                            <a:avLst/>
                          </a:prstTxWarp>
                          <a:noAutofit/>
                        </wps:bodyPr>
                      </wps:wsp>
                      <wps:wsp>
                        <wps:cNvPr id="13" name="Graphic 13"/>
                        <wps:cNvSpPr/>
                        <wps:spPr>
                          <a:xfrm>
                            <a:off x="4762" y="9874882"/>
                            <a:ext cx="412115" cy="807720"/>
                          </a:xfrm>
                          <a:custGeom>
                            <a:avLst/>
                            <a:gdLst/>
                            <a:ahLst/>
                            <a:cxnLst/>
                            <a:rect l="l" t="t" r="r" b="b"/>
                            <a:pathLst>
                              <a:path w="412115" h="807720">
                                <a:moveTo>
                                  <a:pt x="0" y="807720"/>
                                </a:moveTo>
                                <a:lnTo>
                                  <a:pt x="411988" y="807720"/>
                                </a:lnTo>
                              </a:path>
                              <a:path w="412115" h="807720">
                                <a:moveTo>
                                  <a:pt x="0" y="0"/>
                                </a:moveTo>
                                <a:lnTo>
                                  <a:pt x="411988" y="0"/>
                                </a:lnTo>
                              </a:path>
                            </a:pathLst>
                          </a:custGeom>
                          <a:ln w="9525">
                            <a:solidFill>
                              <a:srgbClr val="4F81BC"/>
                            </a:solidFill>
                            <a:prstDash val="solid"/>
                          </a:ln>
                        </wps:spPr>
                        <wps:bodyPr wrap="square" lIns="0" tIns="0" rIns="0" bIns="0" rtlCol="0">
                          <a:prstTxWarp prst="textNoShape">
                            <a:avLst/>
                          </a:prstTxWarp>
                          <a:noAutofit/>
                        </wps:bodyPr>
                      </wps:wsp>
                      <wps:wsp>
                        <wps:cNvPr id="14" name="Graphic 14"/>
                        <wps:cNvSpPr/>
                        <wps:spPr>
                          <a:xfrm>
                            <a:off x="4762" y="10159"/>
                            <a:ext cx="412115" cy="807720"/>
                          </a:xfrm>
                          <a:custGeom>
                            <a:avLst/>
                            <a:gdLst/>
                            <a:ahLst/>
                            <a:cxnLst/>
                            <a:rect l="l" t="t" r="r" b="b"/>
                            <a:pathLst>
                              <a:path w="412115" h="807720">
                                <a:moveTo>
                                  <a:pt x="0" y="807720"/>
                                </a:moveTo>
                                <a:lnTo>
                                  <a:pt x="411988" y="807720"/>
                                </a:lnTo>
                                <a:lnTo>
                                  <a:pt x="411988" y="0"/>
                                </a:lnTo>
                                <a:lnTo>
                                  <a:pt x="0" y="0"/>
                                </a:lnTo>
                                <a:lnTo>
                                  <a:pt x="0" y="807720"/>
                                </a:lnTo>
                                <a:close/>
                              </a:path>
                            </a:pathLst>
                          </a:custGeom>
                          <a:solidFill>
                            <a:srgbClr val="4F81BC"/>
                          </a:solidFill>
                        </wps:spPr>
                        <wps:bodyPr wrap="square" lIns="0" tIns="0" rIns="0" bIns="0" rtlCol="0">
                          <a:prstTxWarp prst="textNoShape">
                            <a:avLst/>
                          </a:prstTxWarp>
                          <a:noAutofit/>
                        </wps:bodyPr>
                      </wps:wsp>
                      <wps:wsp>
                        <wps:cNvPr id="15" name="Graphic 15"/>
                        <wps:cNvSpPr/>
                        <wps:spPr>
                          <a:xfrm>
                            <a:off x="4762" y="0"/>
                            <a:ext cx="412115" cy="10689590"/>
                          </a:xfrm>
                          <a:custGeom>
                            <a:avLst/>
                            <a:gdLst/>
                            <a:ahLst/>
                            <a:cxnLst/>
                            <a:rect l="l" t="t" r="r" b="b"/>
                            <a:pathLst>
                              <a:path w="412115" h="10689590">
                                <a:moveTo>
                                  <a:pt x="0" y="817879"/>
                                </a:moveTo>
                                <a:lnTo>
                                  <a:pt x="411988" y="817879"/>
                                </a:lnTo>
                              </a:path>
                              <a:path w="412115" h="10689590">
                                <a:moveTo>
                                  <a:pt x="0" y="10159"/>
                                </a:moveTo>
                                <a:lnTo>
                                  <a:pt x="411988" y="10159"/>
                                </a:lnTo>
                              </a:path>
                              <a:path w="412115" h="10689590">
                                <a:moveTo>
                                  <a:pt x="0" y="10689335"/>
                                </a:moveTo>
                                <a:lnTo>
                                  <a:pt x="0" y="0"/>
                                </a:lnTo>
                              </a:path>
                            </a:pathLst>
                          </a:custGeom>
                          <a:ln w="9525">
                            <a:solidFill>
                              <a:srgbClr val="4F81BC"/>
                            </a:solidFill>
                            <a:prstDash val="solid"/>
                          </a:ln>
                        </wps:spPr>
                        <wps:bodyPr wrap="square" lIns="0" tIns="0" rIns="0" bIns="0" rtlCol="0">
                          <a:prstTxWarp prst="textNoShape">
                            <a:avLst/>
                          </a:prstTxWarp>
                          <a:noAutofit/>
                        </wps:bodyPr>
                      </wps:wsp>
                    </wpg:wgp>
                  </a:graphicData>
                </a:graphic>
              </wp:anchor>
            </w:drawing>
          </mc:Choice>
          <mc:Fallback>
            <w:pict>
              <v:group w14:anchorId="061FD6E1" id="Group 11" o:spid="_x0000_s1026" style="position:absolute;margin-left:562.6pt;margin-top:0;width:32.85pt;height:841.7pt;z-index:251649024;mso-wrap-distance-left:0;mso-wrap-distance-right:0;mso-position-horizontal-relative:page;mso-position-vertical-relative:page" coordsize="4171,106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">
                <v:shape id="Graphic 12" o:spid="_x0000_s1027" style="position:absolute;left:47;top:98748;width:4121;height:8078;visibility:visible;mso-wrap-style:square;v-text-anchor:top" coordsize="412115,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" path="m,807720r411988,l411988,,,,,807720xe" fillcolor="#4f81bc" stroked="f">
                  <v:path arrowok="t"/>
                </v:shape>
                <v:shape id="Graphic 13" o:spid="_x0000_s1028" style="position:absolute;left:47;top:98748;width:4121;height:8078;visibility:visible;mso-wrap-style:square;v-text-anchor:top" coordsize="412115,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" path="m,807720r411988,em,l411988,e" filled="f" strokecolor="#4f81bc">
                  <v:path arrowok="t"/>
                </v:shape>
                <v:shape id="Graphic 14" o:spid="_x0000_s1029" style="position:absolute;left:47;top:101;width:4121;height:8077;visibility:visible;mso-wrap-style:square;v-text-anchor:top" coordsize="412115,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" path="m,807720r411988,l411988,,,,,807720xe" fillcolor="#4f81bc" stroked="f">
                  <v:path arrowok="t"/>
                </v:shape>
                <v:shape id="Graphic 15" o:spid="_x0000_s1030" style="position:absolute;left:47;width:4121;height:106895;visibility:visible;mso-wrap-style:square;v-text-anchor:top" coordsize="412115,10689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" path="m,817879r411988,em,10159r411988,em,10689335l,e" filled="f" strokecolor="#4f81bc">
                  <v:path arrowok="t"/>
                </v:shape>
                <w10:wrap anchorx="page" anchory="page"/>
              </v:group>
            </w:pict>
          </mc:Fallback>
        </mc:AlternateContent>
      </w:r>
    </w:p>
    <w:p w14:paraId="3CAC7B36" w14:textId="77777777" w:rsidR="00432026" w:rsidRDefault="00432026">
      <w:pPr>
        <w:pStyle w:val="BodyText"/>
        <w:rPr>
          <w:rFonts w:ascii="Times New Roman"/>
          <w:sz w:val="50"/>
        </w:rPr>
      </w:pPr>
    </w:p>
    <w:p w14:paraId="3FFFADF2" w14:textId="77777777" w:rsidR="00432026" w:rsidRDefault="00432026">
      <w:pPr>
        <w:pStyle w:val="BodyText"/>
        <w:rPr>
          <w:rFonts w:ascii="Times New Roman"/>
          <w:sz w:val="50"/>
        </w:rPr>
      </w:pPr>
    </w:p>
    <w:p w14:paraId="3AF2082A" w14:textId="77777777" w:rsidR="00432026" w:rsidRDefault="00432026">
      <w:pPr>
        <w:pStyle w:val="BodyText"/>
        <w:rPr>
          <w:sz w:val="48"/>
        </w:rPr>
      </w:pPr>
    </w:p>
    <w:p w14:paraId="2A13CA9D" w14:textId="77777777" w:rsidR="004165C1" w:rsidRDefault="004165C1">
      <w:pPr>
        <w:pStyle w:val="BodyText"/>
        <w:spacing w:before="239"/>
        <w:rPr>
          <w:sz w:val="48"/>
        </w:rPr>
      </w:pPr>
    </w:p>
    <w:p w14:paraId="34407760" w14:textId="77777777" w:rsidR="004165C1" w:rsidRDefault="004165C1">
      <w:pPr>
        <w:pStyle w:val="BodyText"/>
        <w:spacing w:before="239"/>
        <w:rPr>
          <w:sz w:val="48"/>
        </w:rPr>
      </w:pPr>
    </w:p>
    <w:p w14:paraId="24A4F9CA" w14:textId="77777777" w:rsidR="00FF2065" w:rsidRDefault="00FF2065">
      <w:pPr>
        <w:pStyle w:val="BodyText"/>
        <w:spacing w:before="239"/>
        <w:rPr>
          <w:sz w:val="48"/>
        </w:rPr>
      </w:pPr>
    </w:p>
    <w:p w14:paraId="36409CB4" w14:textId="77777777" w:rsidR="00FF2065" w:rsidRDefault="00FF2065">
      <w:pPr>
        <w:pStyle w:val="BodyText"/>
        <w:spacing w:before="239"/>
        <w:rPr>
          <w:sz w:val="48"/>
        </w:rPr>
      </w:pPr>
    </w:p>
    <w:p w14:paraId="0EFA0C50" w14:textId="77777777" w:rsidR="00FF2065" w:rsidRDefault="00FF2065">
      <w:pPr>
        <w:pStyle w:val="BodyText"/>
        <w:spacing w:before="239"/>
        <w:rPr>
          <w:sz w:val="48"/>
        </w:rPr>
      </w:pPr>
    </w:p>
    <w:p w14:paraId="2DF99E7E" w14:textId="0868E23B" w:rsidR="00432026" w:rsidRPr="004165C1" w:rsidRDefault="004165C1" w:rsidP="004165C1">
      <w:pPr>
        <w:pStyle w:val="BodyText"/>
        <w:jc w:val="center"/>
        <w:rPr>
          <w:spacing w:val="-2"/>
          <w:sz w:val="96"/>
          <w:szCs w:val="96"/>
        </w:rPr>
      </w:pPr>
      <w:r w:rsidRPr="004165C1">
        <w:rPr>
          <w:sz w:val="96"/>
          <w:szCs w:val="96"/>
        </w:rPr>
        <w:t xml:space="preserve">Procurement of </w:t>
      </w:r>
    </w:p>
    <w:p w14:paraId="4E0105BD" w14:textId="0108470F" w:rsidR="004165C1" w:rsidRDefault="004165C1" w:rsidP="004165C1">
      <w:pPr>
        <w:pStyle w:val="BodyText"/>
        <w:jc w:val="center"/>
        <w:rPr>
          <w:rFonts w:ascii="Arial"/>
          <w:b/>
          <w:sz w:val="77"/>
        </w:rPr>
      </w:pPr>
      <w:r w:rsidRPr="004165C1">
        <w:rPr>
          <w:spacing w:val="-2"/>
          <w:sz w:val="96"/>
          <w:szCs w:val="96"/>
        </w:rPr>
        <w:t>GOODS</w:t>
      </w:r>
    </w:p>
    <w:p w14:paraId="5C420357" w14:textId="77777777" w:rsidR="00432026" w:rsidRDefault="00432026">
      <w:pPr>
        <w:pStyle w:val="BodyText"/>
        <w:rPr>
          <w:rFonts w:ascii="Arial"/>
          <w:b/>
          <w:sz w:val="77"/>
        </w:rPr>
      </w:pPr>
    </w:p>
    <w:p w14:paraId="5226E9AB" w14:textId="77777777" w:rsidR="00432026" w:rsidRDefault="00432026">
      <w:pPr>
        <w:jc w:val="center"/>
        <w:rPr>
          <w:rFonts w:ascii="Arial"/>
          <w:b/>
          <w:sz w:val="32"/>
        </w:rPr>
        <w:sectPr w:rsidR="00432026">
          <w:type w:val="continuous"/>
          <w:pgSz w:w="11910" w:h="16840"/>
          <w:pgMar w:top="0" w:right="1133" w:bottom="0" w:left="1133" w:header="720" w:footer="720" w:gutter="0"/>
          <w:cols w:space="720"/>
        </w:sectPr>
      </w:pPr>
    </w:p>
    <w:p w14:paraId="1FF59B61" w14:textId="77777777" w:rsidR="007470D0" w:rsidRPr="00B2735A" w:rsidRDefault="007470D0" w:rsidP="007470D0">
      <w:pPr>
        <w:widowControl/>
        <w:overflowPunct w:val="0"/>
        <w:adjustRightInd w:val="0"/>
        <w:spacing w:before="120" w:after="240"/>
        <w:jc w:val="center"/>
        <w:textAlignment w:val="baseline"/>
        <w:rPr>
          <w:rFonts w:ascii="Times New Roman" w:eastAsia="Times New Roman" w:hAnsi="Times New Roman" w:cs="Times New Roman"/>
          <w:b/>
          <w:sz w:val="48"/>
          <w:szCs w:val="48"/>
        </w:rPr>
      </w:pPr>
      <w:r w:rsidRPr="00B2735A">
        <w:rPr>
          <w:rFonts w:ascii="Times New Roman" w:eastAsia="Times New Roman" w:hAnsi="Times New Roman" w:cs="Times New Roman"/>
          <w:b/>
          <w:sz w:val="48"/>
          <w:szCs w:val="48"/>
        </w:rPr>
        <w:lastRenderedPageBreak/>
        <w:t>QUIRINO ELECTRIC COOPERATIVE</w:t>
      </w:r>
    </w:p>
    <w:p w14:paraId="2C568C8A" w14:textId="77777777" w:rsidR="007470D0" w:rsidRPr="00B2735A" w:rsidRDefault="007470D0" w:rsidP="007470D0">
      <w:pPr>
        <w:widowControl/>
        <w:overflowPunct w:val="0"/>
        <w:adjustRightInd w:val="0"/>
        <w:spacing w:before="120" w:after="240"/>
        <w:jc w:val="center"/>
        <w:textAlignment w:val="baseline"/>
        <w:rPr>
          <w:rFonts w:ascii="Times New Roman" w:eastAsia="Times New Roman" w:hAnsi="Times New Roman" w:cs="Times New Roman"/>
          <w:b/>
          <w:sz w:val="40"/>
          <w:szCs w:val="40"/>
        </w:rPr>
      </w:pPr>
      <w:r w:rsidRPr="00B2735A">
        <w:rPr>
          <w:rFonts w:ascii="Times New Roman" w:eastAsia="Times New Roman" w:hAnsi="Times New Roman" w:cs="Times New Roman"/>
          <w:b/>
          <w:sz w:val="40"/>
          <w:szCs w:val="40"/>
        </w:rPr>
        <w:t>(QUIRELCO)</w:t>
      </w:r>
    </w:p>
    <w:p w14:paraId="0F5A5BBC" w14:textId="77777777" w:rsidR="007470D0" w:rsidRDefault="007470D0" w:rsidP="007470D0">
      <w:pPr>
        <w:pStyle w:val="BodyText"/>
        <w:jc w:val="center"/>
        <w:rPr>
          <w:rFonts w:ascii="Arial"/>
          <w:b/>
          <w:i/>
          <w:sz w:val="32"/>
        </w:rPr>
      </w:pPr>
      <w:r w:rsidRPr="00DD147E">
        <w:rPr>
          <w:rFonts w:ascii="Times New Roman" w:eastAsia="Times New Roman" w:hAnsi="Times New Roman" w:cs="Times New Roman"/>
          <w:i/>
          <w:sz w:val="32"/>
          <w:szCs w:val="32"/>
        </w:rPr>
        <w:t xml:space="preserve">Aurora East, </w:t>
      </w:r>
      <w:proofErr w:type="spellStart"/>
      <w:r w:rsidRPr="00DD147E">
        <w:rPr>
          <w:rFonts w:ascii="Times New Roman" w:eastAsia="Times New Roman" w:hAnsi="Times New Roman" w:cs="Times New Roman"/>
          <w:i/>
          <w:sz w:val="32"/>
          <w:szCs w:val="32"/>
        </w:rPr>
        <w:t>Diffun</w:t>
      </w:r>
      <w:proofErr w:type="spellEnd"/>
      <w:r w:rsidRPr="00DD147E">
        <w:rPr>
          <w:rFonts w:ascii="Times New Roman" w:eastAsia="Times New Roman" w:hAnsi="Times New Roman" w:cs="Times New Roman"/>
          <w:i/>
          <w:sz w:val="32"/>
          <w:szCs w:val="32"/>
        </w:rPr>
        <w:t>, Quirino Province</w:t>
      </w:r>
    </w:p>
    <w:p w14:paraId="4065E1E0" w14:textId="77777777" w:rsidR="00432026" w:rsidRDefault="00432026">
      <w:pPr>
        <w:pStyle w:val="BodyText"/>
        <w:rPr>
          <w:sz w:val="28"/>
        </w:rPr>
      </w:pPr>
    </w:p>
    <w:p w14:paraId="1F973075" w14:textId="1301520D" w:rsidR="00432026" w:rsidRDefault="007470D0">
      <w:pPr>
        <w:pStyle w:val="BodyText"/>
        <w:rPr>
          <w:sz w:val="28"/>
        </w:rPr>
      </w:pPr>
      <w:r>
        <w:rPr>
          <w:rFonts w:ascii="Times New Roman" w:eastAsia="Times New Roman" w:hAnsi="Times New Roman" w:cs="Times New Roman"/>
          <w:b/>
          <w:noProof/>
          <w:color w:val="000000"/>
          <w:sz w:val="32"/>
          <w:szCs w:val="32"/>
        </w:rPr>
        <w:drawing>
          <wp:anchor distT="0" distB="0" distL="114300" distR="114300" simplePos="0" relativeHeight="251655168" behindDoc="1" locked="0" layoutInCell="1" allowOverlap="1" wp14:anchorId="3378F97A" wp14:editId="27CAC092">
            <wp:simplePos x="0" y="0"/>
            <wp:positionH relativeFrom="column">
              <wp:posOffset>1897380</wp:posOffset>
            </wp:positionH>
            <wp:positionV relativeFrom="paragraph">
              <wp:posOffset>120015</wp:posOffset>
            </wp:positionV>
            <wp:extent cx="2225040" cy="2118360"/>
            <wp:effectExtent l="0" t="0" r="3810" b="0"/>
            <wp:wrapNone/>
            <wp:docPr id="2086925617"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925617" name="Picture 2086925617"/>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25040" cy="2118360"/>
                    </a:xfrm>
                    <a:prstGeom prst="rect">
                      <a:avLst/>
                    </a:prstGeom>
                  </pic:spPr>
                </pic:pic>
              </a:graphicData>
            </a:graphic>
            <wp14:sizeRelH relativeFrom="page">
              <wp14:pctWidth>0</wp14:pctWidth>
            </wp14:sizeRelH>
            <wp14:sizeRelV relativeFrom="page">
              <wp14:pctHeight>0</wp14:pctHeight>
            </wp14:sizeRelV>
          </wp:anchor>
        </w:drawing>
      </w:r>
    </w:p>
    <w:p w14:paraId="062AC96E" w14:textId="624BDA44" w:rsidR="00432026" w:rsidRPr="007470D0" w:rsidRDefault="00432026">
      <w:pPr>
        <w:pStyle w:val="BodyText"/>
        <w:rPr>
          <w:b/>
          <w:bCs/>
          <w:sz w:val="28"/>
        </w:rPr>
      </w:pPr>
    </w:p>
    <w:p w14:paraId="327E3B08" w14:textId="77777777" w:rsidR="00432026" w:rsidRDefault="00432026">
      <w:pPr>
        <w:pStyle w:val="BodyText"/>
        <w:rPr>
          <w:sz w:val="28"/>
        </w:rPr>
      </w:pPr>
    </w:p>
    <w:p w14:paraId="2FAB72FB" w14:textId="77777777" w:rsidR="00432026" w:rsidRDefault="00432026">
      <w:pPr>
        <w:pStyle w:val="BodyText"/>
        <w:rPr>
          <w:sz w:val="28"/>
        </w:rPr>
      </w:pPr>
    </w:p>
    <w:p w14:paraId="5F66CF30" w14:textId="77777777" w:rsidR="00432026" w:rsidRDefault="00432026">
      <w:pPr>
        <w:pStyle w:val="BodyText"/>
        <w:spacing w:before="214"/>
        <w:rPr>
          <w:sz w:val="28"/>
        </w:rPr>
      </w:pPr>
    </w:p>
    <w:p w14:paraId="482D987D" w14:textId="77777777" w:rsidR="007470D0" w:rsidRDefault="007470D0">
      <w:pPr>
        <w:pStyle w:val="BodyText"/>
        <w:spacing w:before="214"/>
        <w:rPr>
          <w:sz w:val="28"/>
        </w:rPr>
      </w:pPr>
    </w:p>
    <w:p w14:paraId="64A32B8C" w14:textId="77777777" w:rsidR="007470D0" w:rsidRDefault="007470D0">
      <w:pPr>
        <w:pStyle w:val="BodyText"/>
        <w:spacing w:before="214"/>
        <w:rPr>
          <w:sz w:val="28"/>
        </w:rPr>
      </w:pPr>
    </w:p>
    <w:p w14:paraId="0E1870EF" w14:textId="77777777" w:rsidR="007470D0" w:rsidRDefault="007470D0">
      <w:pPr>
        <w:pStyle w:val="BodyText"/>
        <w:spacing w:before="214"/>
        <w:rPr>
          <w:sz w:val="28"/>
        </w:rPr>
      </w:pPr>
    </w:p>
    <w:p w14:paraId="59C33011" w14:textId="77777777" w:rsidR="007470D0" w:rsidRDefault="007470D0">
      <w:pPr>
        <w:pStyle w:val="BodyText"/>
        <w:spacing w:before="214"/>
        <w:rPr>
          <w:sz w:val="28"/>
        </w:rPr>
      </w:pPr>
    </w:p>
    <w:p w14:paraId="30E00699" w14:textId="77777777" w:rsidR="004165C1" w:rsidRDefault="004165C1">
      <w:pPr>
        <w:pStyle w:val="BodyText"/>
        <w:spacing w:before="214"/>
        <w:rPr>
          <w:sz w:val="28"/>
        </w:rPr>
      </w:pPr>
    </w:p>
    <w:p w14:paraId="41FBC076" w14:textId="17E3CBD4" w:rsidR="00432026" w:rsidRDefault="007470D0" w:rsidP="007470D0">
      <w:pPr>
        <w:pStyle w:val="BodyText"/>
        <w:jc w:val="center"/>
        <w:rPr>
          <w:rFonts w:ascii="Arial"/>
          <w:b/>
          <w:sz w:val="77"/>
        </w:rPr>
      </w:pPr>
      <w:r>
        <w:rPr>
          <w:rFonts w:ascii="Arial"/>
          <w:b/>
          <w:sz w:val="77"/>
        </w:rPr>
        <w:t>Procurement of</w:t>
      </w:r>
    </w:p>
    <w:p w14:paraId="7904409B" w14:textId="315770ED" w:rsidR="007470D0" w:rsidRDefault="007470D0" w:rsidP="007470D0">
      <w:pPr>
        <w:pStyle w:val="BodyText"/>
        <w:jc w:val="center"/>
        <w:rPr>
          <w:rFonts w:ascii="Arial"/>
          <w:b/>
          <w:sz w:val="77"/>
        </w:rPr>
      </w:pPr>
      <w:r>
        <w:rPr>
          <w:rFonts w:ascii="Arial"/>
          <w:b/>
          <w:sz w:val="77"/>
        </w:rPr>
        <w:t>GOODS</w:t>
      </w:r>
    </w:p>
    <w:p w14:paraId="721334C6" w14:textId="77777777" w:rsidR="00432026" w:rsidRDefault="00432026">
      <w:pPr>
        <w:pStyle w:val="BodyText"/>
        <w:spacing w:before="251"/>
        <w:rPr>
          <w:rFonts w:ascii="Arial"/>
          <w:b/>
          <w:sz w:val="77"/>
        </w:rPr>
      </w:pPr>
    </w:p>
    <w:p w14:paraId="73DF1442" w14:textId="22D13E6B" w:rsidR="004165C1" w:rsidRPr="004165C1" w:rsidRDefault="00F32ACD" w:rsidP="004165C1">
      <w:pPr>
        <w:overflowPunct w:val="0"/>
        <w:adjustRightInd w:val="0"/>
        <w:jc w:val="center"/>
        <w:rPr>
          <w:rFonts w:ascii="Arial" w:eastAsia="Cambria" w:hAnsi="Arial" w:cs="Arial"/>
          <w:bCs/>
          <w:i/>
          <w:iCs/>
          <w:sz w:val="48"/>
          <w:szCs w:val="48"/>
        </w:rPr>
      </w:pPr>
      <w:r w:rsidRPr="00F32ACD">
        <w:rPr>
          <w:rFonts w:ascii="Arial" w:hAnsi="Arial" w:cs="Arial"/>
          <w:bCs/>
          <w:i/>
          <w:iCs/>
          <w:sz w:val="48"/>
          <w:szCs w:val="48"/>
        </w:rPr>
        <w:t xml:space="preserve">Supply and Delivery of Labor and Brand-New </w:t>
      </w:r>
      <w:r w:rsidR="004165C1" w:rsidRPr="004165C1">
        <w:rPr>
          <w:rFonts w:ascii="Arial" w:hAnsi="Arial" w:cs="Arial"/>
          <w:bCs/>
          <w:i/>
          <w:iCs/>
          <w:sz w:val="48"/>
          <w:szCs w:val="48"/>
        </w:rPr>
        <w:t>Electrical House Wiring Materials</w:t>
      </w:r>
    </w:p>
    <w:p w14:paraId="56873D12" w14:textId="77777777" w:rsidR="00432026" w:rsidRDefault="00432026">
      <w:pPr>
        <w:jc w:val="center"/>
        <w:rPr>
          <w:sz w:val="36"/>
        </w:rPr>
        <w:sectPr w:rsidR="00432026">
          <w:footerReference w:type="default" r:id="rId9"/>
          <w:pgSz w:w="11910" w:h="16840"/>
          <w:pgMar w:top="1920" w:right="1133" w:bottom="920" w:left="1133" w:header="0" w:footer="738" w:gutter="0"/>
          <w:cols w:space="720"/>
        </w:sectPr>
      </w:pPr>
    </w:p>
    <w:p w14:paraId="1D3EB934" w14:textId="77777777" w:rsidR="00432026" w:rsidRDefault="00673F4F">
      <w:pPr>
        <w:spacing w:before="65"/>
        <w:ind w:left="531" w:right="531"/>
        <w:jc w:val="center"/>
        <w:rPr>
          <w:rFonts w:ascii="Arial"/>
          <w:b/>
          <w:sz w:val="28"/>
        </w:rPr>
      </w:pPr>
      <w:r>
        <w:rPr>
          <w:rFonts w:ascii="Arial"/>
          <w:b/>
          <w:sz w:val="28"/>
        </w:rPr>
        <w:lastRenderedPageBreak/>
        <w:t>TABLE</w:t>
      </w:r>
      <w:r>
        <w:rPr>
          <w:rFonts w:ascii="Arial"/>
          <w:b/>
          <w:spacing w:val="-6"/>
          <w:sz w:val="28"/>
        </w:rPr>
        <w:t xml:space="preserve"> </w:t>
      </w:r>
      <w:r>
        <w:rPr>
          <w:rFonts w:ascii="Arial"/>
          <w:b/>
          <w:sz w:val="28"/>
        </w:rPr>
        <w:t>OF</w:t>
      </w:r>
      <w:r>
        <w:rPr>
          <w:rFonts w:ascii="Arial"/>
          <w:b/>
          <w:spacing w:val="-3"/>
          <w:sz w:val="28"/>
        </w:rPr>
        <w:t xml:space="preserve"> </w:t>
      </w:r>
      <w:r>
        <w:rPr>
          <w:rFonts w:ascii="Arial"/>
          <w:b/>
          <w:spacing w:val="-2"/>
          <w:sz w:val="28"/>
        </w:rPr>
        <w:t>CONTENTS</w:t>
      </w:r>
    </w:p>
    <w:p w14:paraId="0A53B551" w14:textId="77777777" w:rsidR="00432026" w:rsidRDefault="00673F4F">
      <w:pPr>
        <w:pStyle w:val="Heading2"/>
        <w:tabs>
          <w:tab w:val="right" w:leader="dot" w:pos="9328"/>
        </w:tabs>
        <w:spacing w:before="443"/>
        <w:ind w:left="307" w:firstLine="0"/>
      </w:pPr>
      <w:r>
        <w:t>Glossary</w:t>
      </w:r>
      <w:r>
        <w:rPr>
          <w:spacing w:val="-4"/>
        </w:rPr>
        <w:t xml:space="preserve"> </w:t>
      </w:r>
      <w:r>
        <w:t>of</w:t>
      </w:r>
      <w:r>
        <w:rPr>
          <w:spacing w:val="-5"/>
        </w:rPr>
        <w:t xml:space="preserve"> </w:t>
      </w:r>
      <w:r>
        <w:t>Acronyms,</w:t>
      </w:r>
      <w:r>
        <w:rPr>
          <w:spacing w:val="-6"/>
        </w:rPr>
        <w:t xml:space="preserve"> </w:t>
      </w:r>
      <w:r>
        <w:t>Terms,</w:t>
      </w:r>
      <w:r>
        <w:rPr>
          <w:spacing w:val="-3"/>
        </w:rPr>
        <w:t xml:space="preserve"> </w:t>
      </w:r>
      <w:r>
        <w:t>and</w:t>
      </w:r>
      <w:r>
        <w:rPr>
          <w:spacing w:val="-7"/>
        </w:rPr>
        <w:t xml:space="preserve"> </w:t>
      </w:r>
      <w:r>
        <w:rPr>
          <w:spacing w:val="-2"/>
        </w:rPr>
        <w:t>Abbreviations</w:t>
      </w:r>
      <w:r>
        <w:tab/>
      </w:r>
      <w:r>
        <w:rPr>
          <w:spacing w:val="-10"/>
        </w:rPr>
        <w:t>6</w:t>
      </w:r>
    </w:p>
    <w:p w14:paraId="485FAB75" w14:textId="77777777" w:rsidR="00432026" w:rsidRDefault="00673F4F">
      <w:pPr>
        <w:pStyle w:val="Heading2"/>
        <w:tabs>
          <w:tab w:val="right" w:leader="dot" w:pos="9328"/>
        </w:tabs>
        <w:spacing w:before="246"/>
        <w:ind w:left="307" w:firstLine="0"/>
      </w:pPr>
      <w:r>
        <w:t>Definition</w:t>
      </w:r>
      <w:r>
        <w:rPr>
          <w:spacing w:val="-5"/>
        </w:rPr>
        <w:t xml:space="preserve"> </w:t>
      </w:r>
      <w:r>
        <w:t>of</w:t>
      </w:r>
      <w:r>
        <w:rPr>
          <w:spacing w:val="-5"/>
        </w:rPr>
        <w:t xml:space="preserve"> </w:t>
      </w:r>
      <w:r>
        <w:rPr>
          <w:spacing w:val="-4"/>
        </w:rPr>
        <w:t>Terms</w:t>
      </w:r>
      <w:r>
        <w:tab/>
      </w:r>
      <w:r>
        <w:rPr>
          <w:spacing w:val="-10"/>
        </w:rPr>
        <w:t>8</w:t>
      </w:r>
    </w:p>
    <w:p w14:paraId="194188D7" w14:textId="77777777" w:rsidR="00432026" w:rsidRDefault="00673F4F">
      <w:pPr>
        <w:pStyle w:val="Heading2"/>
        <w:tabs>
          <w:tab w:val="right" w:leader="dot" w:pos="9328"/>
        </w:tabs>
        <w:spacing w:before="249"/>
        <w:ind w:left="307" w:firstLine="0"/>
      </w:pPr>
      <w:r>
        <w:t>Section</w:t>
      </w:r>
      <w:r>
        <w:rPr>
          <w:spacing w:val="-6"/>
        </w:rPr>
        <w:t xml:space="preserve"> </w:t>
      </w:r>
      <w:r>
        <w:t>I.</w:t>
      </w:r>
      <w:r>
        <w:rPr>
          <w:spacing w:val="-5"/>
        </w:rPr>
        <w:t xml:space="preserve"> </w:t>
      </w:r>
      <w:r>
        <w:t>Invitation</w:t>
      </w:r>
      <w:r>
        <w:rPr>
          <w:spacing w:val="-5"/>
        </w:rPr>
        <w:t xml:space="preserve"> </w:t>
      </w:r>
      <w:r>
        <w:t>to</w:t>
      </w:r>
      <w:r>
        <w:rPr>
          <w:spacing w:val="-4"/>
        </w:rPr>
        <w:t xml:space="preserve"> </w:t>
      </w:r>
      <w:r>
        <w:rPr>
          <w:spacing w:val="-5"/>
        </w:rPr>
        <w:t>Bid</w:t>
      </w:r>
      <w:r>
        <w:tab/>
      </w:r>
      <w:r>
        <w:rPr>
          <w:spacing w:val="-5"/>
        </w:rPr>
        <w:t>10</w:t>
      </w:r>
    </w:p>
    <w:p w14:paraId="022B51B6" w14:textId="77777777" w:rsidR="00432026" w:rsidRDefault="00673F4F">
      <w:pPr>
        <w:pStyle w:val="Heading2"/>
        <w:tabs>
          <w:tab w:val="right" w:leader="dot" w:pos="9328"/>
        </w:tabs>
        <w:spacing w:before="246"/>
        <w:ind w:left="307" w:firstLine="0"/>
      </w:pPr>
      <w:r>
        <w:t>Section</w:t>
      </w:r>
      <w:r>
        <w:rPr>
          <w:spacing w:val="-7"/>
        </w:rPr>
        <w:t xml:space="preserve"> </w:t>
      </w:r>
      <w:r>
        <w:t>II.</w:t>
      </w:r>
      <w:r>
        <w:rPr>
          <w:spacing w:val="-4"/>
        </w:rPr>
        <w:t xml:space="preserve"> </w:t>
      </w:r>
      <w:r>
        <w:t>Instructions</w:t>
      </w:r>
      <w:r>
        <w:rPr>
          <w:spacing w:val="-6"/>
        </w:rPr>
        <w:t xml:space="preserve"> </w:t>
      </w:r>
      <w:r>
        <w:t>to</w:t>
      </w:r>
      <w:r>
        <w:rPr>
          <w:spacing w:val="-3"/>
        </w:rPr>
        <w:t xml:space="preserve"> </w:t>
      </w:r>
      <w:r>
        <w:rPr>
          <w:spacing w:val="-2"/>
        </w:rPr>
        <w:t>Bidders</w:t>
      </w:r>
      <w:r>
        <w:tab/>
      </w:r>
      <w:r>
        <w:rPr>
          <w:spacing w:val="-5"/>
        </w:rPr>
        <w:t>14</w:t>
      </w:r>
    </w:p>
    <w:p w14:paraId="52EA7008" w14:textId="77777777" w:rsidR="00432026" w:rsidRDefault="00673F4F">
      <w:pPr>
        <w:pStyle w:val="Heading2"/>
        <w:tabs>
          <w:tab w:val="right" w:leader="dot" w:pos="9328"/>
        </w:tabs>
        <w:spacing w:before="246"/>
        <w:ind w:left="307" w:firstLine="0"/>
      </w:pPr>
      <w:r>
        <w:t>Section</w:t>
      </w:r>
      <w:r>
        <w:rPr>
          <w:spacing w:val="-7"/>
        </w:rPr>
        <w:t xml:space="preserve"> </w:t>
      </w:r>
      <w:r>
        <w:t>III.</w:t>
      </w:r>
      <w:r>
        <w:rPr>
          <w:spacing w:val="-1"/>
        </w:rPr>
        <w:t xml:space="preserve"> </w:t>
      </w:r>
      <w:r>
        <w:t>Bid</w:t>
      </w:r>
      <w:r>
        <w:rPr>
          <w:spacing w:val="-5"/>
        </w:rPr>
        <w:t xml:space="preserve"> </w:t>
      </w:r>
      <w:r>
        <w:t>Data</w:t>
      </w:r>
      <w:r>
        <w:rPr>
          <w:spacing w:val="-5"/>
        </w:rPr>
        <w:t xml:space="preserve"> </w:t>
      </w:r>
      <w:r>
        <w:rPr>
          <w:spacing w:val="-4"/>
        </w:rPr>
        <w:t>Sheet</w:t>
      </w:r>
      <w:r>
        <w:tab/>
      </w:r>
      <w:r>
        <w:rPr>
          <w:spacing w:val="-5"/>
        </w:rPr>
        <w:t>43</w:t>
      </w:r>
    </w:p>
    <w:p w14:paraId="06D8D69A" w14:textId="77777777" w:rsidR="00432026" w:rsidRDefault="00673F4F">
      <w:pPr>
        <w:pStyle w:val="Heading2"/>
        <w:tabs>
          <w:tab w:val="right" w:leader="dot" w:pos="9328"/>
        </w:tabs>
        <w:spacing w:before="247"/>
        <w:ind w:left="307" w:firstLine="0"/>
      </w:pPr>
      <w:r>
        <w:t>Section</w:t>
      </w:r>
      <w:r>
        <w:rPr>
          <w:spacing w:val="-7"/>
        </w:rPr>
        <w:t xml:space="preserve"> </w:t>
      </w:r>
      <w:r>
        <w:t>IV.</w:t>
      </w:r>
      <w:r>
        <w:rPr>
          <w:spacing w:val="-7"/>
        </w:rPr>
        <w:t xml:space="preserve"> </w:t>
      </w:r>
      <w:r>
        <w:t>General</w:t>
      </w:r>
      <w:r>
        <w:rPr>
          <w:spacing w:val="-5"/>
        </w:rPr>
        <w:t xml:space="preserve"> </w:t>
      </w:r>
      <w:r>
        <w:t>Conditions</w:t>
      </w:r>
      <w:r>
        <w:rPr>
          <w:spacing w:val="-4"/>
        </w:rPr>
        <w:t xml:space="preserve"> </w:t>
      </w:r>
      <w:r>
        <w:t>of</w:t>
      </w:r>
      <w:r>
        <w:rPr>
          <w:spacing w:val="-2"/>
        </w:rPr>
        <w:t xml:space="preserve"> Contract</w:t>
      </w:r>
      <w:r>
        <w:tab/>
      </w:r>
      <w:r>
        <w:rPr>
          <w:spacing w:val="-5"/>
        </w:rPr>
        <w:t>50</w:t>
      </w:r>
    </w:p>
    <w:p w14:paraId="47AD8772" w14:textId="77777777" w:rsidR="00432026" w:rsidRDefault="00673F4F">
      <w:pPr>
        <w:pStyle w:val="Heading2"/>
        <w:tabs>
          <w:tab w:val="right" w:leader="dot" w:pos="9328"/>
        </w:tabs>
        <w:spacing w:before="246"/>
        <w:ind w:left="307" w:firstLine="0"/>
      </w:pPr>
      <w:r>
        <w:t>Section</w:t>
      </w:r>
      <w:r>
        <w:rPr>
          <w:spacing w:val="-6"/>
        </w:rPr>
        <w:t xml:space="preserve"> </w:t>
      </w:r>
      <w:r>
        <w:t>V.</w:t>
      </w:r>
      <w:r>
        <w:rPr>
          <w:spacing w:val="-3"/>
        </w:rPr>
        <w:t xml:space="preserve"> </w:t>
      </w:r>
      <w:r>
        <w:t>Special</w:t>
      </w:r>
      <w:r>
        <w:rPr>
          <w:spacing w:val="-6"/>
        </w:rPr>
        <w:t xml:space="preserve"> </w:t>
      </w:r>
      <w:r>
        <w:t>Conditions</w:t>
      </w:r>
      <w:r>
        <w:rPr>
          <w:spacing w:val="-5"/>
        </w:rPr>
        <w:t xml:space="preserve"> </w:t>
      </w:r>
      <w:r>
        <w:t>of</w:t>
      </w:r>
      <w:r>
        <w:rPr>
          <w:spacing w:val="-4"/>
        </w:rPr>
        <w:t xml:space="preserve"> </w:t>
      </w:r>
      <w:r>
        <w:rPr>
          <w:spacing w:val="-2"/>
        </w:rPr>
        <w:t>Contract</w:t>
      </w:r>
      <w:r>
        <w:tab/>
      </w:r>
      <w:r>
        <w:rPr>
          <w:spacing w:val="-5"/>
        </w:rPr>
        <w:t>64</w:t>
      </w:r>
    </w:p>
    <w:p w14:paraId="6731EE6A" w14:textId="77777777" w:rsidR="00432026" w:rsidRDefault="00673F4F">
      <w:pPr>
        <w:pStyle w:val="Heading2"/>
        <w:tabs>
          <w:tab w:val="right" w:leader="dot" w:pos="9328"/>
        </w:tabs>
        <w:spacing w:before="246"/>
        <w:ind w:left="307" w:firstLine="0"/>
      </w:pPr>
      <w:r>
        <w:t>Section</w:t>
      </w:r>
      <w:r>
        <w:rPr>
          <w:spacing w:val="-4"/>
        </w:rPr>
        <w:t xml:space="preserve"> </w:t>
      </w:r>
      <w:r>
        <w:t>VI.</w:t>
      </w:r>
      <w:r>
        <w:rPr>
          <w:spacing w:val="-4"/>
        </w:rPr>
        <w:t xml:space="preserve"> </w:t>
      </w:r>
      <w:r>
        <w:t>Schedule</w:t>
      </w:r>
      <w:r>
        <w:rPr>
          <w:spacing w:val="-4"/>
        </w:rPr>
        <w:t xml:space="preserve"> </w:t>
      </w:r>
      <w:r>
        <w:t>of</w:t>
      </w:r>
      <w:r>
        <w:rPr>
          <w:spacing w:val="-4"/>
        </w:rPr>
        <w:t xml:space="preserve"> </w:t>
      </w:r>
      <w:r>
        <w:rPr>
          <w:spacing w:val="-2"/>
        </w:rPr>
        <w:t>Requirements</w:t>
      </w:r>
      <w:r>
        <w:tab/>
      </w:r>
      <w:r>
        <w:rPr>
          <w:spacing w:val="-5"/>
        </w:rPr>
        <w:t>72</w:t>
      </w:r>
    </w:p>
    <w:p w14:paraId="019435B9" w14:textId="77777777" w:rsidR="00432026" w:rsidRDefault="00673F4F">
      <w:pPr>
        <w:pStyle w:val="Heading2"/>
        <w:tabs>
          <w:tab w:val="right" w:leader="dot" w:pos="9328"/>
        </w:tabs>
        <w:spacing w:before="247"/>
        <w:ind w:left="307" w:firstLine="0"/>
      </w:pPr>
      <w:r>
        <w:t>Section</w:t>
      </w:r>
      <w:r>
        <w:rPr>
          <w:spacing w:val="-7"/>
        </w:rPr>
        <w:t xml:space="preserve"> </w:t>
      </w:r>
      <w:r>
        <w:t>VII.</w:t>
      </w:r>
      <w:r>
        <w:rPr>
          <w:spacing w:val="-7"/>
        </w:rPr>
        <w:t xml:space="preserve"> </w:t>
      </w:r>
      <w:r>
        <w:t>Technical</w:t>
      </w:r>
      <w:r>
        <w:rPr>
          <w:spacing w:val="-7"/>
        </w:rPr>
        <w:t xml:space="preserve"> </w:t>
      </w:r>
      <w:r>
        <w:rPr>
          <w:spacing w:val="-2"/>
        </w:rPr>
        <w:t>Specifications</w:t>
      </w:r>
      <w:r>
        <w:tab/>
      </w:r>
      <w:r>
        <w:rPr>
          <w:spacing w:val="-5"/>
        </w:rPr>
        <w:t>73</w:t>
      </w:r>
    </w:p>
    <w:p w14:paraId="2DDDAC30" w14:textId="77777777" w:rsidR="00432026" w:rsidRDefault="00673F4F">
      <w:pPr>
        <w:pStyle w:val="Heading2"/>
        <w:tabs>
          <w:tab w:val="right" w:leader="dot" w:pos="9328"/>
        </w:tabs>
        <w:spacing w:before="246"/>
        <w:ind w:left="307" w:firstLine="0"/>
      </w:pPr>
      <w:r>
        <w:t>Section</w:t>
      </w:r>
      <w:r>
        <w:rPr>
          <w:spacing w:val="-6"/>
        </w:rPr>
        <w:t xml:space="preserve"> </w:t>
      </w:r>
      <w:r>
        <w:t>VIII.</w:t>
      </w:r>
      <w:r>
        <w:rPr>
          <w:spacing w:val="-5"/>
        </w:rPr>
        <w:t xml:space="preserve"> </w:t>
      </w:r>
      <w:r>
        <w:t>Philippine</w:t>
      </w:r>
      <w:r>
        <w:rPr>
          <w:spacing w:val="-7"/>
        </w:rPr>
        <w:t xml:space="preserve"> </w:t>
      </w:r>
      <w:r>
        <w:t>Bidding</w:t>
      </w:r>
      <w:r>
        <w:rPr>
          <w:spacing w:val="-5"/>
        </w:rPr>
        <w:t xml:space="preserve"> </w:t>
      </w:r>
      <w:r>
        <w:t>Document</w:t>
      </w:r>
      <w:r>
        <w:rPr>
          <w:spacing w:val="51"/>
        </w:rPr>
        <w:t xml:space="preserve"> </w:t>
      </w:r>
      <w:r>
        <w:t>Related</w:t>
      </w:r>
      <w:r>
        <w:rPr>
          <w:spacing w:val="-5"/>
        </w:rPr>
        <w:t xml:space="preserve"> </w:t>
      </w:r>
      <w:r>
        <w:rPr>
          <w:spacing w:val="-2"/>
        </w:rPr>
        <w:t>Forms</w:t>
      </w:r>
      <w:r>
        <w:tab/>
      </w:r>
      <w:r>
        <w:rPr>
          <w:spacing w:val="-5"/>
        </w:rPr>
        <w:t>76</w:t>
      </w:r>
    </w:p>
    <w:p w14:paraId="2C2366D6" w14:textId="77777777" w:rsidR="00432026" w:rsidRDefault="00432026">
      <w:pPr>
        <w:pStyle w:val="Heading2"/>
        <w:sectPr w:rsidR="00432026">
          <w:footerReference w:type="default" r:id="rId10"/>
          <w:pgSz w:w="11910" w:h="16840"/>
          <w:pgMar w:top="1360" w:right="1133" w:bottom="280" w:left="1133" w:header="0" w:footer="0" w:gutter="0"/>
          <w:cols w:space="720"/>
        </w:sectPr>
      </w:pPr>
    </w:p>
    <w:p w14:paraId="652CE3F6" w14:textId="77777777" w:rsidR="00432026" w:rsidRDefault="00673F4F">
      <w:pPr>
        <w:spacing w:before="65"/>
        <w:ind w:left="531" w:right="531"/>
        <w:jc w:val="center"/>
        <w:rPr>
          <w:rFonts w:ascii="Arial"/>
          <w:b/>
          <w:i/>
          <w:sz w:val="28"/>
        </w:rPr>
      </w:pPr>
      <w:r>
        <w:rPr>
          <w:rFonts w:ascii="Arial"/>
          <w:b/>
          <w:i/>
          <w:sz w:val="28"/>
        </w:rPr>
        <w:lastRenderedPageBreak/>
        <w:t>Glossary</w:t>
      </w:r>
      <w:r>
        <w:rPr>
          <w:rFonts w:ascii="Arial"/>
          <w:b/>
          <w:i/>
          <w:spacing w:val="-9"/>
          <w:sz w:val="28"/>
        </w:rPr>
        <w:t xml:space="preserve"> </w:t>
      </w:r>
      <w:r>
        <w:rPr>
          <w:rFonts w:ascii="Arial"/>
          <w:b/>
          <w:i/>
          <w:sz w:val="28"/>
        </w:rPr>
        <w:t>of</w:t>
      </w:r>
      <w:r>
        <w:rPr>
          <w:rFonts w:ascii="Arial"/>
          <w:b/>
          <w:i/>
          <w:spacing w:val="-7"/>
          <w:sz w:val="28"/>
        </w:rPr>
        <w:t xml:space="preserve"> </w:t>
      </w:r>
      <w:r>
        <w:rPr>
          <w:rFonts w:ascii="Arial"/>
          <w:b/>
          <w:i/>
          <w:sz w:val="28"/>
        </w:rPr>
        <w:t>Acronyms,</w:t>
      </w:r>
      <w:r>
        <w:rPr>
          <w:rFonts w:ascii="Arial"/>
          <w:b/>
          <w:i/>
          <w:spacing w:val="-6"/>
          <w:sz w:val="28"/>
        </w:rPr>
        <w:t xml:space="preserve"> </w:t>
      </w:r>
      <w:r>
        <w:rPr>
          <w:rFonts w:ascii="Arial"/>
          <w:b/>
          <w:i/>
          <w:sz w:val="28"/>
        </w:rPr>
        <w:t>Terms,</w:t>
      </w:r>
      <w:r>
        <w:rPr>
          <w:rFonts w:ascii="Arial"/>
          <w:b/>
          <w:i/>
          <w:spacing w:val="-6"/>
          <w:sz w:val="28"/>
        </w:rPr>
        <w:t xml:space="preserve"> </w:t>
      </w:r>
      <w:r>
        <w:rPr>
          <w:rFonts w:ascii="Arial"/>
          <w:b/>
          <w:i/>
          <w:sz w:val="28"/>
        </w:rPr>
        <w:t>and</w:t>
      </w:r>
      <w:r>
        <w:rPr>
          <w:rFonts w:ascii="Arial"/>
          <w:b/>
          <w:i/>
          <w:spacing w:val="-6"/>
          <w:sz w:val="28"/>
        </w:rPr>
        <w:t xml:space="preserve"> </w:t>
      </w:r>
      <w:r>
        <w:rPr>
          <w:rFonts w:ascii="Arial"/>
          <w:b/>
          <w:i/>
          <w:spacing w:val="-2"/>
          <w:sz w:val="28"/>
        </w:rPr>
        <w:t>Abbreviations</w:t>
      </w:r>
    </w:p>
    <w:p w14:paraId="0632501D" w14:textId="77777777" w:rsidR="00432026" w:rsidRDefault="00673F4F">
      <w:pPr>
        <w:pStyle w:val="BodyText"/>
        <w:spacing w:before="256"/>
        <w:ind w:left="307"/>
      </w:pPr>
      <w:r>
        <w:t>ABC</w:t>
      </w:r>
      <w:r>
        <w:rPr>
          <w:spacing w:val="-3"/>
        </w:rPr>
        <w:t xml:space="preserve"> </w:t>
      </w:r>
      <w:r>
        <w:t>–</w:t>
      </w:r>
      <w:r>
        <w:rPr>
          <w:spacing w:val="-3"/>
        </w:rPr>
        <w:t xml:space="preserve"> </w:t>
      </w:r>
      <w:r>
        <w:t>Approved</w:t>
      </w:r>
      <w:r>
        <w:rPr>
          <w:spacing w:val="-5"/>
        </w:rPr>
        <w:t xml:space="preserve"> </w:t>
      </w:r>
      <w:r>
        <w:t>Budget</w:t>
      </w:r>
      <w:r>
        <w:rPr>
          <w:spacing w:val="-4"/>
        </w:rPr>
        <w:t xml:space="preserve"> </w:t>
      </w:r>
      <w:r>
        <w:t>for</w:t>
      </w:r>
      <w:r>
        <w:rPr>
          <w:spacing w:val="-4"/>
        </w:rPr>
        <w:t xml:space="preserve"> </w:t>
      </w:r>
      <w:r>
        <w:t>the</w:t>
      </w:r>
      <w:r>
        <w:rPr>
          <w:spacing w:val="-2"/>
        </w:rPr>
        <w:t xml:space="preserve"> Contract.</w:t>
      </w:r>
    </w:p>
    <w:p w14:paraId="53382E5E" w14:textId="77777777" w:rsidR="00432026" w:rsidRDefault="00673F4F">
      <w:pPr>
        <w:pStyle w:val="BodyText"/>
        <w:spacing w:before="251" w:line="480" w:lineRule="auto"/>
        <w:ind w:left="307" w:right="5553"/>
      </w:pPr>
      <w:r>
        <w:t>BAC</w:t>
      </w:r>
      <w:r>
        <w:rPr>
          <w:spacing w:val="-7"/>
        </w:rPr>
        <w:t xml:space="preserve"> </w:t>
      </w:r>
      <w:r>
        <w:t>–</w:t>
      </w:r>
      <w:r>
        <w:rPr>
          <w:spacing w:val="-7"/>
        </w:rPr>
        <w:t xml:space="preserve"> </w:t>
      </w:r>
      <w:r>
        <w:t>Bids</w:t>
      </w:r>
      <w:r>
        <w:rPr>
          <w:spacing w:val="-7"/>
        </w:rPr>
        <w:t xml:space="preserve"> </w:t>
      </w:r>
      <w:r>
        <w:t>and</w:t>
      </w:r>
      <w:r>
        <w:rPr>
          <w:spacing w:val="-7"/>
        </w:rPr>
        <w:t xml:space="preserve"> </w:t>
      </w:r>
      <w:r>
        <w:t>Awards</w:t>
      </w:r>
      <w:r>
        <w:rPr>
          <w:spacing w:val="-9"/>
        </w:rPr>
        <w:t xml:space="preserve"> </w:t>
      </w:r>
      <w:r>
        <w:t>Committee. BDS – Bid Data Sheet.</w:t>
      </w:r>
    </w:p>
    <w:p w14:paraId="2D57B114" w14:textId="77777777" w:rsidR="00432026" w:rsidRDefault="00673F4F">
      <w:pPr>
        <w:pStyle w:val="BodyText"/>
        <w:spacing w:line="480" w:lineRule="auto"/>
        <w:ind w:left="307" w:right="5553"/>
      </w:pPr>
      <w:r>
        <w:t>BIR – Bureau of Internal Revenue. BSP</w:t>
      </w:r>
      <w:r>
        <w:rPr>
          <w:spacing w:val="-8"/>
        </w:rPr>
        <w:t xml:space="preserve"> </w:t>
      </w:r>
      <w:r>
        <w:t>–</w:t>
      </w:r>
      <w:r>
        <w:rPr>
          <w:spacing w:val="-8"/>
        </w:rPr>
        <w:t xml:space="preserve"> </w:t>
      </w:r>
      <w:proofErr w:type="spellStart"/>
      <w:r>
        <w:t>Bangko</w:t>
      </w:r>
      <w:proofErr w:type="spellEnd"/>
      <w:r>
        <w:rPr>
          <w:spacing w:val="-8"/>
        </w:rPr>
        <w:t xml:space="preserve"> </w:t>
      </w:r>
      <w:proofErr w:type="spellStart"/>
      <w:r>
        <w:t>Sentral</w:t>
      </w:r>
      <w:proofErr w:type="spellEnd"/>
      <w:r>
        <w:rPr>
          <w:spacing w:val="-9"/>
        </w:rPr>
        <w:t xml:space="preserve"> </w:t>
      </w:r>
      <w:r>
        <w:t>ng</w:t>
      </w:r>
      <w:r>
        <w:rPr>
          <w:spacing w:val="-8"/>
        </w:rPr>
        <w:t xml:space="preserve"> </w:t>
      </w:r>
      <w:proofErr w:type="spellStart"/>
      <w:r>
        <w:t>Pilipinas</w:t>
      </w:r>
      <w:proofErr w:type="spellEnd"/>
      <w:r>
        <w:t>.</w:t>
      </w:r>
    </w:p>
    <w:p w14:paraId="18311972" w14:textId="77777777" w:rsidR="00432026" w:rsidRDefault="00673F4F">
      <w:pPr>
        <w:pStyle w:val="BodyText"/>
        <w:spacing w:before="1" w:line="477" w:lineRule="auto"/>
        <w:ind w:left="307" w:right="4844"/>
      </w:pPr>
      <w:r>
        <w:t>CDA</w:t>
      </w:r>
      <w:r>
        <w:rPr>
          <w:spacing w:val="-10"/>
        </w:rPr>
        <w:t xml:space="preserve"> </w:t>
      </w:r>
      <w:r>
        <w:t>-</w:t>
      </w:r>
      <w:r>
        <w:rPr>
          <w:spacing w:val="-8"/>
        </w:rPr>
        <w:t xml:space="preserve"> </w:t>
      </w:r>
      <w:r>
        <w:t>Cooperative</w:t>
      </w:r>
      <w:r>
        <w:rPr>
          <w:spacing w:val="-10"/>
        </w:rPr>
        <w:t xml:space="preserve"> </w:t>
      </w:r>
      <w:r>
        <w:t>Development</w:t>
      </w:r>
      <w:r>
        <w:rPr>
          <w:spacing w:val="-8"/>
        </w:rPr>
        <w:t xml:space="preserve"> </w:t>
      </w:r>
      <w:r>
        <w:t>Authority. CIF – Cost Insurance and Freight.</w:t>
      </w:r>
    </w:p>
    <w:p w14:paraId="2EA9E156" w14:textId="77777777" w:rsidR="00432026" w:rsidRDefault="00673F4F">
      <w:pPr>
        <w:pStyle w:val="BodyText"/>
        <w:spacing w:before="5" w:line="480" w:lineRule="auto"/>
        <w:ind w:left="307" w:right="5553"/>
      </w:pPr>
      <w:r>
        <w:t>CIP</w:t>
      </w:r>
      <w:r>
        <w:rPr>
          <w:spacing w:val="-7"/>
        </w:rPr>
        <w:t xml:space="preserve"> </w:t>
      </w:r>
      <w:r>
        <w:t>–</w:t>
      </w:r>
      <w:r>
        <w:rPr>
          <w:spacing w:val="-7"/>
        </w:rPr>
        <w:t xml:space="preserve"> </w:t>
      </w:r>
      <w:r>
        <w:t>Carriage</w:t>
      </w:r>
      <w:r>
        <w:rPr>
          <w:spacing w:val="-7"/>
        </w:rPr>
        <w:t xml:space="preserve"> </w:t>
      </w:r>
      <w:r>
        <w:t>and</w:t>
      </w:r>
      <w:r>
        <w:rPr>
          <w:spacing w:val="-9"/>
        </w:rPr>
        <w:t xml:space="preserve"> </w:t>
      </w:r>
      <w:r>
        <w:t>Insurance</w:t>
      </w:r>
      <w:r>
        <w:rPr>
          <w:spacing w:val="-7"/>
        </w:rPr>
        <w:t xml:space="preserve"> </w:t>
      </w:r>
      <w:r>
        <w:t>Paid. COS – Contract of Service.</w:t>
      </w:r>
    </w:p>
    <w:p w14:paraId="46367F8D" w14:textId="77777777" w:rsidR="00432026" w:rsidRDefault="00673F4F">
      <w:pPr>
        <w:pStyle w:val="BodyText"/>
        <w:spacing w:line="480" w:lineRule="auto"/>
        <w:ind w:left="307" w:right="6286"/>
      </w:pPr>
      <w:r>
        <w:t>CPI</w:t>
      </w:r>
      <w:r>
        <w:rPr>
          <w:spacing w:val="-8"/>
        </w:rPr>
        <w:t xml:space="preserve"> </w:t>
      </w:r>
      <w:r>
        <w:t>–</w:t>
      </w:r>
      <w:r>
        <w:rPr>
          <w:spacing w:val="-9"/>
        </w:rPr>
        <w:t xml:space="preserve"> </w:t>
      </w:r>
      <w:r>
        <w:t>Consumer</w:t>
      </w:r>
      <w:r>
        <w:rPr>
          <w:spacing w:val="-10"/>
        </w:rPr>
        <w:t xml:space="preserve"> </w:t>
      </w:r>
      <w:r>
        <w:t>Price</w:t>
      </w:r>
      <w:r>
        <w:rPr>
          <w:spacing w:val="-11"/>
        </w:rPr>
        <w:t xml:space="preserve"> </w:t>
      </w:r>
      <w:r>
        <w:t>Index. DDP – Delivered Duty Paid.</w:t>
      </w:r>
    </w:p>
    <w:p w14:paraId="33C81FDC" w14:textId="77777777" w:rsidR="00432026" w:rsidRDefault="00673F4F">
      <w:pPr>
        <w:pStyle w:val="BodyText"/>
        <w:spacing w:before="1" w:line="477" w:lineRule="auto"/>
        <w:ind w:left="307" w:right="4409"/>
      </w:pPr>
      <w:r>
        <w:t>DOLE</w:t>
      </w:r>
      <w:r>
        <w:rPr>
          <w:spacing w:val="-7"/>
        </w:rPr>
        <w:t xml:space="preserve"> </w:t>
      </w:r>
      <w:r>
        <w:t>–</w:t>
      </w:r>
      <w:r>
        <w:rPr>
          <w:spacing w:val="-7"/>
        </w:rPr>
        <w:t xml:space="preserve"> </w:t>
      </w:r>
      <w:r>
        <w:t>Department</w:t>
      </w:r>
      <w:r>
        <w:rPr>
          <w:spacing w:val="-8"/>
        </w:rPr>
        <w:t xml:space="preserve"> </w:t>
      </w:r>
      <w:r>
        <w:t>of</w:t>
      </w:r>
      <w:r>
        <w:rPr>
          <w:spacing w:val="-5"/>
        </w:rPr>
        <w:t xml:space="preserve"> </w:t>
      </w:r>
      <w:r>
        <w:t>Labor</w:t>
      </w:r>
      <w:r>
        <w:rPr>
          <w:spacing w:val="-6"/>
        </w:rPr>
        <w:t xml:space="preserve"> </w:t>
      </w:r>
      <w:r>
        <w:t>and</w:t>
      </w:r>
      <w:r>
        <w:rPr>
          <w:spacing w:val="-8"/>
        </w:rPr>
        <w:t xml:space="preserve"> </w:t>
      </w:r>
      <w:r>
        <w:t>Employment. DTI – Department of Trade and Industry.</w:t>
      </w:r>
    </w:p>
    <w:p w14:paraId="1F7B1A62" w14:textId="77777777" w:rsidR="00432026" w:rsidRDefault="00673F4F">
      <w:pPr>
        <w:pStyle w:val="BodyText"/>
        <w:spacing w:before="4"/>
        <w:ind w:left="307"/>
      </w:pPr>
      <w:r>
        <w:t>EXW</w:t>
      </w:r>
      <w:r>
        <w:rPr>
          <w:spacing w:val="-1"/>
        </w:rPr>
        <w:t xml:space="preserve"> </w:t>
      </w:r>
      <w:r>
        <w:t>–</w:t>
      </w:r>
      <w:r>
        <w:rPr>
          <w:spacing w:val="-1"/>
        </w:rPr>
        <w:t xml:space="preserve"> </w:t>
      </w:r>
      <w:r>
        <w:t>Ex</w:t>
      </w:r>
      <w:r>
        <w:rPr>
          <w:spacing w:val="-2"/>
        </w:rPr>
        <w:t xml:space="preserve"> works.</w:t>
      </w:r>
    </w:p>
    <w:p w14:paraId="50AFE4D0" w14:textId="77777777" w:rsidR="00432026" w:rsidRDefault="00432026">
      <w:pPr>
        <w:pStyle w:val="BodyText"/>
      </w:pPr>
    </w:p>
    <w:p w14:paraId="06E9D6C8" w14:textId="77777777" w:rsidR="00432026" w:rsidRDefault="00673F4F">
      <w:pPr>
        <w:pStyle w:val="BodyText"/>
        <w:spacing w:before="1" w:line="480" w:lineRule="auto"/>
        <w:ind w:left="307" w:right="5407"/>
      </w:pPr>
      <w:r>
        <w:t>FCA – “Free Carrier” shipping point. FOB – “Free on Board” shipping point. GCC - General Conditions of Contract. GFI</w:t>
      </w:r>
      <w:r>
        <w:rPr>
          <w:spacing w:val="-10"/>
        </w:rPr>
        <w:t xml:space="preserve"> </w:t>
      </w:r>
      <w:r>
        <w:t>–</w:t>
      </w:r>
      <w:r>
        <w:rPr>
          <w:spacing w:val="-11"/>
        </w:rPr>
        <w:t xml:space="preserve"> </w:t>
      </w:r>
      <w:r>
        <w:t>Government</w:t>
      </w:r>
      <w:r>
        <w:rPr>
          <w:spacing w:val="-7"/>
        </w:rPr>
        <w:t xml:space="preserve"> </w:t>
      </w:r>
      <w:r>
        <w:t>Financial</w:t>
      </w:r>
      <w:r>
        <w:rPr>
          <w:spacing w:val="-10"/>
        </w:rPr>
        <w:t xml:space="preserve"> </w:t>
      </w:r>
      <w:r>
        <w:t>Institution.</w:t>
      </w:r>
    </w:p>
    <w:p w14:paraId="53E17A9E" w14:textId="77777777" w:rsidR="00432026" w:rsidRDefault="00673F4F">
      <w:pPr>
        <w:pStyle w:val="BodyText"/>
        <w:spacing w:line="480" w:lineRule="auto"/>
        <w:ind w:left="307" w:right="3132"/>
      </w:pPr>
      <w:r>
        <w:t>GOCC</w:t>
      </w:r>
      <w:r>
        <w:rPr>
          <w:spacing w:val="-8"/>
        </w:rPr>
        <w:t xml:space="preserve"> </w:t>
      </w:r>
      <w:r>
        <w:t>–</w:t>
      </w:r>
      <w:r>
        <w:rPr>
          <w:spacing w:val="-8"/>
        </w:rPr>
        <w:t xml:space="preserve"> </w:t>
      </w:r>
      <w:r>
        <w:t>Government-Owned</w:t>
      </w:r>
      <w:r>
        <w:rPr>
          <w:spacing w:val="-6"/>
        </w:rPr>
        <w:t xml:space="preserve"> </w:t>
      </w:r>
      <w:r>
        <w:t>and/or</w:t>
      </w:r>
      <w:r>
        <w:rPr>
          <w:spacing w:val="-7"/>
        </w:rPr>
        <w:t xml:space="preserve"> </w:t>
      </w:r>
      <w:r>
        <w:t>–Controlled</w:t>
      </w:r>
      <w:r>
        <w:rPr>
          <w:spacing w:val="-6"/>
        </w:rPr>
        <w:t xml:space="preserve"> </w:t>
      </w:r>
      <w:r>
        <w:t xml:space="preserve">Corporation. </w:t>
      </w:r>
      <w:proofErr w:type="spellStart"/>
      <w:r>
        <w:t>GoP</w:t>
      </w:r>
      <w:proofErr w:type="spellEnd"/>
      <w:r>
        <w:t xml:space="preserve"> – Government of the Philippines.</w:t>
      </w:r>
    </w:p>
    <w:p w14:paraId="0C29CF93" w14:textId="77777777" w:rsidR="00432026" w:rsidRDefault="00673F4F">
      <w:pPr>
        <w:pStyle w:val="BodyText"/>
        <w:spacing w:before="1" w:line="480" w:lineRule="auto"/>
        <w:ind w:left="307" w:right="4409"/>
      </w:pPr>
      <w:r>
        <w:t>GPPB</w:t>
      </w:r>
      <w:r>
        <w:rPr>
          <w:spacing w:val="40"/>
        </w:rPr>
        <w:t xml:space="preserve"> </w:t>
      </w:r>
      <w:r>
        <w:t>–</w:t>
      </w:r>
      <w:r>
        <w:rPr>
          <w:spacing w:val="40"/>
        </w:rPr>
        <w:t xml:space="preserve"> </w:t>
      </w:r>
      <w:r>
        <w:t>Government</w:t>
      </w:r>
      <w:r>
        <w:rPr>
          <w:spacing w:val="-4"/>
        </w:rPr>
        <w:t xml:space="preserve"> </w:t>
      </w:r>
      <w:r>
        <w:t>Procurement</w:t>
      </w:r>
      <w:r>
        <w:rPr>
          <w:spacing w:val="-6"/>
        </w:rPr>
        <w:t xml:space="preserve"> </w:t>
      </w:r>
      <w:r>
        <w:t>Policy</w:t>
      </w:r>
      <w:r>
        <w:rPr>
          <w:spacing w:val="-5"/>
        </w:rPr>
        <w:t xml:space="preserve"> </w:t>
      </w:r>
      <w:r>
        <w:t xml:space="preserve">Board. </w:t>
      </w:r>
      <w:proofErr w:type="spellStart"/>
      <w:r>
        <w:t>HoPE</w:t>
      </w:r>
      <w:proofErr w:type="spellEnd"/>
      <w:r>
        <w:t xml:space="preserve"> – Head of Procuring Entity.</w:t>
      </w:r>
    </w:p>
    <w:p w14:paraId="3B0CFB84" w14:textId="77777777" w:rsidR="00432026" w:rsidRDefault="00673F4F">
      <w:pPr>
        <w:pStyle w:val="BodyText"/>
        <w:spacing w:line="477" w:lineRule="auto"/>
        <w:ind w:left="307" w:right="4409"/>
      </w:pPr>
      <w:r>
        <w:t>INCOTERMS</w:t>
      </w:r>
      <w:r>
        <w:rPr>
          <w:spacing w:val="-10"/>
        </w:rPr>
        <w:t xml:space="preserve"> </w:t>
      </w:r>
      <w:r>
        <w:t>–</w:t>
      </w:r>
      <w:r>
        <w:rPr>
          <w:spacing w:val="-10"/>
        </w:rPr>
        <w:t xml:space="preserve"> </w:t>
      </w:r>
      <w:r>
        <w:t>International</w:t>
      </w:r>
      <w:r>
        <w:rPr>
          <w:spacing w:val="-9"/>
        </w:rPr>
        <w:t xml:space="preserve"> </w:t>
      </w:r>
      <w:r>
        <w:t>Commercial</w:t>
      </w:r>
      <w:r>
        <w:rPr>
          <w:spacing w:val="-10"/>
        </w:rPr>
        <w:t xml:space="preserve"> </w:t>
      </w:r>
      <w:r>
        <w:t>Terms. IRR – Implementing Rules and Regulations.</w:t>
      </w:r>
    </w:p>
    <w:p w14:paraId="7C19CADF" w14:textId="77777777" w:rsidR="00432026" w:rsidRDefault="00673F4F">
      <w:pPr>
        <w:pStyle w:val="BodyText"/>
        <w:spacing w:before="4" w:line="480" w:lineRule="auto"/>
        <w:ind w:left="307" w:right="6286"/>
      </w:pPr>
      <w:r>
        <w:t>ITB</w:t>
      </w:r>
      <w:r>
        <w:rPr>
          <w:spacing w:val="-8"/>
        </w:rPr>
        <w:t xml:space="preserve"> </w:t>
      </w:r>
      <w:r>
        <w:t>–</w:t>
      </w:r>
      <w:r>
        <w:rPr>
          <w:spacing w:val="-10"/>
        </w:rPr>
        <w:t xml:space="preserve"> </w:t>
      </w:r>
      <w:r>
        <w:t>Instructions</w:t>
      </w:r>
      <w:r>
        <w:rPr>
          <w:spacing w:val="-10"/>
        </w:rPr>
        <w:t xml:space="preserve"> </w:t>
      </w:r>
      <w:r>
        <w:t>to</w:t>
      </w:r>
      <w:r>
        <w:rPr>
          <w:spacing w:val="-7"/>
        </w:rPr>
        <w:t xml:space="preserve"> </w:t>
      </w:r>
      <w:r>
        <w:t>Bidders. JO – Job Order.</w:t>
      </w:r>
    </w:p>
    <w:p w14:paraId="0488B7A3" w14:textId="77777777" w:rsidR="00432026" w:rsidRDefault="00432026">
      <w:pPr>
        <w:pStyle w:val="BodyText"/>
        <w:spacing w:line="480" w:lineRule="auto"/>
        <w:sectPr w:rsidR="00432026">
          <w:footerReference w:type="default" r:id="rId11"/>
          <w:pgSz w:w="11910" w:h="16840"/>
          <w:pgMar w:top="1360" w:right="1133" w:bottom="280" w:left="1133" w:header="0" w:footer="0" w:gutter="0"/>
          <w:cols w:space="720"/>
        </w:sectPr>
      </w:pPr>
    </w:p>
    <w:p w14:paraId="0BF9ADFA" w14:textId="77777777" w:rsidR="00432026" w:rsidRDefault="00673F4F">
      <w:pPr>
        <w:pStyle w:val="BodyText"/>
        <w:spacing w:before="67"/>
        <w:ind w:left="307"/>
      </w:pPr>
      <w:r>
        <w:lastRenderedPageBreak/>
        <w:t>LCB-</w:t>
      </w:r>
      <w:r>
        <w:rPr>
          <w:spacing w:val="-5"/>
        </w:rPr>
        <w:t xml:space="preserve"> </w:t>
      </w:r>
      <w:r>
        <w:t>Lowest</w:t>
      </w:r>
      <w:r>
        <w:rPr>
          <w:spacing w:val="-8"/>
        </w:rPr>
        <w:t xml:space="preserve"> </w:t>
      </w:r>
      <w:r>
        <w:t>Calculated</w:t>
      </w:r>
      <w:r>
        <w:rPr>
          <w:spacing w:val="-8"/>
        </w:rPr>
        <w:t xml:space="preserve"> </w:t>
      </w:r>
      <w:r>
        <w:rPr>
          <w:spacing w:val="-4"/>
        </w:rPr>
        <w:t>Bid.</w:t>
      </w:r>
    </w:p>
    <w:p w14:paraId="0494076C" w14:textId="77777777" w:rsidR="00432026" w:rsidRDefault="00432026">
      <w:pPr>
        <w:pStyle w:val="BodyText"/>
      </w:pPr>
    </w:p>
    <w:p w14:paraId="3DED652B" w14:textId="77777777" w:rsidR="00432026" w:rsidRDefault="00673F4F">
      <w:pPr>
        <w:pStyle w:val="BodyText"/>
        <w:spacing w:line="480" w:lineRule="auto"/>
        <w:ind w:left="307" w:right="4844"/>
      </w:pPr>
      <w:r>
        <w:t>LCRB</w:t>
      </w:r>
      <w:r>
        <w:rPr>
          <w:spacing w:val="-7"/>
        </w:rPr>
        <w:t xml:space="preserve"> </w:t>
      </w:r>
      <w:r>
        <w:t>–</w:t>
      </w:r>
      <w:r>
        <w:rPr>
          <w:spacing w:val="-7"/>
        </w:rPr>
        <w:t xml:space="preserve"> </w:t>
      </w:r>
      <w:r>
        <w:t>Lowest</w:t>
      </w:r>
      <w:r>
        <w:rPr>
          <w:spacing w:val="-8"/>
        </w:rPr>
        <w:t xml:space="preserve"> </w:t>
      </w:r>
      <w:r>
        <w:t>Calculated</w:t>
      </w:r>
      <w:r>
        <w:rPr>
          <w:spacing w:val="-7"/>
        </w:rPr>
        <w:t xml:space="preserve"> </w:t>
      </w:r>
      <w:r>
        <w:t>Responsive</w:t>
      </w:r>
      <w:r>
        <w:rPr>
          <w:spacing w:val="-7"/>
        </w:rPr>
        <w:t xml:space="preserve"> </w:t>
      </w:r>
      <w:r>
        <w:t>Bid. LGU – Local Government Unit</w:t>
      </w:r>
    </w:p>
    <w:p w14:paraId="574EFF88" w14:textId="77777777" w:rsidR="00432026" w:rsidRDefault="00673F4F">
      <w:pPr>
        <w:pStyle w:val="BodyText"/>
        <w:spacing w:line="251" w:lineRule="exact"/>
        <w:ind w:left="307"/>
      </w:pPr>
      <w:r>
        <w:t>LoC</w:t>
      </w:r>
      <w:r>
        <w:rPr>
          <w:spacing w:val="-2"/>
        </w:rPr>
        <w:t xml:space="preserve"> </w:t>
      </w:r>
      <w:r>
        <w:t>–</w:t>
      </w:r>
      <w:r>
        <w:rPr>
          <w:spacing w:val="-2"/>
        </w:rPr>
        <w:t xml:space="preserve"> </w:t>
      </w:r>
      <w:r>
        <w:t>Letter</w:t>
      </w:r>
      <w:r>
        <w:rPr>
          <w:spacing w:val="-3"/>
        </w:rPr>
        <w:t xml:space="preserve"> </w:t>
      </w:r>
      <w:r>
        <w:t xml:space="preserve">of </w:t>
      </w:r>
      <w:r>
        <w:rPr>
          <w:spacing w:val="-2"/>
        </w:rPr>
        <w:t>Credit.</w:t>
      </w:r>
    </w:p>
    <w:p w14:paraId="0CADE73D" w14:textId="77777777" w:rsidR="00432026" w:rsidRDefault="00432026">
      <w:pPr>
        <w:pStyle w:val="BodyText"/>
      </w:pPr>
    </w:p>
    <w:p w14:paraId="068CD90B" w14:textId="77777777" w:rsidR="00432026" w:rsidRDefault="00673F4F">
      <w:pPr>
        <w:pStyle w:val="BodyText"/>
        <w:ind w:left="307"/>
      </w:pPr>
      <w:r>
        <w:t>MAB</w:t>
      </w:r>
      <w:r>
        <w:rPr>
          <w:spacing w:val="-5"/>
        </w:rPr>
        <w:t xml:space="preserve"> </w:t>
      </w:r>
      <w:r>
        <w:t>–</w:t>
      </w:r>
      <w:r>
        <w:rPr>
          <w:spacing w:val="-6"/>
        </w:rPr>
        <w:t xml:space="preserve"> </w:t>
      </w:r>
      <w:r>
        <w:t>Most</w:t>
      </w:r>
      <w:r>
        <w:rPr>
          <w:spacing w:val="-3"/>
        </w:rPr>
        <w:t xml:space="preserve"> </w:t>
      </w:r>
      <w:r>
        <w:t>Advantageous</w:t>
      </w:r>
      <w:r>
        <w:rPr>
          <w:spacing w:val="-4"/>
        </w:rPr>
        <w:t xml:space="preserve"> Bid.</w:t>
      </w:r>
    </w:p>
    <w:p w14:paraId="646F3237" w14:textId="77777777" w:rsidR="00432026" w:rsidRDefault="00432026">
      <w:pPr>
        <w:pStyle w:val="BodyText"/>
        <w:spacing w:before="1"/>
      </w:pPr>
    </w:p>
    <w:p w14:paraId="18E6632A" w14:textId="77777777" w:rsidR="00432026" w:rsidRDefault="00673F4F">
      <w:pPr>
        <w:pStyle w:val="BodyText"/>
        <w:ind w:left="307"/>
      </w:pPr>
      <w:r>
        <w:t>MARB</w:t>
      </w:r>
      <w:r>
        <w:rPr>
          <w:spacing w:val="-6"/>
        </w:rPr>
        <w:t xml:space="preserve"> </w:t>
      </w:r>
      <w:r>
        <w:t>–</w:t>
      </w:r>
      <w:r>
        <w:rPr>
          <w:spacing w:val="-8"/>
        </w:rPr>
        <w:t xml:space="preserve"> </w:t>
      </w:r>
      <w:r>
        <w:t>Most</w:t>
      </w:r>
      <w:r>
        <w:rPr>
          <w:spacing w:val="-4"/>
        </w:rPr>
        <w:t xml:space="preserve"> </w:t>
      </w:r>
      <w:r>
        <w:t>Advantageous</w:t>
      </w:r>
      <w:r>
        <w:rPr>
          <w:spacing w:val="-6"/>
        </w:rPr>
        <w:t xml:space="preserve"> </w:t>
      </w:r>
      <w:r>
        <w:t>Responsive</w:t>
      </w:r>
      <w:r>
        <w:rPr>
          <w:spacing w:val="-6"/>
        </w:rPr>
        <w:t xml:space="preserve"> </w:t>
      </w:r>
      <w:r>
        <w:rPr>
          <w:spacing w:val="-4"/>
        </w:rPr>
        <w:t>Bid.</w:t>
      </w:r>
    </w:p>
    <w:p w14:paraId="59770D69" w14:textId="77777777" w:rsidR="00432026" w:rsidRDefault="00432026">
      <w:pPr>
        <w:pStyle w:val="BodyText"/>
      </w:pPr>
    </w:p>
    <w:p w14:paraId="474A561A" w14:textId="77777777" w:rsidR="00432026" w:rsidRDefault="00673F4F">
      <w:pPr>
        <w:pStyle w:val="BodyText"/>
        <w:spacing w:line="480" w:lineRule="auto"/>
        <w:ind w:left="307" w:right="3132"/>
      </w:pPr>
      <w:r>
        <w:t>MEARB</w:t>
      </w:r>
      <w:r>
        <w:rPr>
          <w:spacing w:val="-5"/>
        </w:rPr>
        <w:t xml:space="preserve"> </w:t>
      </w:r>
      <w:r>
        <w:t>–</w:t>
      </w:r>
      <w:r>
        <w:rPr>
          <w:spacing w:val="-7"/>
        </w:rPr>
        <w:t xml:space="preserve"> </w:t>
      </w:r>
      <w:r>
        <w:t>Most</w:t>
      </w:r>
      <w:r>
        <w:rPr>
          <w:spacing w:val="-6"/>
        </w:rPr>
        <w:t xml:space="preserve"> </w:t>
      </w:r>
      <w:r>
        <w:t>Economically</w:t>
      </w:r>
      <w:r>
        <w:rPr>
          <w:spacing w:val="-4"/>
        </w:rPr>
        <w:t xml:space="preserve"> </w:t>
      </w:r>
      <w:r>
        <w:t>Advantageous</w:t>
      </w:r>
      <w:r>
        <w:rPr>
          <w:spacing w:val="-7"/>
        </w:rPr>
        <w:t xml:space="preserve"> </w:t>
      </w:r>
      <w:r>
        <w:t>Responsive</w:t>
      </w:r>
      <w:r>
        <w:rPr>
          <w:spacing w:val="-5"/>
        </w:rPr>
        <w:t xml:space="preserve"> </w:t>
      </w:r>
      <w:r>
        <w:t>Bid. MYCA – Multi-Year Contracting Authority.</w:t>
      </w:r>
    </w:p>
    <w:p w14:paraId="09D5FEF0" w14:textId="77777777" w:rsidR="00432026" w:rsidRDefault="00673F4F">
      <w:pPr>
        <w:pStyle w:val="BodyText"/>
        <w:spacing w:before="2" w:line="477" w:lineRule="auto"/>
        <w:ind w:left="307" w:right="4844"/>
      </w:pPr>
      <w:r>
        <w:t>NFCC</w:t>
      </w:r>
      <w:r>
        <w:rPr>
          <w:spacing w:val="-8"/>
        </w:rPr>
        <w:t xml:space="preserve"> </w:t>
      </w:r>
      <w:r>
        <w:t>–</w:t>
      </w:r>
      <w:r>
        <w:rPr>
          <w:spacing w:val="-8"/>
        </w:rPr>
        <w:t xml:space="preserve"> </w:t>
      </w:r>
      <w:r>
        <w:t>Net</w:t>
      </w:r>
      <w:r>
        <w:rPr>
          <w:spacing w:val="-7"/>
        </w:rPr>
        <w:t xml:space="preserve"> </w:t>
      </w:r>
      <w:r>
        <w:t>Financial</w:t>
      </w:r>
      <w:r>
        <w:rPr>
          <w:spacing w:val="-9"/>
        </w:rPr>
        <w:t xml:space="preserve"> </w:t>
      </w:r>
      <w:r>
        <w:t>Contracting</w:t>
      </w:r>
      <w:r>
        <w:rPr>
          <w:spacing w:val="-8"/>
        </w:rPr>
        <w:t xml:space="preserve"> </w:t>
      </w:r>
      <w:r>
        <w:t>Capacity. NGA – National Government Agency.</w:t>
      </w:r>
    </w:p>
    <w:p w14:paraId="71A1E858" w14:textId="77777777" w:rsidR="00432026" w:rsidRDefault="00673F4F">
      <w:pPr>
        <w:pStyle w:val="BodyText"/>
        <w:spacing w:before="3" w:line="480" w:lineRule="auto"/>
        <w:ind w:left="307" w:right="2355"/>
      </w:pPr>
      <w:proofErr w:type="spellStart"/>
      <w:r>
        <w:t>PhilGEPS</w:t>
      </w:r>
      <w:proofErr w:type="spellEnd"/>
      <w:r>
        <w:rPr>
          <w:spacing w:val="-8"/>
        </w:rPr>
        <w:t xml:space="preserve"> </w:t>
      </w:r>
      <w:r>
        <w:t>-</w:t>
      </w:r>
      <w:r>
        <w:rPr>
          <w:spacing w:val="-6"/>
        </w:rPr>
        <w:t xml:space="preserve"> </w:t>
      </w:r>
      <w:r>
        <w:t>Philippine</w:t>
      </w:r>
      <w:r>
        <w:rPr>
          <w:spacing w:val="-8"/>
        </w:rPr>
        <w:t xml:space="preserve"> </w:t>
      </w:r>
      <w:r>
        <w:t>Government</w:t>
      </w:r>
      <w:r>
        <w:rPr>
          <w:spacing w:val="-6"/>
        </w:rPr>
        <w:t xml:space="preserve"> </w:t>
      </w:r>
      <w:r>
        <w:t>Electronic</w:t>
      </w:r>
      <w:r>
        <w:rPr>
          <w:spacing w:val="-7"/>
        </w:rPr>
        <w:t xml:space="preserve"> </w:t>
      </w:r>
      <w:r>
        <w:t>Procurement</w:t>
      </w:r>
      <w:r>
        <w:rPr>
          <w:spacing w:val="-6"/>
        </w:rPr>
        <w:t xml:space="preserve"> </w:t>
      </w:r>
      <w:r>
        <w:t>System. PSA – Philippine Statistics Authority.</w:t>
      </w:r>
    </w:p>
    <w:p w14:paraId="6B5B69C8" w14:textId="77777777" w:rsidR="00432026" w:rsidRDefault="00673F4F">
      <w:pPr>
        <w:pStyle w:val="BodyText"/>
        <w:spacing w:before="1"/>
        <w:ind w:left="307"/>
      </w:pPr>
      <w:r>
        <w:t>RA</w:t>
      </w:r>
      <w:r>
        <w:rPr>
          <w:spacing w:val="-5"/>
        </w:rPr>
        <w:t xml:space="preserve"> </w:t>
      </w:r>
      <w:r>
        <w:t>No.</w:t>
      </w:r>
      <w:r>
        <w:rPr>
          <w:spacing w:val="-2"/>
        </w:rPr>
        <w:t xml:space="preserve"> </w:t>
      </w:r>
      <w:r>
        <w:t>–</w:t>
      </w:r>
      <w:r>
        <w:rPr>
          <w:spacing w:val="-5"/>
        </w:rPr>
        <w:t xml:space="preserve"> </w:t>
      </w:r>
      <w:r>
        <w:t>Republic</w:t>
      </w:r>
      <w:r>
        <w:rPr>
          <w:spacing w:val="-2"/>
        </w:rPr>
        <w:t xml:space="preserve"> </w:t>
      </w:r>
      <w:r>
        <w:t>Act</w:t>
      </w:r>
      <w:r>
        <w:rPr>
          <w:spacing w:val="-1"/>
        </w:rPr>
        <w:t xml:space="preserve"> </w:t>
      </w:r>
      <w:r>
        <w:rPr>
          <w:spacing w:val="-2"/>
        </w:rPr>
        <w:t>Number.</w:t>
      </w:r>
    </w:p>
    <w:p w14:paraId="2CF61A90" w14:textId="77777777" w:rsidR="00432026" w:rsidRDefault="00432026">
      <w:pPr>
        <w:pStyle w:val="BodyText"/>
        <w:spacing w:before="1"/>
      </w:pPr>
    </w:p>
    <w:p w14:paraId="7865D85B" w14:textId="77777777" w:rsidR="00432026" w:rsidRDefault="00673F4F">
      <w:pPr>
        <w:pStyle w:val="BodyText"/>
        <w:spacing w:line="477" w:lineRule="auto"/>
        <w:ind w:left="307" w:right="4409"/>
      </w:pPr>
      <w:r>
        <w:t>SARB</w:t>
      </w:r>
      <w:r>
        <w:rPr>
          <w:spacing w:val="-7"/>
        </w:rPr>
        <w:t xml:space="preserve"> </w:t>
      </w:r>
      <w:r>
        <w:t>–</w:t>
      </w:r>
      <w:r>
        <w:rPr>
          <w:spacing w:val="-7"/>
        </w:rPr>
        <w:t xml:space="preserve"> </w:t>
      </w:r>
      <w:r>
        <w:t>Single</w:t>
      </w:r>
      <w:r>
        <w:rPr>
          <w:spacing w:val="-7"/>
        </w:rPr>
        <w:t xml:space="preserve"> </w:t>
      </w:r>
      <w:r>
        <w:t>Advantageous</w:t>
      </w:r>
      <w:r>
        <w:rPr>
          <w:spacing w:val="-6"/>
        </w:rPr>
        <w:t xml:space="preserve"> </w:t>
      </w:r>
      <w:r>
        <w:t>Responsive</w:t>
      </w:r>
      <w:r>
        <w:rPr>
          <w:spacing w:val="-7"/>
        </w:rPr>
        <w:t xml:space="preserve"> </w:t>
      </w:r>
      <w:r>
        <w:t>Bid. SCC - Special Conditions of Contract.</w:t>
      </w:r>
    </w:p>
    <w:p w14:paraId="762A1749" w14:textId="77777777" w:rsidR="00432026" w:rsidRDefault="00673F4F">
      <w:pPr>
        <w:pStyle w:val="BodyText"/>
        <w:spacing w:before="4"/>
        <w:ind w:left="307"/>
      </w:pPr>
      <w:r>
        <w:t>SCRB</w:t>
      </w:r>
      <w:r>
        <w:rPr>
          <w:spacing w:val="-8"/>
        </w:rPr>
        <w:t xml:space="preserve"> </w:t>
      </w:r>
      <w:r>
        <w:t>–</w:t>
      </w:r>
      <w:r>
        <w:rPr>
          <w:spacing w:val="-6"/>
        </w:rPr>
        <w:t xml:space="preserve"> </w:t>
      </w:r>
      <w:r>
        <w:t>Single</w:t>
      </w:r>
      <w:r>
        <w:rPr>
          <w:spacing w:val="-7"/>
        </w:rPr>
        <w:t xml:space="preserve"> </w:t>
      </w:r>
      <w:r>
        <w:t>Calculated</w:t>
      </w:r>
      <w:r>
        <w:rPr>
          <w:spacing w:val="-6"/>
        </w:rPr>
        <w:t xml:space="preserve"> </w:t>
      </w:r>
      <w:r>
        <w:t>Responsive</w:t>
      </w:r>
      <w:r>
        <w:rPr>
          <w:spacing w:val="-6"/>
        </w:rPr>
        <w:t xml:space="preserve"> </w:t>
      </w:r>
      <w:r>
        <w:rPr>
          <w:spacing w:val="-4"/>
        </w:rPr>
        <w:t>Bid.</w:t>
      </w:r>
    </w:p>
    <w:p w14:paraId="47CC5204" w14:textId="77777777" w:rsidR="00432026" w:rsidRDefault="00432026">
      <w:pPr>
        <w:pStyle w:val="BodyText"/>
      </w:pPr>
    </w:p>
    <w:p w14:paraId="04733F18" w14:textId="77777777" w:rsidR="00432026" w:rsidRDefault="00673F4F">
      <w:pPr>
        <w:pStyle w:val="BodyText"/>
        <w:spacing w:line="480" w:lineRule="auto"/>
        <w:ind w:left="307" w:right="3132"/>
      </w:pPr>
      <w:r>
        <w:t>SEARB</w:t>
      </w:r>
      <w:r>
        <w:rPr>
          <w:spacing w:val="-6"/>
        </w:rPr>
        <w:t xml:space="preserve"> </w:t>
      </w:r>
      <w:r>
        <w:t>–</w:t>
      </w:r>
      <w:r>
        <w:rPr>
          <w:spacing w:val="-6"/>
        </w:rPr>
        <w:t xml:space="preserve"> </w:t>
      </w:r>
      <w:r>
        <w:t>Single</w:t>
      </w:r>
      <w:r>
        <w:rPr>
          <w:spacing w:val="-6"/>
        </w:rPr>
        <w:t xml:space="preserve"> </w:t>
      </w:r>
      <w:r>
        <w:t>Economically</w:t>
      </w:r>
      <w:r>
        <w:rPr>
          <w:spacing w:val="-5"/>
        </w:rPr>
        <w:t xml:space="preserve"> </w:t>
      </w:r>
      <w:r>
        <w:t>Advantageous</w:t>
      </w:r>
      <w:r>
        <w:rPr>
          <w:spacing w:val="-8"/>
        </w:rPr>
        <w:t xml:space="preserve"> </w:t>
      </w:r>
      <w:r>
        <w:t>Responsive</w:t>
      </w:r>
      <w:r>
        <w:rPr>
          <w:spacing w:val="-6"/>
        </w:rPr>
        <w:t xml:space="preserve"> </w:t>
      </w:r>
      <w:r>
        <w:t>Bid. SEC – Securities and Exchange Commission.</w:t>
      </w:r>
    </w:p>
    <w:p w14:paraId="544834D0" w14:textId="77777777" w:rsidR="00432026" w:rsidRDefault="00673F4F">
      <w:pPr>
        <w:pStyle w:val="BodyText"/>
        <w:spacing w:before="1" w:line="477" w:lineRule="auto"/>
        <w:ind w:left="307" w:right="4844"/>
      </w:pPr>
      <w:r>
        <w:t>SLCC</w:t>
      </w:r>
      <w:r>
        <w:rPr>
          <w:spacing w:val="-7"/>
        </w:rPr>
        <w:t xml:space="preserve"> </w:t>
      </w:r>
      <w:r>
        <w:t>–</w:t>
      </w:r>
      <w:r>
        <w:rPr>
          <w:spacing w:val="-7"/>
        </w:rPr>
        <w:t xml:space="preserve"> </w:t>
      </w:r>
      <w:r>
        <w:t>Single</w:t>
      </w:r>
      <w:r>
        <w:rPr>
          <w:spacing w:val="-7"/>
        </w:rPr>
        <w:t xml:space="preserve"> </w:t>
      </w:r>
      <w:r>
        <w:t>Largest</w:t>
      </w:r>
      <w:r>
        <w:rPr>
          <w:spacing w:val="-10"/>
        </w:rPr>
        <w:t xml:space="preserve"> </w:t>
      </w:r>
      <w:r>
        <w:t>Completed</w:t>
      </w:r>
      <w:r>
        <w:rPr>
          <w:spacing w:val="-7"/>
        </w:rPr>
        <w:t xml:space="preserve"> </w:t>
      </w:r>
      <w:r>
        <w:t>Contract. UN – United Nations.</w:t>
      </w:r>
    </w:p>
    <w:p w14:paraId="711EF922" w14:textId="77777777" w:rsidR="00432026" w:rsidRDefault="00432026">
      <w:pPr>
        <w:pStyle w:val="BodyText"/>
        <w:spacing w:line="477" w:lineRule="auto"/>
        <w:sectPr w:rsidR="00432026">
          <w:footerReference w:type="default" r:id="rId12"/>
          <w:pgSz w:w="11910" w:h="16840"/>
          <w:pgMar w:top="1360" w:right="1133" w:bottom="280" w:left="1133" w:header="0" w:footer="0" w:gutter="0"/>
          <w:cols w:space="720"/>
        </w:sectPr>
      </w:pPr>
    </w:p>
    <w:p w14:paraId="4C488AEE" w14:textId="77777777" w:rsidR="00432026" w:rsidRDefault="00673F4F">
      <w:pPr>
        <w:spacing w:before="65"/>
        <w:ind w:left="531" w:right="531"/>
        <w:jc w:val="center"/>
        <w:rPr>
          <w:rFonts w:ascii="Arial"/>
          <w:b/>
          <w:i/>
          <w:sz w:val="28"/>
        </w:rPr>
      </w:pPr>
      <w:r>
        <w:rPr>
          <w:rFonts w:ascii="Arial"/>
          <w:b/>
          <w:i/>
          <w:sz w:val="28"/>
        </w:rPr>
        <w:lastRenderedPageBreak/>
        <w:t>Definition</w:t>
      </w:r>
      <w:r>
        <w:rPr>
          <w:rFonts w:ascii="Arial"/>
          <w:b/>
          <w:i/>
          <w:spacing w:val="-9"/>
          <w:sz w:val="28"/>
        </w:rPr>
        <w:t xml:space="preserve"> </w:t>
      </w:r>
      <w:r>
        <w:rPr>
          <w:rFonts w:ascii="Arial"/>
          <w:b/>
          <w:i/>
          <w:sz w:val="28"/>
        </w:rPr>
        <w:t>of</w:t>
      </w:r>
      <w:r>
        <w:rPr>
          <w:rFonts w:ascii="Arial"/>
          <w:b/>
          <w:i/>
          <w:spacing w:val="-6"/>
          <w:sz w:val="28"/>
        </w:rPr>
        <w:t xml:space="preserve"> </w:t>
      </w:r>
      <w:r>
        <w:rPr>
          <w:rFonts w:ascii="Arial"/>
          <w:b/>
          <w:i/>
          <w:spacing w:val="-4"/>
          <w:sz w:val="28"/>
        </w:rPr>
        <w:t>Terms</w:t>
      </w:r>
    </w:p>
    <w:p w14:paraId="1606B6C9" w14:textId="77777777" w:rsidR="00432026" w:rsidRDefault="00673F4F">
      <w:pPr>
        <w:pStyle w:val="BodyText"/>
        <w:spacing w:before="277"/>
        <w:ind w:left="307" w:right="306"/>
        <w:jc w:val="both"/>
      </w:pPr>
      <w:r>
        <w:t>Bid</w:t>
      </w:r>
      <w:r>
        <w:rPr>
          <w:spacing w:val="-4"/>
        </w:rPr>
        <w:t xml:space="preserve"> </w:t>
      </w:r>
      <w:r>
        <w:t>–</w:t>
      </w:r>
      <w:r>
        <w:rPr>
          <w:spacing w:val="-4"/>
        </w:rPr>
        <w:t xml:space="preserve"> </w:t>
      </w:r>
      <w:r>
        <w:t>a</w:t>
      </w:r>
      <w:r>
        <w:rPr>
          <w:spacing w:val="-6"/>
        </w:rPr>
        <w:t xml:space="preserve"> </w:t>
      </w:r>
      <w:r>
        <w:t>signed</w:t>
      </w:r>
      <w:r>
        <w:rPr>
          <w:spacing w:val="-6"/>
        </w:rPr>
        <w:t xml:space="preserve"> </w:t>
      </w:r>
      <w:r>
        <w:t>offer,</w:t>
      </w:r>
      <w:r>
        <w:rPr>
          <w:spacing w:val="-2"/>
        </w:rPr>
        <w:t xml:space="preserve"> </w:t>
      </w:r>
      <w:r>
        <w:t>proposal,</w:t>
      </w:r>
      <w:r>
        <w:rPr>
          <w:spacing w:val="-2"/>
        </w:rPr>
        <w:t xml:space="preserve"> </w:t>
      </w:r>
      <w:r>
        <w:t>or</w:t>
      </w:r>
      <w:r>
        <w:rPr>
          <w:spacing w:val="-3"/>
        </w:rPr>
        <w:t xml:space="preserve"> </w:t>
      </w:r>
      <w:r>
        <w:t>quotation</w:t>
      </w:r>
      <w:r>
        <w:rPr>
          <w:spacing w:val="-4"/>
        </w:rPr>
        <w:t xml:space="preserve"> </w:t>
      </w:r>
      <w:r>
        <w:t>submitted</w:t>
      </w:r>
      <w:r>
        <w:rPr>
          <w:spacing w:val="-4"/>
        </w:rPr>
        <w:t xml:space="preserve"> </w:t>
      </w:r>
      <w:r>
        <w:t>by</w:t>
      </w:r>
      <w:r>
        <w:rPr>
          <w:spacing w:val="-6"/>
        </w:rPr>
        <w:t xml:space="preserve"> </w:t>
      </w:r>
      <w:r>
        <w:t>a</w:t>
      </w:r>
      <w:r>
        <w:rPr>
          <w:spacing w:val="-6"/>
        </w:rPr>
        <w:t xml:space="preserve"> </w:t>
      </w:r>
      <w:r>
        <w:t>supplier,</w:t>
      </w:r>
      <w:r>
        <w:rPr>
          <w:spacing w:val="-6"/>
        </w:rPr>
        <w:t xml:space="preserve"> </w:t>
      </w:r>
      <w:r>
        <w:t>manufacturer,</w:t>
      </w:r>
      <w:r>
        <w:rPr>
          <w:spacing w:val="-5"/>
        </w:rPr>
        <w:t xml:space="preserve"> </w:t>
      </w:r>
      <w:r>
        <w:t>distributor, contractor, consultant, or service provider in response to the requirements of the Procuring Entity as stated in the Bidding Documents</w:t>
      </w:r>
      <w:r>
        <w:rPr>
          <w:rFonts w:ascii="Arial" w:hAnsi="Arial"/>
          <w:i/>
        </w:rPr>
        <w:t xml:space="preserve">. </w:t>
      </w:r>
      <w:r>
        <w:t>(IRR, Section 5[c]).</w:t>
      </w:r>
    </w:p>
    <w:p w14:paraId="1A9F0D32" w14:textId="77777777" w:rsidR="00432026" w:rsidRDefault="00432026">
      <w:pPr>
        <w:pStyle w:val="BodyText"/>
        <w:spacing w:before="1"/>
      </w:pPr>
    </w:p>
    <w:p w14:paraId="62C9F846" w14:textId="77777777" w:rsidR="00432026" w:rsidRDefault="00673F4F">
      <w:pPr>
        <w:pStyle w:val="BodyText"/>
        <w:ind w:left="307" w:right="303"/>
        <w:jc w:val="both"/>
      </w:pPr>
      <w:r>
        <w:t>Bidder – a supplier, manufacturer, distributor, contractor, consultant, and service provider, whether</w:t>
      </w:r>
      <w:r>
        <w:rPr>
          <w:spacing w:val="-5"/>
        </w:rPr>
        <w:t xml:space="preserve"> </w:t>
      </w:r>
      <w:r>
        <w:t>public</w:t>
      </w:r>
      <w:r>
        <w:rPr>
          <w:spacing w:val="-4"/>
        </w:rPr>
        <w:t xml:space="preserve"> </w:t>
      </w:r>
      <w:r>
        <w:t>or</w:t>
      </w:r>
      <w:r>
        <w:rPr>
          <w:spacing w:val="-6"/>
        </w:rPr>
        <w:t xml:space="preserve"> </w:t>
      </w:r>
      <w:r>
        <w:t>private,</w:t>
      </w:r>
      <w:r>
        <w:rPr>
          <w:spacing w:val="-5"/>
        </w:rPr>
        <w:t xml:space="preserve"> </w:t>
      </w:r>
      <w:r>
        <w:t>who</w:t>
      </w:r>
      <w:r>
        <w:rPr>
          <w:spacing w:val="-7"/>
        </w:rPr>
        <w:t xml:space="preserve"> </w:t>
      </w:r>
      <w:r>
        <w:t>submits</w:t>
      </w:r>
      <w:r>
        <w:rPr>
          <w:spacing w:val="-4"/>
        </w:rPr>
        <w:t xml:space="preserve"> </w:t>
      </w:r>
      <w:r>
        <w:t>a</w:t>
      </w:r>
      <w:r>
        <w:rPr>
          <w:spacing w:val="-6"/>
        </w:rPr>
        <w:t xml:space="preserve"> </w:t>
      </w:r>
      <w:r>
        <w:t>Bid</w:t>
      </w:r>
      <w:r>
        <w:rPr>
          <w:spacing w:val="-4"/>
        </w:rPr>
        <w:t xml:space="preserve"> </w:t>
      </w:r>
      <w:r>
        <w:t>in</w:t>
      </w:r>
      <w:r>
        <w:rPr>
          <w:spacing w:val="-6"/>
        </w:rPr>
        <w:t xml:space="preserve"> </w:t>
      </w:r>
      <w:r>
        <w:t>response</w:t>
      </w:r>
      <w:r>
        <w:rPr>
          <w:spacing w:val="-7"/>
        </w:rPr>
        <w:t xml:space="preserve"> </w:t>
      </w:r>
      <w:r>
        <w:t>to</w:t>
      </w:r>
      <w:r>
        <w:rPr>
          <w:spacing w:val="-6"/>
        </w:rPr>
        <w:t xml:space="preserve"> </w:t>
      </w:r>
      <w:r>
        <w:t>the</w:t>
      </w:r>
      <w:r>
        <w:rPr>
          <w:spacing w:val="-7"/>
        </w:rPr>
        <w:t xml:space="preserve"> </w:t>
      </w:r>
      <w:r>
        <w:t>requirements</w:t>
      </w:r>
      <w:r>
        <w:rPr>
          <w:spacing w:val="-4"/>
        </w:rPr>
        <w:t xml:space="preserve"> </w:t>
      </w:r>
      <w:r>
        <w:t>of</w:t>
      </w:r>
      <w:r>
        <w:rPr>
          <w:spacing w:val="-8"/>
        </w:rPr>
        <w:t xml:space="preserve"> </w:t>
      </w:r>
      <w:r>
        <w:t>the</w:t>
      </w:r>
      <w:r>
        <w:rPr>
          <w:spacing w:val="-7"/>
        </w:rPr>
        <w:t xml:space="preserve"> </w:t>
      </w:r>
      <w:r>
        <w:t>Procuring Entity as stated in the Bidding Documents. (IRR, Section 5[d]).</w:t>
      </w:r>
    </w:p>
    <w:p w14:paraId="79468FB6" w14:textId="77777777" w:rsidR="00432026" w:rsidRDefault="00673F4F">
      <w:pPr>
        <w:pStyle w:val="BodyText"/>
        <w:spacing w:before="252"/>
        <w:ind w:left="307" w:right="304"/>
        <w:jc w:val="both"/>
      </w:pPr>
      <w:r>
        <w:t>Bidding Documents – the documents issued by the Procuring Entity as the basis for Bids, furnishing all information necessary to prospective Bidder to prepare a Bid for the Goods, Infrastructure Projects, and Consulting Services required by the Procuring Entity. (IRR, Section 5[e]).</w:t>
      </w:r>
    </w:p>
    <w:p w14:paraId="230423BE" w14:textId="77777777" w:rsidR="00432026" w:rsidRDefault="00432026">
      <w:pPr>
        <w:pStyle w:val="BodyText"/>
      </w:pPr>
    </w:p>
    <w:p w14:paraId="70DBF5C7" w14:textId="77777777" w:rsidR="00432026" w:rsidRDefault="00673F4F">
      <w:pPr>
        <w:pStyle w:val="BodyText"/>
        <w:ind w:left="307" w:right="298"/>
        <w:jc w:val="both"/>
      </w:pPr>
      <w:r>
        <w:t>Contract</w:t>
      </w:r>
      <w:r>
        <w:rPr>
          <w:spacing w:val="-7"/>
        </w:rPr>
        <w:t xml:space="preserve"> </w:t>
      </w:r>
      <w:r>
        <w:t>–</w:t>
      </w:r>
      <w:r>
        <w:rPr>
          <w:spacing w:val="-11"/>
        </w:rPr>
        <w:t xml:space="preserve"> </w:t>
      </w:r>
      <w:r>
        <w:t>refers</w:t>
      </w:r>
      <w:r>
        <w:rPr>
          <w:spacing w:val="-11"/>
        </w:rPr>
        <w:t xml:space="preserve"> </w:t>
      </w:r>
      <w:r>
        <w:t>to</w:t>
      </w:r>
      <w:r>
        <w:rPr>
          <w:spacing w:val="-11"/>
        </w:rPr>
        <w:t xml:space="preserve"> </w:t>
      </w:r>
      <w:r>
        <w:t>the</w:t>
      </w:r>
      <w:r>
        <w:rPr>
          <w:spacing w:val="-9"/>
        </w:rPr>
        <w:t xml:space="preserve"> </w:t>
      </w:r>
      <w:r>
        <w:t>agreement</w:t>
      </w:r>
      <w:r>
        <w:rPr>
          <w:spacing w:val="-7"/>
        </w:rPr>
        <w:t xml:space="preserve"> </w:t>
      </w:r>
      <w:r>
        <w:t>entered</w:t>
      </w:r>
      <w:r>
        <w:rPr>
          <w:spacing w:val="-9"/>
        </w:rPr>
        <w:t xml:space="preserve"> </w:t>
      </w:r>
      <w:r>
        <w:t>into</w:t>
      </w:r>
      <w:r>
        <w:rPr>
          <w:spacing w:val="-9"/>
        </w:rPr>
        <w:t xml:space="preserve"> </w:t>
      </w:r>
      <w:r>
        <w:t>between</w:t>
      </w:r>
      <w:r>
        <w:rPr>
          <w:spacing w:val="-9"/>
        </w:rPr>
        <w:t xml:space="preserve"> </w:t>
      </w:r>
      <w:r>
        <w:t>the</w:t>
      </w:r>
      <w:r>
        <w:rPr>
          <w:spacing w:val="-12"/>
        </w:rPr>
        <w:t xml:space="preserve"> </w:t>
      </w:r>
      <w:r>
        <w:t>Procuring</w:t>
      </w:r>
      <w:r>
        <w:rPr>
          <w:spacing w:val="-9"/>
        </w:rPr>
        <w:t xml:space="preserve"> </w:t>
      </w:r>
      <w:r>
        <w:t>Entity</w:t>
      </w:r>
      <w:r>
        <w:rPr>
          <w:spacing w:val="-8"/>
        </w:rPr>
        <w:t xml:space="preserve"> </w:t>
      </w:r>
      <w:r>
        <w:t>and</w:t>
      </w:r>
      <w:r>
        <w:rPr>
          <w:spacing w:val="-9"/>
        </w:rPr>
        <w:t xml:space="preserve"> </w:t>
      </w:r>
      <w:r>
        <w:t>the</w:t>
      </w:r>
      <w:r>
        <w:rPr>
          <w:spacing w:val="-12"/>
        </w:rPr>
        <w:t xml:space="preserve"> </w:t>
      </w:r>
      <w:r>
        <w:t>Supplier or Manufacturer or Distributor or Service Provider for procurement of Goods and Services; Contractor for Procurement of Infrastructure Projects; or Consultant or Consulting Firm</w:t>
      </w:r>
      <w:r>
        <w:rPr>
          <w:spacing w:val="-2"/>
        </w:rPr>
        <w:t xml:space="preserve"> </w:t>
      </w:r>
      <w:r>
        <w:t>for Procurement of Consulting Services; as the case may be,</w:t>
      </w:r>
      <w:r>
        <w:rPr>
          <w:spacing w:val="40"/>
        </w:rPr>
        <w:t xml:space="preserve"> </w:t>
      </w:r>
      <w:r>
        <w:t>as recorded in the Contract Form signed by the parties, including all attachments and appendices thereto and all documents incorporated by reference therein.</w:t>
      </w:r>
    </w:p>
    <w:p w14:paraId="4170D79E" w14:textId="77777777" w:rsidR="00432026" w:rsidRDefault="00432026">
      <w:pPr>
        <w:pStyle w:val="BodyText"/>
      </w:pPr>
    </w:p>
    <w:p w14:paraId="210C99D9" w14:textId="77777777" w:rsidR="00432026" w:rsidRDefault="00673F4F">
      <w:pPr>
        <w:pStyle w:val="BodyText"/>
        <w:ind w:left="307" w:right="306"/>
        <w:jc w:val="both"/>
      </w:pPr>
      <w:r>
        <w:t>Contract Price - the price payable to the Supplier under the Contract for the full and proper performance of its contractual obligations.</w:t>
      </w:r>
    </w:p>
    <w:p w14:paraId="7B76DE50" w14:textId="77777777" w:rsidR="00432026" w:rsidRDefault="00432026">
      <w:pPr>
        <w:pStyle w:val="BodyText"/>
        <w:spacing w:before="2"/>
      </w:pPr>
    </w:p>
    <w:p w14:paraId="1A3BA404" w14:textId="77777777" w:rsidR="00432026" w:rsidRDefault="00673F4F">
      <w:pPr>
        <w:pStyle w:val="BodyText"/>
        <w:spacing w:before="1"/>
        <w:ind w:left="307" w:right="302"/>
        <w:jc w:val="both"/>
      </w:pPr>
      <w:r>
        <w:t>Effective</w:t>
      </w:r>
      <w:r>
        <w:rPr>
          <w:spacing w:val="-6"/>
        </w:rPr>
        <w:t xml:space="preserve"> </w:t>
      </w:r>
      <w:r>
        <w:t>Date</w:t>
      </w:r>
      <w:r>
        <w:rPr>
          <w:spacing w:val="-8"/>
        </w:rPr>
        <w:t xml:space="preserve"> </w:t>
      </w:r>
      <w:r>
        <w:t>of</w:t>
      </w:r>
      <w:r>
        <w:rPr>
          <w:spacing w:val="-8"/>
        </w:rPr>
        <w:t xml:space="preserve"> </w:t>
      </w:r>
      <w:r>
        <w:t>the</w:t>
      </w:r>
      <w:r>
        <w:rPr>
          <w:spacing w:val="-9"/>
        </w:rPr>
        <w:t xml:space="preserve"> </w:t>
      </w:r>
      <w:r>
        <w:t>Contract</w:t>
      </w:r>
      <w:r>
        <w:rPr>
          <w:spacing w:val="-3"/>
        </w:rPr>
        <w:t xml:space="preserve"> </w:t>
      </w:r>
      <w:r>
        <w:t>–</w:t>
      </w:r>
      <w:r>
        <w:rPr>
          <w:spacing w:val="-9"/>
        </w:rPr>
        <w:t xml:space="preserve"> </w:t>
      </w:r>
      <w:r>
        <w:t>the</w:t>
      </w:r>
      <w:r>
        <w:rPr>
          <w:spacing w:val="-9"/>
        </w:rPr>
        <w:t xml:space="preserve"> </w:t>
      </w:r>
      <w:r>
        <w:t>date</w:t>
      </w:r>
      <w:r>
        <w:rPr>
          <w:spacing w:val="-9"/>
        </w:rPr>
        <w:t xml:space="preserve"> </w:t>
      </w:r>
      <w:r>
        <w:t>indicated</w:t>
      </w:r>
      <w:r>
        <w:rPr>
          <w:spacing w:val="-8"/>
        </w:rPr>
        <w:t xml:space="preserve"> </w:t>
      </w:r>
      <w:r>
        <w:t>in</w:t>
      </w:r>
      <w:r>
        <w:rPr>
          <w:spacing w:val="-6"/>
        </w:rPr>
        <w:t xml:space="preserve"> </w:t>
      </w:r>
      <w:r>
        <w:t>the</w:t>
      </w:r>
      <w:r>
        <w:rPr>
          <w:spacing w:val="-7"/>
        </w:rPr>
        <w:t xml:space="preserve"> </w:t>
      </w:r>
      <w:r>
        <w:t>contract.</w:t>
      </w:r>
      <w:r>
        <w:rPr>
          <w:spacing w:val="-4"/>
        </w:rPr>
        <w:t xml:space="preserve"> </w:t>
      </w:r>
      <w:r>
        <w:t>However,</w:t>
      </w:r>
      <w:r>
        <w:rPr>
          <w:spacing w:val="-7"/>
        </w:rPr>
        <w:t xml:space="preserve"> </w:t>
      </w:r>
      <w:r>
        <w:t>the</w:t>
      </w:r>
      <w:r>
        <w:rPr>
          <w:spacing w:val="-7"/>
        </w:rPr>
        <w:t xml:space="preserve"> </w:t>
      </w:r>
      <w:r>
        <w:t>Supplier</w:t>
      </w:r>
      <w:r>
        <w:rPr>
          <w:spacing w:val="-8"/>
        </w:rPr>
        <w:t xml:space="preserve"> </w:t>
      </w:r>
      <w:r>
        <w:t>shall commence performance of its obligations only upon receipt of the Notice to Proceed.</w:t>
      </w:r>
    </w:p>
    <w:p w14:paraId="7D0FF827" w14:textId="77777777" w:rsidR="00432026" w:rsidRDefault="00673F4F">
      <w:pPr>
        <w:pStyle w:val="BodyText"/>
        <w:spacing w:before="252"/>
        <w:ind w:left="307" w:right="300"/>
        <w:jc w:val="both"/>
      </w:pPr>
      <w:r>
        <w:t>Foreign-funded</w:t>
      </w:r>
      <w:r>
        <w:rPr>
          <w:spacing w:val="-7"/>
        </w:rPr>
        <w:t xml:space="preserve"> </w:t>
      </w:r>
      <w:r>
        <w:t>Procurement</w:t>
      </w:r>
      <w:r>
        <w:rPr>
          <w:spacing w:val="-6"/>
        </w:rPr>
        <w:t xml:space="preserve"> </w:t>
      </w:r>
      <w:r>
        <w:t>or</w:t>
      </w:r>
      <w:r>
        <w:rPr>
          <w:spacing w:val="-7"/>
        </w:rPr>
        <w:t xml:space="preserve"> </w:t>
      </w:r>
      <w:r>
        <w:t>Foreign-Assisted</w:t>
      </w:r>
      <w:r>
        <w:rPr>
          <w:spacing w:val="-8"/>
        </w:rPr>
        <w:t xml:space="preserve"> </w:t>
      </w:r>
      <w:r>
        <w:t>Project</w:t>
      </w:r>
      <w:r>
        <w:rPr>
          <w:spacing w:val="-5"/>
        </w:rPr>
        <w:t xml:space="preserve"> </w:t>
      </w:r>
      <w:r>
        <w:t>–</w:t>
      </w:r>
      <w:r>
        <w:rPr>
          <w:spacing w:val="-7"/>
        </w:rPr>
        <w:t xml:space="preserve"> </w:t>
      </w:r>
      <w:r>
        <w:t>refers</w:t>
      </w:r>
      <w:r>
        <w:rPr>
          <w:spacing w:val="-7"/>
        </w:rPr>
        <w:t xml:space="preserve"> </w:t>
      </w:r>
      <w:r>
        <w:t>to</w:t>
      </w:r>
      <w:r>
        <w:rPr>
          <w:spacing w:val="-7"/>
        </w:rPr>
        <w:t xml:space="preserve"> </w:t>
      </w:r>
      <w:r>
        <w:t>the</w:t>
      </w:r>
      <w:r>
        <w:rPr>
          <w:spacing w:val="-8"/>
        </w:rPr>
        <w:t xml:space="preserve"> </w:t>
      </w:r>
      <w:r>
        <w:t>acquisition</w:t>
      </w:r>
      <w:r>
        <w:rPr>
          <w:spacing w:val="-5"/>
        </w:rPr>
        <w:t xml:space="preserve"> </w:t>
      </w:r>
      <w:r>
        <w:t>of</w:t>
      </w:r>
      <w:r>
        <w:rPr>
          <w:spacing w:val="-6"/>
        </w:rPr>
        <w:t xml:space="preserve"> </w:t>
      </w:r>
      <w:r>
        <w:t>Goods, Consulting Services, and</w:t>
      </w:r>
      <w:r>
        <w:rPr>
          <w:spacing w:val="-2"/>
        </w:rPr>
        <w:t xml:space="preserve"> </w:t>
      </w:r>
      <w:r>
        <w:t>the</w:t>
      </w:r>
      <w:r>
        <w:rPr>
          <w:spacing w:val="-2"/>
        </w:rPr>
        <w:t xml:space="preserve"> </w:t>
      </w:r>
      <w:r>
        <w:t>contracting</w:t>
      </w:r>
      <w:r>
        <w:rPr>
          <w:spacing w:val="-4"/>
        </w:rPr>
        <w:t xml:space="preserve"> </w:t>
      </w:r>
      <w:r>
        <w:t>for</w:t>
      </w:r>
      <w:r>
        <w:rPr>
          <w:spacing w:val="-1"/>
        </w:rPr>
        <w:t xml:space="preserve"> </w:t>
      </w:r>
      <w:r>
        <w:t>Infrastructure</w:t>
      </w:r>
      <w:r>
        <w:rPr>
          <w:spacing w:val="-1"/>
        </w:rPr>
        <w:t xml:space="preserve"> </w:t>
      </w:r>
      <w:r>
        <w:t>Projects</w:t>
      </w:r>
      <w:r>
        <w:rPr>
          <w:spacing w:val="-2"/>
        </w:rPr>
        <w:t xml:space="preserve"> </w:t>
      </w:r>
      <w:r>
        <w:t>by</w:t>
      </w:r>
      <w:r>
        <w:rPr>
          <w:spacing w:val="-4"/>
        </w:rPr>
        <w:t xml:space="preserve"> </w:t>
      </w:r>
      <w:r>
        <w:t>the</w:t>
      </w:r>
      <w:r>
        <w:rPr>
          <w:spacing w:val="-4"/>
        </w:rPr>
        <w:t xml:space="preserve"> </w:t>
      </w:r>
      <w:r>
        <w:t>Government of</w:t>
      </w:r>
      <w:r>
        <w:rPr>
          <w:spacing w:val="-3"/>
        </w:rPr>
        <w:t xml:space="preserve"> </w:t>
      </w:r>
      <w:r>
        <w:t>the Philippines which are wholly or partly funded by foreign loans or grants pursuant to a Treaty or International or Executive Agreement.</w:t>
      </w:r>
    </w:p>
    <w:p w14:paraId="68AFF40A" w14:textId="77777777" w:rsidR="00432026" w:rsidRDefault="00432026">
      <w:pPr>
        <w:pStyle w:val="BodyText"/>
      </w:pPr>
    </w:p>
    <w:p w14:paraId="413217D9" w14:textId="77777777" w:rsidR="00432026" w:rsidRDefault="00673F4F">
      <w:pPr>
        <w:pStyle w:val="BodyText"/>
        <w:ind w:left="307" w:right="300"/>
        <w:jc w:val="both"/>
      </w:pPr>
      <w:r>
        <w:t>Framework Agreement – is a procurement strategy which shall be in the nature of an option contract between</w:t>
      </w:r>
      <w:r>
        <w:rPr>
          <w:spacing w:val="-4"/>
        </w:rPr>
        <w:t xml:space="preserve"> </w:t>
      </w:r>
      <w:r>
        <w:t>the</w:t>
      </w:r>
      <w:r>
        <w:rPr>
          <w:spacing w:val="-2"/>
        </w:rPr>
        <w:t xml:space="preserve"> </w:t>
      </w:r>
      <w:r>
        <w:t>Procuring</w:t>
      </w:r>
      <w:r>
        <w:rPr>
          <w:spacing w:val="-2"/>
        </w:rPr>
        <w:t xml:space="preserve"> </w:t>
      </w:r>
      <w:r>
        <w:t>Entity</w:t>
      </w:r>
      <w:r>
        <w:rPr>
          <w:spacing w:val="-3"/>
        </w:rPr>
        <w:t xml:space="preserve"> </w:t>
      </w:r>
      <w:r>
        <w:t>and</w:t>
      </w:r>
      <w:r>
        <w:rPr>
          <w:spacing w:val="-4"/>
        </w:rPr>
        <w:t xml:space="preserve"> </w:t>
      </w:r>
      <w:r>
        <w:t>the Bidder that</w:t>
      </w:r>
      <w:r>
        <w:rPr>
          <w:spacing w:val="-3"/>
        </w:rPr>
        <w:t xml:space="preserve"> </w:t>
      </w:r>
      <w:r>
        <w:t>stipulates</w:t>
      </w:r>
      <w:r>
        <w:rPr>
          <w:spacing w:val="-4"/>
        </w:rPr>
        <w:t xml:space="preserve"> </w:t>
      </w:r>
      <w:r>
        <w:t>the</w:t>
      </w:r>
      <w:r>
        <w:rPr>
          <w:spacing w:val="-4"/>
        </w:rPr>
        <w:t xml:space="preserve"> </w:t>
      </w:r>
      <w:r>
        <w:t>terms</w:t>
      </w:r>
      <w:r>
        <w:rPr>
          <w:spacing w:val="-1"/>
        </w:rPr>
        <w:t xml:space="preserve"> </w:t>
      </w:r>
      <w:r>
        <w:t>and</w:t>
      </w:r>
      <w:r>
        <w:rPr>
          <w:spacing w:val="-4"/>
        </w:rPr>
        <w:t xml:space="preserve"> </w:t>
      </w:r>
      <w:r>
        <w:t>conditions to be applied in subsequent contracts for the procurement of Goods, Infrastructure Projects, and Consulting Services with a single or multiple contractor, manufacturer, supplier, distributor, consultant, and service provider to expand the pool of prospective Bidders, take advantage</w:t>
      </w:r>
      <w:r>
        <w:rPr>
          <w:spacing w:val="-3"/>
        </w:rPr>
        <w:t xml:space="preserve"> </w:t>
      </w:r>
      <w:r>
        <w:t>of</w:t>
      </w:r>
      <w:r>
        <w:rPr>
          <w:spacing w:val="-1"/>
        </w:rPr>
        <w:t xml:space="preserve"> </w:t>
      </w:r>
      <w:r>
        <w:t>economies</w:t>
      </w:r>
      <w:r>
        <w:rPr>
          <w:spacing w:val="-5"/>
        </w:rPr>
        <w:t xml:space="preserve"> </w:t>
      </w:r>
      <w:r>
        <w:t>of</w:t>
      </w:r>
      <w:r>
        <w:rPr>
          <w:spacing w:val="-2"/>
        </w:rPr>
        <w:t xml:space="preserve"> </w:t>
      </w:r>
      <w:r>
        <w:t>scale,</w:t>
      </w:r>
      <w:r>
        <w:rPr>
          <w:spacing w:val="-4"/>
        </w:rPr>
        <w:t xml:space="preserve"> </w:t>
      </w:r>
      <w:r>
        <w:t>minimize</w:t>
      </w:r>
      <w:r>
        <w:rPr>
          <w:spacing w:val="-3"/>
        </w:rPr>
        <w:t xml:space="preserve"> </w:t>
      </w:r>
      <w:r>
        <w:t>the</w:t>
      </w:r>
      <w:r>
        <w:rPr>
          <w:spacing w:val="-3"/>
        </w:rPr>
        <w:t xml:space="preserve"> </w:t>
      </w:r>
      <w:r>
        <w:t>administrative</w:t>
      </w:r>
      <w:r>
        <w:rPr>
          <w:spacing w:val="-3"/>
        </w:rPr>
        <w:t xml:space="preserve"> </w:t>
      </w:r>
      <w:r>
        <w:t>burden</w:t>
      </w:r>
      <w:r>
        <w:rPr>
          <w:spacing w:val="-5"/>
        </w:rPr>
        <w:t xml:space="preserve"> </w:t>
      </w:r>
      <w:r>
        <w:t>of</w:t>
      </w:r>
      <w:r>
        <w:rPr>
          <w:spacing w:val="-4"/>
        </w:rPr>
        <w:t xml:space="preserve"> </w:t>
      </w:r>
      <w:r>
        <w:t>conducting</w:t>
      </w:r>
      <w:r>
        <w:rPr>
          <w:spacing w:val="-3"/>
        </w:rPr>
        <w:t xml:space="preserve"> </w:t>
      </w:r>
      <w:r>
        <w:t>separate procurement activities, and generate time and money savings. (IRR, Section 16.2).</w:t>
      </w:r>
    </w:p>
    <w:p w14:paraId="39C9AF1B" w14:textId="77777777" w:rsidR="00432026" w:rsidRDefault="00432026">
      <w:pPr>
        <w:pStyle w:val="BodyText"/>
      </w:pPr>
    </w:p>
    <w:p w14:paraId="094F7F65" w14:textId="77777777" w:rsidR="00432026" w:rsidRDefault="00673F4F">
      <w:pPr>
        <w:pStyle w:val="BodyText"/>
        <w:ind w:left="307" w:right="299"/>
        <w:jc w:val="both"/>
      </w:pPr>
      <w:r>
        <w:t>Goods – refer to (</w:t>
      </w:r>
      <w:proofErr w:type="spellStart"/>
      <w:r>
        <w:t>i</w:t>
      </w:r>
      <w:proofErr w:type="spellEnd"/>
      <w:r>
        <w:t>) all items, supplies, and materials, whether in the nature of equipment, furniture,</w:t>
      </w:r>
      <w:r>
        <w:rPr>
          <w:spacing w:val="-11"/>
        </w:rPr>
        <w:t xml:space="preserve"> </w:t>
      </w:r>
      <w:r>
        <w:t>stationery,</w:t>
      </w:r>
      <w:r>
        <w:rPr>
          <w:spacing w:val="-13"/>
        </w:rPr>
        <w:t xml:space="preserve"> </w:t>
      </w:r>
      <w:r>
        <w:t>materials</w:t>
      </w:r>
      <w:r>
        <w:rPr>
          <w:spacing w:val="-9"/>
        </w:rPr>
        <w:t xml:space="preserve"> </w:t>
      </w:r>
      <w:r>
        <w:t>for</w:t>
      </w:r>
      <w:r>
        <w:rPr>
          <w:spacing w:val="-11"/>
        </w:rPr>
        <w:t xml:space="preserve"> </w:t>
      </w:r>
      <w:r>
        <w:t>construction,</w:t>
      </w:r>
      <w:r>
        <w:rPr>
          <w:spacing w:val="-11"/>
        </w:rPr>
        <w:t xml:space="preserve"> </w:t>
      </w:r>
      <w:r>
        <w:t>or</w:t>
      </w:r>
      <w:r>
        <w:rPr>
          <w:spacing w:val="-14"/>
        </w:rPr>
        <w:t xml:space="preserve"> </w:t>
      </w:r>
      <w:r>
        <w:t>personal</w:t>
      </w:r>
      <w:r>
        <w:rPr>
          <w:spacing w:val="-11"/>
        </w:rPr>
        <w:t xml:space="preserve"> </w:t>
      </w:r>
      <w:r>
        <w:t>property</w:t>
      </w:r>
      <w:r>
        <w:rPr>
          <w:spacing w:val="-12"/>
        </w:rPr>
        <w:t xml:space="preserve"> </w:t>
      </w:r>
      <w:r>
        <w:t>of</w:t>
      </w:r>
      <w:r>
        <w:rPr>
          <w:spacing w:val="-11"/>
        </w:rPr>
        <w:t xml:space="preserve"> </w:t>
      </w:r>
      <w:r>
        <w:t>any</w:t>
      </w:r>
      <w:r>
        <w:rPr>
          <w:spacing w:val="-12"/>
        </w:rPr>
        <w:t xml:space="preserve"> </w:t>
      </w:r>
      <w:r>
        <w:t>kind,</w:t>
      </w:r>
      <w:r>
        <w:rPr>
          <w:spacing w:val="-8"/>
        </w:rPr>
        <w:t xml:space="preserve"> </w:t>
      </w:r>
      <w:r>
        <w:t>needed</w:t>
      </w:r>
      <w:r>
        <w:rPr>
          <w:spacing w:val="-13"/>
        </w:rPr>
        <w:t xml:space="preserve"> </w:t>
      </w:r>
      <w:r>
        <w:t>in</w:t>
      </w:r>
      <w:r>
        <w:rPr>
          <w:spacing w:val="-12"/>
        </w:rPr>
        <w:t xml:space="preserve"> </w:t>
      </w:r>
      <w:r>
        <w:t>the transaction of public businesses or in the pursuit of any government undertaking, project or activity;</w:t>
      </w:r>
      <w:r>
        <w:rPr>
          <w:spacing w:val="-11"/>
        </w:rPr>
        <w:t xml:space="preserve"> </w:t>
      </w:r>
      <w:r>
        <w:t>or</w:t>
      </w:r>
      <w:r>
        <w:rPr>
          <w:spacing w:val="-11"/>
        </w:rPr>
        <w:t xml:space="preserve"> </w:t>
      </w:r>
      <w:r>
        <w:t>(ii)</w:t>
      </w:r>
      <w:r>
        <w:rPr>
          <w:spacing w:val="-11"/>
        </w:rPr>
        <w:t xml:space="preserve"> </w:t>
      </w:r>
      <w:r>
        <w:t>general</w:t>
      </w:r>
      <w:r>
        <w:rPr>
          <w:spacing w:val="-11"/>
        </w:rPr>
        <w:t xml:space="preserve"> </w:t>
      </w:r>
      <w:r>
        <w:t>support</w:t>
      </w:r>
      <w:r>
        <w:rPr>
          <w:spacing w:val="-10"/>
        </w:rPr>
        <w:t xml:space="preserve"> </w:t>
      </w:r>
      <w:r>
        <w:t>services</w:t>
      </w:r>
      <w:r>
        <w:rPr>
          <w:spacing w:val="-12"/>
        </w:rPr>
        <w:t xml:space="preserve"> </w:t>
      </w:r>
      <w:r>
        <w:t>which</w:t>
      </w:r>
      <w:r>
        <w:rPr>
          <w:spacing w:val="-12"/>
        </w:rPr>
        <w:t xml:space="preserve"> </w:t>
      </w:r>
      <w:r>
        <w:t>pertain</w:t>
      </w:r>
      <w:r>
        <w:rPr>
          <w:spacing w:val="-10"/>
        </w:rPr>
        <w:t xml:space="preserve"> </w:t>
      </w:r>
      <w:r>
        <w:t>to</w:t>
      </w:r>
      <w:r>
        <w:rPr>
          <w:spacing w:val="-12"/>
        </w:rPr>
        <w:t xml:space="preserve"> </w:t>
      </w:r>
      <w:r>
        <w:t>all</w:t>
      </w:r>
      <w:r>
        <w:rPr>
          <w:spacing w:val="-13"/>
        </w:rPr>
        <w:t xml:space="preserve"> </w:t>
      </w:r>
      <w:r>
        <w:t>types</w:t>
      </w:r>
      <w:r>
        <w:rPr>
          <w:spacing w:val="-12"/>
        </w:rPr>
        <w:t xml:space="preserve"> </w:t>
      </w:r>
      <w:r>
        <w:t>of</w:t>
      </w:r>
      <w:r>
        <w:rPr>
          <w:spacing w:val="-11"/>
        </w:rPr>
        <w:t xml:space="preserve"> </w:t>
      </w:r>
      <w:r>
        <w:t>services</w:t>
      </w:r>
      <w:r>
        <w:rPr>
          <w:spacing w:val="-9"/>
        </w:rPr>
        <w:t xml:space="preserve"> </w:t>
      </w:r>
      <w:r>
        <w:t>except</w:t>
      </w:r>
      <w:r>
        <w:rPr>
          <w:spacing w:val="-11"/>
        </w:rPr>
        <w:t xml:space="preserve"> </w:t>
      </w:r>
      <w:r>
        <w:t>Consulting Services and Infrastructure Projects, such as the repair and maintenance of equipment and furniture, as well as trucking, hauling, janitorial, security, and related or analogous services. Personnel Services or individual COS or JO engagements do not fall under this definition; (IRR, Section 5[n])</w:t>
      </w:r>
    </w:p>
    <w:p w14:paraId="49D6FE56" w14:textId="77777777" w:rsidR="00432026" w:rsidRDefault="00432026">
      <w:pPr>
        <w:pStyle w:val="BodyText"/>
        <w:spacing w:before="1"/>
      </w:pPr>
    </w:p>
    <w:p w14:paraId="57E80F5E" w14:textId="77777777" w:rsidR="00432026" w:rsidRDefault="00673F4F">
      <w:pPr>
        <w:pStyle w:val="BodyText"/>
        <w:ind w:left="307" w:right="303"/>
        <w:jc w:val="both"/>
      </w:pPr>
      <w:r>
        <w:t>MARB</w:t>
      </w:r>
      <w:r>
        <w:rPr>
          <w:spacing w:val="-7"/>
        </w:rPr>
        <w:t xml:space="preserve"> </w:t>
      </w:r>
      <w:r>
        <w:t>–</w:t>
      </w:r>
      <w:r>
        <w:rPr>
          <w:spacing w:val="-9"/>
        </w:rPr>
        <w:t xml:space="preserve"> </w:t>
      </w:r>
      <w:r>
        <w:t>refers</w:t>
      </w:r>
      <w:r>
        <w:rPr>
          <w:spacing w:val="-10"/>
        </w:rPr>
        <w:t xml:space="preserve"> </w:t>
      </w:r>
      <w:r>
        <w:t>to</w:t>
      </w:r>
      <w:r>
        <w:rPr>
          <w:spacing w:val="-9"/>
        </w:rPr>
        <w:t xml:space="preserve"> </w:t>
      </w:r>
      <w:r>
        <w:t>the</w:t>
      </w:r>
      <w:r>
        <w:rPr>
          <w:spacing w:val="-9"/>
        </w:rPr>
        <w:t xml:space="preserve"> </w:t>
      </w:r>
      <w:r>
        <w:t>award</w:t>
      </w:r>
      <w:r>
        <w:rPr>
          <w:spacing w:val="-6"/>
        </w:rPr>
        <w:t xml:space="preserve"> </w:t>
      </w:r>
      <w:r>
        <w:t>criteria</w:t>
      </w:r>
      <w:r>
        <w:rPr>
          <w:spacing w:val="-6"/>
        </w:rPr>
        <w:t xml:space="preserve"> </w:t>
      </w:r>
      <w:r>
        <w:t>in</w:t>
      </w:r>
      <w:r>
        <w:rPr>
          <w:spacing w:val="-9"/>
        </w:rPr>
        <w:t xml:space="preserve"> </w:t>
      </w:r>
      <w:r>
        <w:t>the</w:t>
      </w:r>
      <w:r>
        <w:rPr>
          <w:spacing w:val="-9"/>
        </w:rPr>
        <w:t xml:space="preserve"> </w:t>
      </w:r>
      <w:r>
        <w:t>procurement</w:t>
      </w:r>
      <w:r>
        <w:rPr>
          <w:spacing w:val="-7"/>
        </w:rPr>
        <w:t xml:space="preserve"> </w:t>
      </w:r>
      <w:r>
        <w:t>of</w:t>
      </w:r>
      <w:r>
        <w:rPr>
          <w:spacing w:val="-7"/>
        </w:rPr>
        <w:t xml:space="preserve"> </w:t>
      </w:r>
      <w:r>
        <w:t>Goods</w:t>
      </w:r>
      <w:r>
        <w:rPr>
          <w:spacing w:val="-9"/>
        </w:rPr>
        <w:t xml:space="preserve"> </w:t>
      </w:r>
      <w:r>
        <w:t>where</w:t>
      </w:r>
      <w:r>
        <w:rPr>
          <w:spacing w:val="-11"/>
        </w:rPr>
        <w:t xml:space="preserve"> </w:t>
      </w:r>
      <w:r>
        <w:t>the</w:t>
      </w:r>
      <w:r>
        <w:rPr>
          <w:spacing w:val="-9"/>
        </w:rPr>
        <w:t xml:space="preserve"> </w:t>
      </w:r>
      <w:r>
        <w:t>considerations</w:t>
      </w:r>
      <w:r>
        <w:rPr>
          <w:spacing w:val="-8"/>
        </w:rPr>
        <w:t xml:space="preserve"> </w:t>
      </w:r>
      <w:r>
        <w:t>for the award of contract are the eligibility of the bidder, the responsiveness of its bid to the technical</w:t>
      </w:r>
      <w:r>
        <w:rPr>
          <w:spacing w:val="-7"/>
        </w:rPr>
        <w:t xml:space="preserve"> </w:t>
      </w:r>
      <w:r>
        <w:t>requirements,</w:t>
      </w:r>
      <w:r>
        <w:rPr>
          <w:spacing w:val="-5"/>
        </w:rPr>
        <w:t xml:space="preserve"> </w:t>
      </w:r>
      <w:r>
        <w:t>and</w:t>
      </w:r>
      <w:r>
        <w:rPr>
          <w:spacing w:val="-7"/>
        </w:rPr>
        <w:t xml:space="preserve"> </w:t>
      </w:r>
      <w:r>
        <w:t>the</w:t>
      </w:r>
      <w:r>
        <w:rPr>
          <w:spacing w:val="-7"/>
        </w:rPr>
        <w:t xml:space="preserve"> </w:t>
      </w:r>
      <w:r>
        <w:t>most</w:t>
      </w:r>
      <w:r>
        <w:rPr>
          <w:spacing w:val="-5"/>
        </w:rPr>
        <w:t xml:space="preserve"> </w:t>
      </w:r>
      <w:r>
        <w:t>advantageous</w:t>
      </w:r>
      <w:r>
        <w:rPr>
          <w:spacing w:val="-3"/>
        </w:rPr>
        <w:t xml:space="preserve"> </w:t>
      </w:r>
      <w:r>
        <w:t>bid</w:t>
      </w:r>
      <w:r>
        <w:rPr>
          <w:spacing w:val="-6"/>
        </w:rPr>
        <w:t xml:space="preserve"> </w:t>
      </w:r>
      <w:r>
        <w:t>in</w:t>
      </w:r>
      <w:r>
        <w:rPr>
          <w:spacing w:val="-6"/>
        </w:rPr>
        <w:t xml:space="preserve"> </w:t>
      </w:r>
      <w:r>
        <w:t>reference</w:t>
      </w:r>
      <w:r>
        <w:rPr>
          <w:spacing w:val="-9"/>
        </w:rPr>
        <w:t xml:space="preserve"> </w:t>
      </w:r>
      <w:r>
        <w:t>to</w:t>
      </w:r>
      <w:r>
        <w:rPr>
          <w:spacing w:val="-6"/>
        </w:rPr>
        <w:t xml:space="preserve"> </w:t>
      </w:r>
      <w:r>
        <w:t>the</w:t>
      </w:r>
      <w:r>
        <w:rPr>
          <w:spacing w:val="-7"/>
        </w:rPr>
        <w:t xml:space="preserve"> </w:t>
      </w:r>
      <w:r>
        <w:t>highest</w:t>
      </w:r>
      <w:r>
        <w:rPr>
          <w:spacing w:val="-8"/>
        </w:rPr>
        <w:t xml:space="preserve"> </w:t>
      </w:r>
      <w:r>
        <w:t>rated</w:t>
      </w:r>
      <w:r>
        <w:rPr>
          <w:spacing w:val="-6"/>
        </w:rPr>
        <w:t xml:space="preserve"> </w:t>
      </w:r>
      <w:r>
        <w:t>offer based on the quality component of the bid.</w:t>
      </w:r>
    </w:p>
    <w:p w14:paraId="7CA27917" w14:textId="77777777" w:rsidR="00432026" w:rsidRDefault="00432026">
      <w:pPr>
        <w:pStyle w:val="BodyText"/>
        <w:jc w:val="both"/>
        <w:sectPr w:rsidR="00432026">
          <w:footerReference w:type="default" r:id="rId13"/>
          <w:pgSz w:w="11910" w:h="16840"/>
          <w:pgMar w:top="1360" w:right="1133" w:bottom="280" w:left="1133" w:header="0" w:footer="0" w:gutter="0"/>
          <w:cols w:space="720"/>
        </w:sectPr>
      </w:pPr>
    </w:p>
    <w:p w14:paraId="000C4F6F" w14:textId="77777777" w:rsidR="00432026" w:rsidRDefault="00673F4F">
      <w:pPr>
        <w:pStyle w:val="BodyText"/>
        <w:spacing w:before="79"/>
        <w:ind w:left="307" w:right="301"/>
        <w:jc w:val="both"/>
      </w:pPr>
      <w:r>
        <w:lastRenderedPageBreak/>
        <w:t>MEARB – refers to the award criteria in the procurement of Goods where the considerations for the award of contract are the eligibility of the bidder, and the responsiveness of its bid to the</w:t>
      </w:r>
      <w:r>
        <w:rPr>
          <w:spacing w:val="-12"/>
        </w:rPr>
        <w:t xml:space="preserve"> </w:t>
      </w:r>
      <w:r>
        <w:t>technical</w:t>
      </w:r>
      <w:r>
        <w:rPr>
          <w:spacing w:val="-11"/>
        </w:rPr>
        <w:t xml:space="preserve"> </w:t>
      </w:r>
      <w:r>
        <w:t>requirements,</w:t>
      </w:r>
      <w:r>
        <w:rPr>
          <w:spacing w:val="-8"/>
        </w:rPr>
        <w:t xml:space="preserve"> </w:t>
      </w:r>
      <w:r>
        <w:t>and</w:t>
      </w:r>
      <w:r>
        <w:rPr>
          <w:spacing w:val="-14"/>
        </w:rPr>
        <w:t xml:space="preserve"> </w:t>
      </w:r>
      <w:r>
        <w:t>the</w:t>
      </w:r>
      <w:r>
        <w:rPr>
          <w:spacing w:val="-10"/>
        </w:rPr>
        <w:t xml:space="preserve"> </w:t>
      </w:r>
      <w:r>
        <w:t>determination</w:t>
      </w:r>
      <w:r>
        <w:rPr>
          <w:spacing w:val="-12"/>
        </w:rPr>
        <w:t xml:space="preserve"> </w:t>
      </w:r>
      <w:r>
        <w:t>of</w:t>
      </w:r>
      <w:r>
        <w:rPr>
          <w:spacing w:val="-11"/>
        </w:rPr>
        <w:t xml:space="preserve"> </w:t>
      </w:r>
      <w:r>
        <w:t>the</w:t>
      </w:r>
      <w:r>
        <w:rPr>
          <w:spacing w:val="-12"/>
        </w:rPr>
        <w:t xml:space="preserve"> </w:t>
      </w:r>
      <w:r>
        <w:t>most</w:t>
      </w:r>
      <w:r>
        <w:rPr>
          <w:spacing w:val="-8"/>
        </w:rPr>
        <w:t xml:space="preserve"> </w:t>
      </w:r>
      <w:r>
        <w:t>economically</w:t>
      </w:r>
      <w:r>
        <w:rPr>
          <w:spacing w:val="-11"/>
        </w:rPr>
        <w:t xml:space="preserve"> </w:t>
      </w:r>
      <w:r>
        <w:t>advantageous</w:t>
      </w:r>
      <w:r>
        <w:rPr>
          <w:spacing w:val="-11"/>
        </w:rPr>
        <w:t xml:space="preserve"> </w:t>
      </w:r>
      <w:r>
        <w:t>bid in reference to the quality-price ratio allocated to the technical and financial components of the bid.</w:t>
      </w:r>
    </w:p>
    <w:p w14:paraId="73501456" w14:textId="77777777" w:rsidR="00432026" w:rsidRDefault="00432026">
      <w:pPr>
        <w:pStyle w:val="BodyText"/>
        <w:spacing w:before="1"/>
      </w:pPr>
    </w:p>
    <w:p w14:paraId="62291E3A" w14:textId="77777777" w:rsidR="00432026" w:rsidRDefault="00673F4F">
      <w:pPr>
        <w:pStyle w:val="BodyText"/>
        <w:ind w:left="307" w:right="302"/>
        <w:jc w:val="both"/>
      </w:pPr>
      <w:r>
        <w:t xml:space="preserve">Online submission – pertains to the submission of the bid for Goods and the bid envelopes containing the technical and financial components of the bid through electronic means or through the electronic bidding facility of the </w:t>
      </w:r>
      <w:proofErr w:type="spellStart"/>
      <w:r>
        <w:t>PhilGEPS</w:t>
      </w:r>
      <w:proofErr w:type="spellEnd"/>
      <w:r>
        <w:t>.</w:t>
      </w:r>
    </w:p>
    <w:p w14:paraId="5E798FC7" w14:textId="77777777" w:rsidR="00432026" w:rsidRDefault="00673F4F">
      <w:pPr>
        <w:pStyle w:val="BodyText"/>
        <w:spacing w:before="251"/>
        <w:ind w:left="307" w:right="300"/>
        <w:jc w:val="both"/>
      </w:pPr>
      <w:r>
        <w:t>Project</w:t>
      </w:r>
      <w:r>
        <w:rPr>
          <w:spacing w:val="-6"/>
        </w:rPr>
        <w:t xml:space="preserve"> </w:t>
      </w:r>
      <w:r>
        <w:t>–</w:t>
      </w:r>
      <w:r>
        <w:rPr>
          <w:spacing w:val="-10"/>
        </w:rPr>
        <w:t xml:space="preserve"> </w:t>
      </w:r>
      <w:r>
        <w:t>refers</w:t>
      </w:r>
      <w:r>
        <w:rPr>
          <w:spacing w:val="-9"/>
        </w:rPr>
        <w:t xml:space="preserve"> </w:t>
      </w:r>
      <w:r>
        <w:t>to</w:t>
      </w:r>
      <w:r>
        <w:rPr>
          <w:spacing w:val="-10"/>
        </w:rPr>
        <w:t xml:space="preserve"> </w:t>
      </w:r>
      <w:r>
        <w:t>a</w:t>
      </w:r>
      <w:r>
        <w:rPr>
          <w:spacing w:val="-7"/>
        </w:rPr>
        <w:t xml:space="preserve"> </w:t>
      </w:r>
      <w:r>
        <w:t>specific</w:t>
      </w:r>
      <w:r>
        <w:rPr>
          <w:spacing w:val="-7"/>
        </w:rPr>
        <w:t xml:space="preserve"> </w:t>
      </w:r>
      <w:r>
        <w:t>or</w:t>
      </w:r>
      <w:r>
        <w:rPr>
          <w:spacing w:val="-7"/>
        </w:rPr>
        <w:t xml:space="preserve"> </w:t>
      </w:r>
      <w:r>
        <w:t>identified</w:t>
      </w:r>
      <w:r>
        <w:rPr>
          <w:spacing w:val="-8"/>
        </w:rPr>
        <w:t xml:space="preserve"> </w:t>
      </w:r>
      <w:r>
        <w:t>procurement</w:t>
      </w:r>
      <w:r>
        <w:rPr>
          <w:spacing w:val="-6"/>
        </w:rPr>
        <w:t xml:space="preserve"> </w:t>
      </w:r>
      <w:r>
        <w:t>covering</w:t>
      </w:r>
      <w:r>
        <w:rPr>
          <w:spacing w:val="-10"/>
        </w:rPr>
        <w:t xml:space="preserve"> </w:t>
      </w:r>
      <w:r>
        <w:t>Goods,</w:t>
      </w:r>
      <w:r>
        <w:rPr>
          <w:spacing w:val="-9"/>
        </w:rPr>
        <w:t xml:space="preserve"> </w:t>
      </w:r>
      <w:r>
        <w:t>Infrastructure</w:t>
      </w:r>
      <w:r>
        <w:rPr>
          <w:spacing w:val="-9"/>
        </w:rPr>
        <w:t xml:space="preserve"> </w:t>
      </w:r>
      <w:r>
        <w:t>Projects or</w:t>
      </w:r>
      <w:r>
        <w:rPr>
          <w:spacing w:val="-4"/>
        </w:rPr>
        <w:t xml:space="preserve"> </w:t>
      </w:r>
      <w:r>
        <w:t>Consulting</w:t>
      </w:r>
      <w:r>
        <w:rPr>
          <w:spacing w:val="-5"/>
        </w:rPr>
        <w:t xml:space="preserve"> </w:t>
      </w:r>
      <w:r>
        <w:t>Services.</w:t>
      </w:r>
      <w:r>
        <w:rPr>
          <w:spacing w:val="-6"/>
        </w:rPr>
        <w:t xml:space="preserve"> </w:t>
      </w:r>
      <w:r>
        <w:t>A</w:t>
      </w:r>
      <w:r>
        <w:rPr>
          <w:spacing w:val="-5"/>
        </w:rPr>
        <w:t xml:space="preserve"> </w:t>
      </w:r>
      <w:r>
        <w:t>Procurement</w:t>
      </w:r>
      <w:r>
        <w:rPr>
          <w:spacing w:val="-6"/>
        </w:rPr>
        <w:t xml:space="preserve"> </w:t>
      </w:r>
      <w:r>
        <w:t>Project</w:t>
      </w:r>
      <w:r>
        <w:rPr>
          <w:spacing w:val="-6"/>
        </w:rPr>
        <w:t xml:space="preserve"> </w:t>
      </w:r>
      <w:r>
        <w:t>shall</w:t>
      </w:r>
      <w:r>
        <w:rPr>
          <w:spacing w:val="-6"/>
        </w:rPr>
        <w:t xml:space="preserve"> </w:t>
      </w:r>
      <w:r>
        <w:t>be</w:t>
      </w:r>
      <w:r>
        <w:rPr>
          <w:spacing w:val="-5"/>
        </w:rPr>
        <w:t xml:space="preserve"> </w:t>
      </w:r>
      <w:r>
        <w:t>described,</w:t>
      </w:r>
      <w:r>
        <w:rPr>
          <w:spacing w:val="-4"/>
        </w:rPr>
        <w:t xml:space="preserve"> </w:t>
      </w:r>
      <w:r>
        <w:t>detailed,</w:t>
      </w:r>
      <w:r>
        <w:rPr>
          <w:spacing w:val="-4"/>
        </w:rPr>
        <w:t xml:space="preserve"> </w:t>
      </w:r>
      <w:r>
        <w:t>and</w:t>
      </w:r>
      <w:r>
        <w:rPr>
          <w:spacing w:val="-5"/>
        </w:rPr>
        <w:t xml:space="preserve"> </w:t>
      </w:r>
      <w:r>
        <w:t>scheduled</w:t>
      </w:r>
      <w:r>
        <w:rPr>
          <w:spacing w:val="-5"/>
        </w:rPr>
        <w:t xml:space="preserve"> </w:t>
      </w:r>
      <w:r>
        <w:t>in the Project Procurement Management Plan prepared by the agency which shall be consolidated in the procuring entity's Annual Procurement Plan.</w:t>
      </w:r>
    </w:p>
    <w:p w14:paraId="788DB708" w14:textId="77777777" w:rsidR="00432026" w:rsidRDefault="00432026">
      <w:pPr>
        <w:pStyle w:val="BodyText"/>
        <w:spacing w:before="3"/>
      </w:pPr>
    </w:p>
    <w:p w14:paraId="6FB3A3C4" w14:textId="77777777" w:rsidR="00432026" w:rsidRDefault="00673F4F">
      <w:pPr>
        <w:pStyle w:val="BodyText"/>
        <w:ind w:left="307" w:right="300"/>
      </w:pPr>
      <w:r>
        <w:t>Services - means those</w:t>
      </w:r>
      <w:r>
        <w:rPr>
          <w:spacing w:val="-1"/>
        </w:rPr>
        <w:t xml:space="preserve"> </w:t>
      </w:r>
      <w:r>
        <w:t>services ancillary to the</w:t>
      </w:r>
      <w:r>
        <w:rPr>
          <w:spacing w:val="-2"/>
        </w:rPr>
        <w:t xml:space="preserve"> </w:t>
      </w:r>
      <w:r>
        <w:t>supply of the Goods, such as transportation and insurance, and any other incidental services, such as installation, commissioning, provision</w:t>
      </w:r>
      <w:r>
        <w:rPr>
          <w:spacing w:val="-3"/>
        </w:rPr>
        <w:t xml:space="preserve"> </w:t>
      </w:r>
      <w:r>
        <w:t>of</w:t>
      </w:r>
      <w:r>
        <w:rPr>
          <w:spacing w:val="-4"/>
        </w:rPr>
        <w:t xml:space="preserve"> </w:t>
      </w:r>
      <w:r>
        <w:t>technical</w:t>
      </w:r>
      <w:r>
        <w:rPr>
          <w:spacing w:val="-4"/>
        </w:rPr>
        <w:t xml:space="preserve"> </w:t>
      </w:r>
      <w:r>
        <w:t>assistance,</w:t>
      </w:r>
      <w:r>
        <w:rPr>
          <w:spacing w:val="-4"/>
        </w:rPr>
        <w:t xml:space="preserve"> </w:t>
      </w:r>
      <w:r>
        <w:t>training,</w:t>
      </w:r>
      <w:r>
        <w:rPr>
          <w:spacing w:val="-1"/>
        </w:rPr>
        <w:t xml:space="preserve"> </w:t>
      </w:r>
      <w:r>
        <w:t>and</w:t>
      </w:r>
      <w:r>
        <w:rPr>
          <w:spacing w:val="-5"/>
        </w:rPr>
        <w:t xml:space="preserve"> </w:t>
      </w:r>
      <w:r>
        <w:t>other</w:t>
      </w:r>
      <w:r>
        <w:rPr>
          <w:spacing w:val="-2"/>
        </w:rPr>
        <w:t xml:space="preserve"> </w:t>
      </w:r>
      <w:r>
        <w:t>such</w:t>
      </w:r>
      <w:r>
        <w:rPr>
          <w:spacing w:val="-5"/>
        </w:rPr>
        <w:t xml:space="preserve"> </w:t>
      </w:r>
      <w:r>
        <w:t>obligations</w:t>
      </w:r>
      <w:r>
        <w:rPr>
          <w:spacing w:val="-2"/>
        </w:rPr>
        <w:t xml:space="preserve"> </w:t>
      </w:r>
      <w:r>
        <w:t>of</w:t>
      </w:r>
      <w:r>
        <w:rPr>
          <w:spacing w:val="-4"/>
        </w:rPr>
        <w:t xml:space="preserve"> </w:t>
      </w:r>
      <w:r>
        <w:t>the</w:t>
      </w:r>
      <w:r>
        <w:rPr>
          <w:spacing w:val="-3"/>
        </w:rPr>
        <w:t xml:space="preserve"> </w:t>
      </w:r>
      <w:r>
        <w:t>Supplier</w:t>
      </w:r>
      <w:r>
        <w:rPr>
          <w:spacing w:val="-2"/>
        </w:rPr>
        <w:t xml:space="preserve"> </w:t>
      </w:r>
      <w:r>
        <w:t>covered under the Contract.</w:t>
      </w:r>
    </w:p>
    <w:p w14:paraId="599E8BC4" w14:textId="77777777" w:rsidR="00432026" w:rsidRDefault="00432026">
      <w:pPr>
        <w:pStyle w:val="BodyText"/>
      </w:pPr>
    </w:p>
    <w:p w14:paraId="3264B7E5" w14:textId="77777777" w:rsidR="00432026" w:rsidRDefault="00673F4F">
      <w:pPr>
        <w:pStyle w:val="BodyText"/>
        <w:ind w:left="307" w:right="300"/>
        <w:jc w:val="both"/>
      </w:pPr>
      <w:r>
        <w:t>Supplier – refers to a citizen, or any corporate body or commercial company duly organized and registered under the laws where it is established, habitually established in business and engaged</w:t>
      </w:r>
      <w:r>
        <w:rPr>
          <w:spacing w:val="-16"/>
        </w:rPr>
        <w:t xml:space="preserve"> </w:t>
      </w:r>
      <w:r>
        <w:t>in</w:t>
      </w:r>
      <w:r>
        <w:rPr>
          <w:spacing w:val="-15"/>
        </w:rPr>
        <w:t xml:space="preserve"> </w:t>
      </w:r>
      <w:r>
        <w:t>the</w:t>
      </w:r>
      <w:r>
        <w:rPr>
          <w:spacing w:val="-15"/>
        </w:rPr>
        <w:t xml:space="preserve"> </w:t>
      </w:r>
      <w:r>
        <w:t>manufacture</w:t>
      </w:r>
      <w:r>
        <w:rPr>
          <w:spacing w:val="-16"/>
        </w:rPr>
        <w:t xml:space="preserve"> </w:t>
      </w:r>
      <w:r>
        <w:t>or</w:t>
      </w:r>
      <w:r>
        <w:rPr>
          <w:spacing w:val="-15"/>
        </w:rPr>
        <w:t xml:space="preserve"> </w:t>
      </w:r>
      <w:r>
        <w:t>sale</w:t>
      </w:r>
      <w:r>
        <w:rPr>
          <w:spacing w:val="-15"/>
        </w:rPr>
        <w:t xml:space="preserve"> </w:t>
      </w:r>
      <w:r>
        <w:t>of</w:t>
      </w:r>
      <w:r>
        <w:rPr>
          <w:spacing w:val="-15"/>
        </w:rPr>
        <w:t xml:space="preserve"> </w:t>
      </w:r>
      <w:r>
        <w:t>the</w:t>
      </w:r>
      <w:r>
        <w:rPr>
          <w:spacing w:val="-16"/>
        </w:rPr>
        <w:t xml:space="preserve"> </w:t>
      </w:r>
      <w:r>
        <w:t>merchandise</w:t>
      </w:r>
      <w:r>
        <w:rPr>
          <w:spacing w:val="-15"/>
        </w:rPr>
        <w:t xml:space="preserve"> </w:t>
      </w:r>
      <w:r>
        <w:t>or</w:t>
      </w:r>
      <w:r>
        <w:rPr>
          <w:spacing w:val="-15"/>
        </w:rPr>
        <w:t xml:space="preserve"> </w:t>
      </w:r>
      <w:r>
        <w:t>performance</w:t>
      </w:r>
      <w:r>
        <w:rPr>
          <w:spacing w:val="-16"/>
        </w:rPr>
        <w:t xml:space="preserve"> </w:t>
      </w:r>
      <w:r>
        <w:t>of</w:t>
      </w:r>
      <w:r>
        <w:rPr>
          <w:spacing w:val="-15"/>
        </w:rPr>
        <w:t xml:space="preserve"> </w:t>
      </w:r>
      <w:r>
        <w:t>the</w:t>
      </w:r>
      <w:r>
        <w:rPr>
          <w:spacing w:val="-15"/>
        </w:rPr>
        <w:t xml:space="preserve"> </w:t>
      </w:r>
      <w:r>
        <w:t>general</w:t>
      </w:r>
      <w:r>
        <w:rPr>
          <w:spacing w:val="-15"/>
        </w:rPr>
        <w:t xml:space="preserve"> </w:t>
      </w:r>
      <w:r>
        <w:t>services covered by its Bid. Supplier as used in these Bidding Documents may likewise refer to a manufacturer, distributor, contractor, or consultant, or service provider.</w:t>
      </w:r>
    </w:p>
    <w:p w14:paraId="5CEF8FED" w14:textId="77777777" w:rsidR="00432026" w:rsidRDefault="00673F4F">
      <w:pPr>
        <w:pStyle w:val="BodyText"/>
        <w:spacing w:before="252"/>
        <w:ind w:left="307" w:right="301"/>
        <w:jc w:val="both"/>
      </w:pPr>
      <w:r>
        <w:t xml:space="preserve">Verified Report - the report submitted by the Implementing Unit to the </w:t>
      </w:r>
      <w:proofErr w:type="spellStart"/>
      <w:r>
        <w:t>HoPE</w:t>
      </w:r>
      <w:proofErr w:type="spellEnd"/>
      <w:r>
        <w:t xml:space="preserve"> setting forth its findings as to the existence of grounds or causes for termination and explicitly stating its recommendation for the issuance of a Notice to Terminate.</w:t>
      </w:r>
    </w:p>
    <w:p w14:paraId="6D7158BA" w14:textId="77777777" w:rsidR="00432026" w:rsidRDefault="00432026">
      <w:pPr>
        <w:pStyle w:val="BodyText"/>
        <w:jc w:val="both"/>
        <w:sectPr w:rsidR="00432026">
          <w:footerReference w:type="default" r:id="rId14"/>
          <w:pgSz w:w="11910" w:h="16840"/>
          <w:pgMar w:top="1600" w:right="1133" w:bottom="280" w:left="1133" w:header="0" w:footer="0" w:gutter="0"/>
          <w:cols w:space="720"/>
        </w:sectPr>
      </w:pPr>
    </w:p>
    <w:p w14:paraId="5D6FFA06" w14:textId="77777777" w:rsidR="00FF2065" w:rsidRDefault="00FF2065">
      <w:pPr>
        <w:spacing w:before="65"/>
        <w:ind w:left="532" w:right="531"/>
        <w:jc w:val="center"/>
        <w:rPr>
          <w:rFonts w:ascii="Arial"/>
          <w:b/>
          <w:i/>
          <w:sz w:val="32"/>
          <w:szCs w:val="24"/>
        </w:rPr>
      </w:pPr>
    </w:p>
    <w:p w14:paraId="09C167B4" w14:textId="77777777" w:rsidR="00FF2065" w:rsidRDefault="00FF2065">
      <w:pPr>
        <w:spacing w:before="65"/>
        <w:ind w:left="532" w:right="531"/>
        <w:jc w:val="center"/>
        <w:rPr>
          <w:rFonts w:ascii="Arial"/>
          <w:b/>
          <w:i/>
          <w:sz w:val="32"/>
          <w:szCs w:val="24"/>
        </w:rPr>
      </w:pPr>
    </w:p>
    <w:p w14:paraId="2A31ECB9" w14:textId="77777777" w:rsidR="00FF2065" w:rsidRDefault="00FF2065">
      <w:pPr>
        <w:spacing w:before="65"/>
        <w:ind w:left="532" w:right="531"/>
        <w:jc w:val="center"/>
        <w:rPr>
          <w:rFonts w:ascii="Arial"/>
          <w:b/>
          <w:i/>
          <w:sz w:val="32"/>
          <w:szCs w:val="24"/>
        </w:rPr>
      </w:pPr>
    </w:p>
    <w:p w14:paraId="0CADCC53" w14:textId="77777777" w:rsidR="00FF2065" w:rsidRDefault="00FF2065">
      <w:pPr>
        <w:spacing w:before="65"/>
        <w:ind w:left="532" w:right="531"/>
        <w:jc w:val="center"/>
        <w:rPr>
          <w:rFonts w:ascii="Arial"/>
          <w:b/>
          <w:i/>
          <w:sz w:val="32"/>
          <w:szCs w:val="24"/>
        </w:rPr>
      </w:pPr>
    </w:p>
    <w:p w14:paraId="248D0C0E" w14:textId="77777777" w:rsidR="00FF2065" w:rsidRDefault="00FF2065">
      <w:pPr>
        <w:spacing w:before="65"/>
        <w:ind w:left="532" w:right="531"/>
        <w:jc w:val="center"/>
        <w:rPr>
          <w:rFonts w:ascii="Arial"/>
          <w:b/>
          <w:i/>
          <w:sz w:val="32"/>
          <w:szCs w:val="24"/>
        </w:rPr>
      </w:pPr>
    </w:p>
    <w:p w14:paraId="6A67E4DB" w14:textId="77777777" w:rsidR="00FF2065" w:rsidRDefault="00FF2065">
      <w:pPr>
        <w:spacing w:before="65"/>
        <w:ind w:left="532" w:right="531"/>
        <w:jc w:val="center"/>
        <w:rPr>
          <w:rFonts w:ascii="Arial"/>
          <w:b/>
          <w:i/>
          <w:sz w:val="32"/>
          <w:szCs w:val="24"/>
        </w:rPr>
      </w:pPr>
    </w:p>
    <w:p w14:paraId="20AFD30D" w14:textId="77777777" w:rsidR="00FF2065" w:rsidRDefault="00FF2065">
      <w:pPr>
        <w:spacing w:before="65"/>
        <w:ind w:left="532" w:right="531"/>
        <w:jc w:val="center"/>
        <w:rPr>
          <w:rFonts w:ascii="Arial"/>
          <w:b/>
          <w:i/>
          <w:sz w:val="32"/>
          <w:szCs w:val="24"/>
        </w:rPr>
      </w:pPr>
    </w:p>
    <w:p w14:paraId="04F7CB82" w14:textId="77777777" w:rsidR="00FF2065" w:rsidRDefault="00FF2065">
      <w:pPr>
        <w:spacing w:before="65"/>
        <w:ind w:left="532" w:right="531"/>
        <w:jc w:val="center"/>
        <w:rPr>
          <w:rFonts w:ascii="Arial"/>
          <w:b/>
          <w:i/>
          <w:sz w:val="32"/>
          <w:szCs w:val="24"/>
        </w:rPr>
      </w:pPr>
    </w:p>
    <w:p w14:paraId="0B0E0D90" w14:textId="77777777" w:rsidR="00FF2065" w:rsidRDefault="00FF2065">
      <w:pPr>
        <w:spacing w:before="65"/>
        <w:ind w:left="532" w:right="531"/>
        <w:jc w:val="center"/>
        <w:rPr>
          <w:rFonts w:ascii="Arial"/>
          <w:b/>
          <w:i/>
          <w:sz w:val="32"/>
          <w:szCs w:val="24"/>
        </w:rPr>
      </w:pPr>
    </w:p>
    <w:p w14:paraId="4F7F0366" w14:textId="77777777" w:rsidR="00FF2065" w:rsidRDefault="00FF2065">
      <w:pPr>
        <w:spacing w:before="65"/>
        <w:ind w:left="532" w:right="531"/>
        <w:jc w:val="center"/>
        <w:rPr>
          <w:rFonts w:ascii="Arial"/>
          <w:b/>
          <w:i/>
          <w:sz w:val="32"/>
          <w:szCs w:val="24"/>
        </w:rPr>
      </w:pPr>
    </w:p>
    <w:p w14:paraId="0C6FAE5F" w14:textId="77777777" w:rsidR="00FF2065" w:rsidRDefault="00FF2065">
      <w:pPr>
        <w:spacing w:before="65"/>
        <w:ind w:left="532" w:right="531"/>
        <w:jc w:val="center"/>
        <w:rPr>
          <w:rFonts w:ascii="Arial"/>
          <w:b/>
          <w:i/>
          <w:sz w:val="32"/>
          <w:szCs w:val="24"/>
        </w:rPr>
      </w:pPr>
    </w:p>
    <w:p w14:paraId="7AC3C1CA" w14:textId="77777777" w:rsidR="00FF2065" w:rsidRDefault="00FF2065">
      <w:pPr>
        <w:spacing w:before="65"/>
        <w:ind w:left="532" w:right="531"/>
        <w:jc w:val="center"/>
        <w:rPr>
          <w:rFonts w:ascii="Arial"/>
          <w:b/>
          <w:i/>
          <w:sz w:val="32"/>
          <w:szCs w:val="24"/>
        </w:rPr>
      </w:pPr>
    </w:p>
    <w:p w14:paraId="4C04405D" w14:textId="77777777" w:rsidR="00FF2065" w:rsidRDefault="00FF2065">
      <w:pPr>
        <w:spacing w:before="65"/>
        <w:ind w:left="532" w:right="531"/>
        <w:jc w:val="center"/>
        <w:rPr>
          <w:rFonts w:ascii="Arial"/>
          <w:b/>
          <w:i/>
          <w:sz w:val="32"/>
          <w:szCs w:val="24"/>
        </w:rPr>
      </w:pPr>
    </w:p>
    <w:p w14:paraId="7F8B7975" w14:textId="77777777" w:rsidR="00FF2065" w:rsidRDefault="00FF2065">
      <w:pPr>
        <w:spacing w:before="65"/>
        <w:ind w:left="532" w:right="531"/>
        <w:jc w:val="center"/>
        <w:rPr>
          <w:rFonts w:ascii="Arial"/>
          <w:b/>
          <w:i/>
          <w:sz w:val="32"/>
          <w:szCs w:val="24"/>
        </w:rPr>
      </w:pPr>
    </w:p>
    <w:p w14:paraId="62576E4A" w14:textId="77777777" w:rsidR="00FF2065" w:rsidRDefault="00FF2065">
      <w:pPr>
        <w:spacing w:before="65"/>
        <w:ind w:left="532" w:right="531"/>
        <w:jc w:val="center"/>
        <w:rPr>
          <w:rFonts w:ascii="Arial"/>
          <w:b/>
          <w:i/>
          <w:sz w:val="32"/>
          <w:szCs w:val="24"/>
        </w:rPr>
      </w:pPr>
    </w:p>
    <w:p w14:paraId="3065CB69" w14:textId="24BF84D4" w:rsidR="00432026" w:rsidRPr="00FF2065" w:rsidRDefault="00673F4F">
      <w:pPr>
        <w:spacing w:before="65"/>
        <w:ind w:left="532" w:right="531"/>
        <w:jc w:val="center"/>
        <w:rPr>
          <w:rFonts w:ascii="Arial"/>
          <w:b/>
          <w:i/>
          <w:sz w:val="32"/>
          <w:szCs w:val="24"/>
        </w:rPr>
      </w:pPr>
      <w:r w:rsidRPr="00FF2065">
        <w:rPr>
          <w:rFonts w:ascii="Arial"/>
          <w:b/>
          <w:i/>
          <w:sz w:val="32"/>
          <w:szCs w:val="24"/>
        </w:rPr>
        <w:t>Section</w:t>
      </w:r>
      <w:r w:rsidRPr="00FF2065">
        <w:rPr>
          <w:rFonts w:ascii="Arial"/>
          <w:b/>
          <w:i/>
          <w:spacing w:val="-5"/>
          <w:sz w:val="32"/>
          <w:szCs w:val="24"/>
        </w:rPr>
        <w:t xml:space="preserve"> </w:t>
      </w:r>
      <w:r w:rsidRPr="00FF2065">
        <w:rPr>
          <w:rFonts w:ascii="Arial"/>
          <w:b/>
          <w:i/>
          <w:sz w:val="32"/>
          <w:szCs w:val="24"/>
        </w:rPr>
        <w:t>I.</w:t>
      </w:r>
      <w:r w:rsidRPr="00FF2065">
        <w:rPr>
          <w:rFonts w:ascii="Arial"/>
          <w:b/>
          <w:i/>
          <w:spacing w:val="-6"/>
          <w:sz w:val="32"/>
          <w:szCs w:val="24"/>
        </w:rPr>
        <w:t xml:space="preserve"> </w:t>
      </w:r>
      <w:r w:rsidRPr="00FF2065">
        <w:rPr>
          <w:rFonts w:ascii="Arial"/>
          <w:b/>
          <w:i/>
          <w:sz w:val="32"/>
          <w:szCs w:val="24"/>
        </w:rPr>
        <w:t>Invitation</w:t>
      </w:r>
      <w:r w:rsidRPr="00FF2065">
        <w:rPr>
          <w:rFonts w:ascii="Arial"/>
          <w:b/>
          <w:i/>
          <w:spacing w:val="-2"/>
          <w:sz w:val="32"/>
          <w:szCs w:val="24"/>
        </w:rPr>
        <w:t xml:space="preserve"> </w:t>
      </w:r>
      <w:r w:rsidRPr="00FF2065">
        <w:rPr>
          <w:rFonts w:ascii="Arial"/>
          <w:b/>
          <w:i/>
          <w:sz w:val="32"/>
          <w:szCs w:val="24"/>
        </w:rPr>
        <w:t>to</w:t>
      </w:r>
      <w:r w:rsidRPr="00FF2065">
        <w:rPr>
          <w:rFonts w:ascii="Arial"/>
          <w:b/>
          <w:i/>
          <w:spacing w:val="-6"/>
          <w:sz w:val="32"/>
          <w:szCs w:val="24"/>
        </w:rPr>
        <w:t xml:space="preserve"> </w:t>
      </w:r>
      <w:r w:rsidRPr="00FF2065">
        <w:rPr>
          <w:rFonts w:ascii="Arial"/>
          <w:b/>
          <w:i/>
          <w:spacing w:val="-5"/>
          <w:sz w:val="32"/>
          <w:szCs w:val="24"/>
        </w:rPr>
        <w:t>Bid</w:t>
      </w:r>
    </w:p>
    <w:p w14:paraId="4C394E17" w14:textId="77777777" w:rsidR="00432026" w:rsidRPr="008424C8" w:rsidRDefault="00432026">
      <w:pPr>
        <w:pStyle w:val="BodyText"/>
        <w:spacing w:before="188"/>
        <w:rPr>
          <w:rFonts w:ascii="Arial"/>
          <w:b/>
          <w:i/>
          <w:color w:val="EE0000"/>
          <w:sz w:val="28"/>
        </w:rPr>
      </w:pPr>
    </w:p>
    <w:p w14:paraId="5ED75B2E" w14:textId="77777777" w:rsidR="00432026" w:rsidRDefault="00432026">
      <w:pPr>
        <w:pStyle w:val="BodyText"/>
        <w:jc w:val="both"/>
        <w:sectPr w:rsidR="00432026">
          <w:footerReference w:type="default" r:id="rId15"/>
          <w:pgSz w:w="11910" w:h="16840"/>
          <w:pgMar w:top="1600" w:right="1133" w:bottom="960" w:left="1133" w:header="0" w:footer="772" w:gutter="0"/>
          <w:pgNumType w:start="10"/>
          <w:cols w:space="720"/>
        </w:sectPr>
      </w:pPr>
    </w:p>
    <w:p w14:paraId="65458CE5" w14:textId="77777777" w:rsidR="007D6FD8" w:rsidRPr="007D6FD8" w:rsidRDefault="007D6FD8" w:rsidP="007D6FD8">
      <w:pPr>
        <w:pStyle w:val="ListParagraph"/>
        <w:widowControl/>
        <w:tabs>
          <w:tab w:val="center" w:pos="4680"/>
        </w:tabs>
        <w:overflowPunct w:val="0"/>
        <w:adjustRightInd w:val="0"/>
        <w:ind w:left="1027" w:right="198" w:firstLine="0"/>
        <w:jc w:val="center"/>
        <w:textAlignment w:val="baseline"/>
        <w:rPr>
          <w:rFonts w:ascii="Times New Roman" w:eastAsia="Times New Roman" w:hAnsi="Times New Roman" w:cs="Times New Roman"/>
          <w:b/>
          <w:sz w:val="36"/>
          <w:szCs w:val="36"/>
        </w:rPr>
      </w:pPr>
      <w:r w:rsidRPr="007D6FD8">
        <w:rPr>
          <w:rFonts w:ascii="Times New Roman" w:eastAsia="Times New Roman" w:hAnsi="Times New Roman" w:cs="Times New Roman"/>
          <w:b/>
          <w:sz w:val="36"/>
          <w:szCs w:val="36"/>
        </w:rPr>
        <w:lastRenderedPageBreak/>
        <w:t xml:space="preserve">QUIRINO ELECTRIC COOPERATIVE </w:t>
      </w:r>
    </w:p>
    <w:p w14:paraId="383B1DCF" w14:textId="77777777" w:rsidR="007D6FD8" w:rsidRPr="007D6FD8" w:rsidRDefault="007D6FD8" w:rsidP="007D6FD8">
      <w:pPr>
        <w:pStyle w:val="ListParagraph"/>
        <w:widowControl/>
        <w:tabs>
          <w:tab w:val="center" w:pos="4680"/>
        </w:tabs>
        <w:overflowPunct w:val="0"/>
        <w:adjustRightInd w:val="0"/>
        <w:ind w:left="1027" w:firstLine="0"/>
        <w:jc w:val="center"/>
        <w:textAlignment w:val="baseline"/>
        <w:rPr>
          <w:rFonts w:ascii="Times New Roman" w:eastAsia="Times New Roman" w:hAnsi="Times New Roman" w:cs="Times New Roman"/>
          <w:b/>
          <w:i/>
          <w:sz w:val="24"/>
          <w:szCs w:val="24"/>
        </w:rPr>
      </w:pPr>
      <w:r w:rsidRPr="007D6FD8">
        <w:rPr>
          <w:rFonts w:ascii="Times New Roman" w:eastAsia="Times New Roman" w:hAnsi="Times New Roman" w:cs="Times New Roman"/>
          <w:b/>
          <w:i/>
          <w:sz w:val="24"/>
          <w:szCs w:val="24"/>
        </w:rPr>
        <w:t xml:space="preserve">Aurora East, </w:t>
      </w:r>
      <w:proofErr w:type="spellStart"/>
      <w:r w:rsidRPr="007D6FD8">
        <w:rPr>
          <w:rFonts w:ascii="Times New Roman" w:eastAsia="Times New Roman" w:hAnsi="Times New Roman" w:cs="Times New Roman"/>
          <w:b/>
          <w:i/>
          <w:sz w:val="24"/>
          <w:szCs w:val="24"/>
        </w:rPr>
        <w:t>Diffun</w:t>
      </w:r>
      <w:proofErr w:type="spellEnd"/>
      <w:r w:rsidRPr="007D6FD8">
        <w:rPr>
          <w:rFonts w:ascii="Times New Roman" w:eastAsia="Times New Roman" w:hAnsi="Times New Roman" w:cs="Times New Roman"/>
          <w:b/>
          <w:i/>
          <w:sz w:val="24"/>
          <w:szCs w:val="24"/>
        </w:rPr>
        <w:t>, Quirino Province</w:t>
      </w:r>
    </w:p>
    <w:p w14:paraId="451FC314" w14:textId="6E8BAC35" w:rsidR="00F32ACD" w:rsidRPr="009302AA" w:rsidRDefault="007D6FD8" w:rsidP="007D6FD8">
      <w:pPr>
        <w:pStyle w:val="ListParagraph"/>
        <w:spacing w:before="254"/>
        <w:ind w:left="1027" w:right="116" w:firstLine="0"/>
        <w:jc w:val="center"/>
        <w:rPr>
          <w:rFonts w:ascii="Arial"/>
          <w:b/>
          <w:i/>
          <w:iCs/>
          <w:szCs w:val="18"/>
        </w:rPr>
      </w:pPr>
      <w:r w:rsidRPr="009302AA">
        <w:rPr>
          <w:rFonts w:ascii="Arial"/>
          <w:b/>
          <w:i/>
          <w:iCs/>
          <w:sz w:val="28"/>
        </w:rPr>
        <w:t>Invitation</w:t>
      </w:r>
      <w:r w:rsidRPr="009302AA">
        <w:rPr>
          <w:rFonts w:ascii="Arial"/>
          <w:b/>
          <w:i/>
          <w:iCs/>
          <w:spacing w:val="-5"/>
          <w:sz w:val="28"/>
        </w:rPr>
        <w:t xml:space="preserve"> </w:t>
      </w:r>
      <w:r w:rsidRPr="009302AA">
        <w:rPr>
          <w:rFonts w:ascii="Arial"/>
          <w:b/>
          <w:i/>
          <w:iCs/>
          <w:sz w:val="28"/>
        </w:rPr>
        <w:t>to</w:t>
      </w:r>
      <w:r w:rsidRPr="009302AA">
        <w:rPr>
          <w:rFonts w:ascii="Arial"/>
          <w:b/>
          <w:i/>
          <w:iCs/>
          <w:spacing w:val="-4"/>
          <w:sz w:val="28"/>
        </w:rPr>
        <w:t xml:space="preserve"> </w:t>
      </w:r>
      <w:r w:rsidRPr="009302AA">
        <w:rPr>
          <w:rFonts w:ascii="Arial"/>
          <w:b/>
          <w:i/>
          <w:iCs/>
          <w:sz w:val="28"/>
        </w:rPr>
        <w:t>Bid</w:t>
      </w:r>
      <w:r w:rsidRPr="009302AA">
        <w:rPr>
          <w:rFonts w:ascii="Arial"/>
          <w:b/>
          <w:i/>
          <w:iCs/>
          <w:spacing w:val="-2"/>
          <w:sz w:val="28"/>
        </w:rPr>
        <w:t xml:space="preserve"> </w:t>
      </w:r>
      <w:r w:rsidRPr="009302AA">
        <w:rPr>
          <w:rFonts w:ascii="Arial"/>
          <w:b/>
          <w:i/>
          <w:iCs/>
          <w:sz w:val="28"/>
        </w:rPr>
        <w:t>for</w:t>
      </w:r>
      <w:r w:rsidRPr="009302AA">
        <w:rPr>
          <w:rFonts w:ascii="Arial"/>
          <w:b/>
          <w:i/>
          <w:iCs/>
          <w:spacing w:val="-1"/>
          <w:sz w:val="28"/>
        </w:rPr>
        <w:t xml:space="preserve"> the </w:t>
      </w:r>
      <w:r w:rsidRPr="009302AA">
        <w:rPr>
          <w:rFonts w:ascii="Arial"/>
          <w:b/>
          <w:i/>
          <w:iCs/>
          <w:sz w:val="28"/>
        </w:rPr>
        <w:t xml:space="preserve">Supply and Delivery of </w:t>
      </w:r>
      <w:r w:rsidR="00F32ACD" w:rsidRPr="009302AA">
        <w:rPr>
          <w:rFonts w:ascii="Arial"/>
          <w:b/>
          <w:i/>
          <w:iCs/>
          <w:sz w:val="28"/>
        </w:rPr>
        <w:t xml:space="preserve">Labor and </w:t>
      </w:r>
      <w:r w:rsidRPr="009302AA">
        <w:rPr>
          <w:rFonts w:ascii="Arial"/>
          <w:b/>
          <w:i/>
          <w:iCs/>
          <w:sz w:val="28"/>
        </w:rPr>
        <w:t>Brand-New Electrical House Wiring Materials</w:t>
      </w:r>
    </w:p>
    <w:p w14:paraId="73C5128A" w14:textId="1C9DE543" w:rsidR="003A2AF1" w:rsidRPr="000A18D2" w:rsidRDefault="003A2AF1" w:rsidP="003A2AF1">
      <w:pPr>
        <w:pStyle w:val="ListParagraph"/>
        <w:numPr>
          <w:ilvl w:val="0"/>
          <w:numId w:val="32"/>
        </w:numPr>
        <w:tabs>
          <w:tab w:val="left" w:pos="885"/>
        </w:tabs>
        <w:spacing w:before="253"/>
        <w:ind w:right="156"/>
      </w:pPr>
      <w:r>
        <w:tab/>
      </w:r>
      <w:r w:rsidRPr="000A18D2">
        <w:t xml:space="preserve">The </w:t>
      </w:r>
      <w:r w:rsidRPr="003C2BBE">
        <w:rPr>
          <w:rFonts w:ascii="Arial"/>
          <w:b/>
          <w:bCs/>
          <w:i/>
        </w:rPr>
        <w:t>Quirino Electric Cooperative (QUIRELCO)</w:t>
      </w:r>
      <w:r w:rsidRPr="000A18D2">
        <w:t>, through the</w:t>
      </w:r>
      <w:r w:rsidRPr="000A18D2">
        <w:rPr>
          <w:spacing w:val="-1"/>
        </w:rPr>
        <w:t xml:space="preserve"> </w:t>
      </w:r>
      <w:r w:rsidRPr="003C2BBE">
        <w:rPr>
          <w:rFonts w:ascii="Arial"/>
          <w:b/>
          <w:bCs/>
          <w:i/>
        </w:rPr>
        <w:t>2011-2023 SUBSIDY SAVINGS Subsidy</w:t>
      </w:r>
      <w:r w:rsidRPr="000A18D2">
        <w:t xml:space="preserve"> intends to apply the sum of </w:t>
      </w:r>
      <w:r w:rsidRPr="00F26392">
        <w:rPr>
          <w:rFonts w:ascii="Arial"/>
          <w:b/>
          <w:bCs/>
          <w:i/>
        </w:rPr>
        <w:t>T</w:t>
      </w:r>
      <w:r>
        <w:rPr>
          <w:rFonts w:ascii="Arial"/>
          <w:b/>
          <w:bCs/>
          <w:i/>
        </w:rPr>
        <w:t>wo</w:t>
      </w:r>
      <w:r w:rsidRPr="00F26392">
        <w:rPr>
          <w:rFonts w:ascii="Arial"/>
          <w:b/>
          <w:bCs/>
          <w:i/>
        </w:rPr>
        <w:t xml:space="preserve"> Million </w:t>
      </w:r>
      <w:r>
        <w:rPr>
          <w:rFonts w:ascii="Arial"/>
          <w:b/>
          <w:bCs/>
          <w:i/>
        </w:rPr>
        <w:t>Six</w:t>
      </w:r>
      <w:r w:rsidRPr="00F26392">
        <w:rPr>
          <w:rFonts w:ascii="Arial"/>
          <w:b/>
          <w:bCs/>
          <w:i/>
        </w:rPr>
        <w:t xml:space="preserve"> Hundred </w:t>
      </w:r>
      <w:r>
        <w:rPr>
          <w:rFonts w:ascii="Arial"/>
          <w:b/>
          <w:bCs/>
          <w:i/>
        </w:rPr>
        <w:t>Forty-Nine</w:t>
      </w:r>
      <w:r w:rsidRPr="00F26392">
        <w:rPr>
          <w:rFonts w:ascii="Arial"/>
          <w:b/>
          <w:bCs/>
          <w:i/>
        </w:rPr>
        <w:t xml:space="preserve"> Thousand </w:t>
      </w:r>
      <w:r>
        <w:rPr>
          <w:rFonts w:ascii="Arial"/>
          <w:b/>
          <w:bCs/>
          <w:i/>
        </w:rPr>
        <w:t>Six</w:t>
      </w:r>
      <w:r w:rsidRPr="00F26392">
        <w:rPr>
          <w:rFonts w:ascii="Arial"/>
          <w:b/>
          <w:bCs/>
          <w:i/>
        </w:rPr>
        <w:t xml:space="preserve"> Hundred </w:t>
      </w:r>
      <w:r>
        <w:rPr>
          <w:rFonts w:ascii="Arial"/>
          <w:b/>
          <w:bCs/>
          <w:i/>
        </w:rPr>
        <w:t>Fif</w:t>
      </w:r>
      <w:r w:rsidRPr="00F26392">
        <w:rPr>
          <w:rFonts w:ascii="Arial"/>
          <w:b/>
          <w:bCs/>
          <w:i/>
        </w:rPr>
        <w:t>ty-</w:t>
      </w:r>
      <w:r>
        <w:rPr>
          <w:rFonts w:ascii="Arial"/>
          <w:b/>
          <w:bCs/>
          <w:i/>
        </w:rPr>
        <w:t>Seven</w:t>
      </w:r>
      <w:r w:rsidRPr="00F26392">
        <w:rPr>
          <w:rFonts w:ascii="Arial"/>
          <w:b/>
          <w:bCs/>
          <w:i/>
        </w:rPr>
        <w:t xml:space="preserve"> Pesos and </w:t>
      </w:r>
      <w:r>
        <w:rPr>
          <w:rFonts w:ascii="Arial"/>
          <w:b/>
          <w:bCs/>
          <w:i/>
        </w:rPr>
        <w:t>Six</w:t>
      </w:r>
      <w:r w:rsidR="00FF007D">
        <w:rPr>
          <w:rFonts w:ascii="Arial"/>
          <w:b/>
          <w:bCs/>
          <w:i/>
        </w:rPr>
        <w:t>ty</w:t>
      </w:r>
      <w:r w:rsidRPr="00F26392">
        <w:rPr>
          <w:rFonts w:ascii="Arial"/>
          <w:b/>
          <w:bCs/>
          <w:i/>
        </w:rPr>
        <w:t xml:space="preserve"> Centavos (</w:t>
      </w:r>
      <w:proofErr w:type="spellStart"/>
      <w:r w:rsidRPr="00F26392">
        <w:rPr>
          <w:rFonts w:ascii="Arial"/>
          <w:b/>
          <w:bCs/>
          <w:i/>
        </w:rPr>
        <w:t>Ph</w:t>
      </w:r>
      <w:r w:rsidR="004455D9">
        <w:rPr>
          <w:rFonts w:ascii="Arial"/>
          <w:b/>
          <w:bCs/>
          <w:i/>
        </w:rPr>
        <w:t>P</w:t>
      </w:r>
      <w:proofErr w:type="spellEnd"/>
      <w:r w:rsidRPr="00F26392">
        <w:rPr>
          <w:rFonts w:ascii="Arial"/>
          <w:b/>
          <w:bCs/>
          <w:i/>
        </w:rPr>
        <w:t xml:space="preserve"> </w:t>
      </w:r>
      <w:r w:rsidRPr="003A2AF1">
        <w:rPr>
          <w:rFonts w:ascii="Arial"/>
          <w:b/>
          <w:bCs/>
          <w:i/>
        </w:rPr>
        <w:t>2</w:t>
      </w:r>
      <w:r>
        <w:rPr>
          <w:rFonts w:ascii="Arial"/>
          <w:b/>
          <w:bCs/>
          <w:i/>
        </w:rPr>
        <w:t>,</w:t>
      </w:r>
      <w:r w:rsidRPr="003A2AF1">
        <w:rPr>
          <w:rFonts w:ascii="Arial"/>
          <w:b/>
          <w:bCs/>
          <w:i/>
        </w:rPr>
        <w:t>649</w:t>
      </w:r>
      <w:r>
        <w:rPr>
          <w:rFonts w:ascii="Arial"/>
          <w:b/>
          <w:bCs/>
          <w:i/>
        </w:rPr>
        <w:t>,</w:t>
      </w:r>
      <w:r w:rsidRPr="003A2AF1">
        <w:rPr>
          <w:rFonts w:ascii="Arial"/>
          <w:b/>
          <w:bCs/>
          <w:i/>
        </w:rPr>
        <w:t>657.6</w:t>
      </w:r>
      <w:r w:rsidR="00FF007D">
        <w:rPr>
          <w:rFonts w:ascii="Arial"/>
          <w:b/>
          <w:bCs/>
          <w:i/>
        </w:rPr>
        <w:t>0</w:t>
      </w:r>
      <w:r w:rsidRPr="00F26392">
        <w:rPr>
          <w:rFonts w:ascii="Arial"/>
          <w:b/>
          <w:bCs/>
          <w:i/>
        </w:rPr>
        <w:t>)</w:t>
      </w:r>
      <w:r>
        <w:rPr>
          <w:rFonts w:ascii="Arial"/>
          <w:i/>
        </w:rPr>
        <w:t xml:space="preserve">, </w:t>
      </w:r>
      <w:r w:rsidRPr="003C2BBE">
        <w:rPr>
          <w:b/>
          <w:bCs/>
          <w:i/>
          <w:iCs/>
        </w:rPr>
        <w:t>inclusive of all applicable taxes</w:t>
      </w:r>
      <w:r w:rsidRPr="00A06117">
        <w:t>,</w:t>
      </w:r>
      <w:r w:rsidRPr="000A18D2">
        <w:rPr>
          <w:rFonts w:ascii="Arial"/>
          <w:i/>
        </w:rPr>
        <w:t xml:space="preserve"> </w:t>
      </w:r>
      <w:r w:rsidRPr="000A18D2">
        <w:t xml:space="preserve">being the Approved Budget for the Contract (ABC) to payments under the contract for </w:t>
      </w:r>
      <w:r>
        <w:t xml:space="preserve">the </w:t>
      </w:r>
      <w:r w:rsidRPr="003C2BBE">
        <w:rPr>
          <w:rFonts w:ascii="Arial"/>
          <w:b/>
          <w:bCs/>
          <w:i/>
        </w:rPr>
        <w:t xml:space="preserve">Supply and Delivery of Labor and Brand-New Electrical </w:t>
      </w:r>
      <w:r>
        <w:rPr>
          <w:rFonts w:ascii="Arial"/>
          <w:b/>
          <w:bCs/>
          <w:i/>
        </w:rPr>
        <w:t xml:space="preserve">House Wiring </w:t>
      </w:r>
      <w:r w:rsidRPr="003C2BBE">
        <w:rPr>
          <w:rFonts w:ascii="Arial"/>
          <w:b/>
          <w:bCs/>
          <w:i/>
        </w:rPr>
        <w:t>Materials</w:t>
      </w:r>
      <w:r w:rsidRPr="000A18D2">
        <w:t>.</w:t>
      </w:r>
      <w:r w:rsidRPr="000A18D2">
        <w:rPr>
          <w:spacing w:val="-6"/>
        </w:rPr>
        <w:t xml:space="preserve"> </w:t>
      </w:r>
      <w:r w:rsidRPr="003C2BBE">
        <w:rPr>
          <w:spacing w:val="-2"/>
        </w:rPr>
        <w:t>Bids received in excess of the ABC of each purok/sitio shall be automatically rejected at bid opening.</w:t>
      </w:r>
    </w:p>
    <w:p w14:paraId="6952BBE2" w14:textId="31ECC665" w:rsidR="00C23778" w:rsidRPr="00FF007D" w:rsidRDefault="00FF007D" w:rsidP="00FF007D">
      <w:pPr>
        <w:pStyle w:val="ListParagraph"/>
        <w:numPr>
          <w:ilvl w:val="0"/>
          <w:numId w:val="32"/>
        </w:numPr>
        <w:tabs>
          <w:tab w:val="left" w:pos="883"/>
          <w:tab w:val="left" w:pos="885"/>
        </w:tabs>
        <w:spacing w:before="239"/>
        <w:ind w:right="156"/>
        <w:rPr>
          <w:spacing w:val="-4"/>
        </w:rPr>
      </w:pPr>
      <w:r>
        <w:rPr>
          <w:spacing w:val="-4"/>
        </w:rPr>
        <w:t xml:space="preserve"> </w:t>
      </w:r>
      <w:r w:rsidRPr="00FF007D">
        <w:rPr>
          <w:spacing w:val="-4"/>
        </w:rPr>
        <w:t>The</w:t>
      </w:r>
      <w:r w:rsidR="003A2AF1" w:rsidRPr="00FF007D">
        <w:rPr>
          <w:spacing w:val="-7"/>
        </w:rPr>
        <w:t xml:space="preserve"> </w:t>
      </w:r>
      <w:r w:rsidR="008424C8" w:rsidRPr="00FF007D">
        <w:rPr>
          <w:rFonts w:ascii="Arial"/>
          <w:i/>
          <w:spacing w:val="-4"/>
        </w:rPr>
        <w:t>QUIRELCO</w:t>
      </w:r>
      <w:r w:rsidR="008424C8" w:rsidRPr="00FF007D">
        <w:rPr>
          <w:rFonts w:ascii="Arial"/>
          <w:i/>
          <w:color w:val="00B0F0"/>
          <w:spacing w:val="-4"/>
        </w:rPr>
        <w:t xml:space="preserve"> </w:t>
      </w:r>
      <w:r w:rsidRPr="00FF007D">
        <w:rPr>
          <w:spacing w:val="-4"/>
        </w:rPr>
        <w:t>now invites</w:t>
      </w:r>
      <w:r w:rsidRPr="00FF007D">
        <w:rPr>
          <w:spacing w:val="-6"/>
        </w:rPr>
        <w:t xml:space="preserve"> </w:t>
      </w:r>
      <w:r w:rsidRPr="00FF007D">
        <w:rPr>
          <w:spacing w:val="-4"/>
        </w:rPr>
        <w:t>bids</w:t>
      </w:r>
      <w:r w:rsidRPr="00FF007D">
        <w:rPr>
          <w:spacing w:val="-7"/>
        </w:rPr>
        <w:t xml:space="preserve"> </w:t>
      </w:r>
      <w:r w:rsidRPr="00FF007D">
        <w:rPr>
          <w:spacing w:val="-4"/>
        </w:rPr>
        <w:t>for</w:t>
      </w:r>
      <w:r w:rsidR="003A2AF1" w:rsidRPr="00FF007D">
        <w:rPr>
          <w:spacing w:val="-4"/>
        </w:rPr>
        <w:t xml:space="preserve"> </w:t>
      </w:r>
      <w:r w:rsidR="003A2AF1" w:rsidRPr="00FF007D">
        <w:rPr>
          <w:rFonts w:ascii="Arial"/>
          <w:b/>
          <w:bCs/>
          <w:i/>
        </w:rPr>
        <w:t>Supply and Delivery of Labor and Brand-New Electrical House Wiring Materials</w:t>
      </w:r>
      <w:r w:rsidR="003A2AF1" w:rsidRPr="00FF007D">
        <w:rPr>
          <w:spacing w:val="-4"/>
        </w:rPr>
        <w:t xml:space="preserve"> </w:t>
      </w:r>
      <w:r w:rsidRPr="00FF007D">
        <w:rPr>
          <w:spacing w:val="-4"/>
        </w:rPr>
        <w:t xml:space="preserve">using </w:t>
      </w:r>
      <w:r>
        <w:t xml:space="preserve">the </w:t>
      </w:r>
      <w:r w:rsidR="00C23778" w:rsidRPr="00FF007D">
        <w:rPr>
          <w:rFonts w:ascii="Arial"/>
          <w:i/>
        </w:rPr>
        <w:t>using Competitive Bidding pursuant to Republic Act No. 12009 and its Implementing Rules and Regulations (IRR)</w:t>
      </w:r>
      <w:r w:rsidRPr="00FF007D">
        <w:rPr>
          <w:rFonts w:ascii="Arial"/>
          <w:i/>
        </w:rPr>
        <w:t xml:space="preserve">. </w:t>
      </w:r>
      <w:r>
        <w:t>Delivery of the Goods</w:t>
      </w:r>
      <w:r w:rsidR="00C23778">
        <w:t xml:space="preserve"> and House Wiring Installation</w:t>
      </w:r>
      <w:r>
        <w:t xml:space="preserve"> is required </w:t>
      </w:r>
      <w:r w:rsidR="00C23778">
        <w:t xml:space="preserve">not later </w:t>
      </w:r>
      <w:r w:rsidR="00C23778" w:rsidRPr="00FF007D">
        <w:rPr>
          <w:b/>
          <w:bCs/>
          <w:i/>
          <w:iCs/>
        </w:rPr>
        <w:t xml:space="preserve">than </w:t>
      </w:r>
      <w:r w:rsidR="00D6522B">
        <w:rPr>
          <w:rFonts w:ascii="Arial"/>
          <w:b/>
          <w:bCs/>
          <w:i/>
          <w:iCs/>
        </w:rPr>
        <w:t>Sixty</w:t>
      </w:r>
      <w:r w:rsidR="00C23778" w:rsidRPr="00FF007D">
        <w:rPr>
          <w:rFonts w:ascii="Arial"/>
          <w:b/>
          <w:bCs/>
          <w:i/>
          <w:iCs/>
        </w:rPr>
        <w:t xml:space="preserve"> (</w:t>
      </w:r>
      <w:r w:rsidR="00D6522B">
        <w:rPr>
          <w:rFonts w:ascii="Arial"/>
          <w:b/>
          <w:bCs/>
          <w:i/>
          <w:iCs/>
        </w:rPr>
        <w:t>6</w:t>
      </w:r>
      <w:r w:rsidR="00C23778" w:rsidRPr="00FF007D">
        <w:rPr>
          <w:rFonts w:ascii="Arial"/>
          <w:b/>
          <w:bCs/>
          <w:i/>
          <w:iCs/>
        </w:rPr>
        <w:t>0) calendar days</w:t>
      </w:r>
      <w:r w:rsidR="00C23778" w:rsidRPr="00FF007D">
        <w:rPr>
          <w:rFonts w:ascii="Arial"/>
          <w:b/>
          <w:bCs/>
          <w:i/>
          <w:iCs/>
          <w:spacing w:val="-14"/>
        </w:rPr>
        <w:t xml:space="preserve"> </w:t>
      </w:r>
      <w:r w:rsidR="00C23778" w:rsidRPr="00FF007D">
        <w:rPr>
          <w:rFonts w:ascii="Arial"/>
          <w:b/>
          <w:bCs/>
          <w:i/>
          <w:iCs/>
        </w:rPr>
        <w:t>contract</w:t>
      </w:r>
      <w:r w:rsidR="00C23778" w:rsidRPr="00FF007D">
        <w:rPr>
          <w:rFonts w:ascii="Arial"/>
          <w:b/>
          <w:bCs/>
          <w:i/>
          <w:iCs/>
          <w:spacing w:val="-14"/>
        </w:rPr>
        <w:t xml:space="preserve"> </w:t>
      </w:r>
      <w:r w:rsidR="00C23778" w:rsidRPr="00FF007D">
        <w:rPr>
          <w:rFonts w:ascii="Arial"/>
          <w:b/>
          <w:bCs/>
          <w:i/>
          <w:iCs/>
        </w:rPr>
        <w:t>duration reckoned from the receipt of Notice to Proceed (NTP)</w:t>
      </w:r>
      <w:r w:rsidR="00C23778" w:rsidRPr="003C2BBE">
        <w:t>.</w:t>
      </w:r>
      <w:r w:rsidR="00C23778" w:rsidRPr="00FF007D">
        <w:rPr>
          <w:color w:val="EE0000"/>
          <w:spacing w:val="-14"/>
        </w:rPr>
        <w:t xml:space="preserve"> </w:t>
      </w:r>
      <w:r w:rsidR="00C23778">
        <w:t>Bidders</w:t>
      </w:r>
      <w:r w:rsidR="00C23778" w:rsidRPr="00FF007D">
        <w:rPr>
          <w:spacing w:val="-10"/>
        </w:rPr>
        <w:t xml:space="preserve"> </w:t>
      </w:r>
      <w:r w:rsidR="00C23778">
        <w:t>should</w:t>
      </w:r>
      <w:r w:rsidR="00C23778" w:rsidRPr="00FF007D">
        <w:rPr>
          <w:spacing w:val="-11"/>
        </w:rPr>
        <w:t xml:space="preserve"> </w:t>
      </w:r>
      <w:r w:rsidR="00C23778">
        <w:t>have</w:t>
      </w:r>
      <w:r w:rsidR="00C23778" w:rsidRPr="00FF007D">
        <w:rPr>
          <w:spacing w:val="-11"/>
        </w:rPr>
        <w:t xml:space="preserve"> </w:t>
      </w:r>
      <w:r w:rsidR="00C23778">
        <w:t>completed,</w:t>
      </w:r>
      <w:r w:rsidR="00C23778" w:rsidRPr="00FF007D">
        <w:rPr>
          <w:spacing w:val="-10"/>
        </w:rPr>
        <w:t xml:space="preserve"> </w:t>
      </w:r>
      <w:r w:rsidR="00C23778" w:rsidRPr="003C2BBE">
        <w:t xml:space="preserve">within </w:t>
      </w:r>
      <w:r w:rsidR="00C23778" w:rsidRPr="00FF007D">
        <w:rPr>
          <w:rFonts w:ascii="Arial"/>
          <w:b/>
          <w:bCs/>
          <w:i/>
        </w:rPr>
        <w:t>five (5) years</w:t>
      </w:r>
      <w:r w:rsidR="00C23778" w:rsidRPr="00FF007D">
        <w:rPr>
          <w:rFonts w:ascii="Arial"/>
          <w:i/>
          <w:color w:val="EE0000"/>
        </w:rPr>
        <w:t xml:space="preserve"> </w:t>
      </w:r>
      <w:r w:rsidR="00C23778">
        <w:t xml:space="preserve">from the date of submission and receipt of bids, a contract similar to the Project. The description of an eligible bidder is contained in the Bidding Documents, particularly, in </w:t>
      </w:r>
      <w:hyperlink w:anchor="_bookmark7" w:history="1">
        <w:r w:rsidR="00C23778">
          <w:t>Section II. Instructions to Bidders</w:t>
        </w:r>
      </w:hyperlink>
      <w:r w:rsidR="00C23778">
        <w:t xml:space="preserve"> (ITB).</w:t>
      </w:r>
    </w:p>
    <w:p w14:paraId="57586D5C" w14:textId="25FEB255" w:rsidR="00432026" w:rsidRDefault="00673F4F" w:rsidP="00C23778">
      <w:pPr>
        <w:pStyle w:val="ListParagraph"/>
        <w:numPr>
          <w:ilvl w:val="0"/>
          <w:numId w:val="32"/>
        </w:numPr>
        <w:tabs>
          <w:tab w:val="left" w:pos="1025"/>
          <w:tab w:val="left" w:pos="1027"/>
        </w:tabs>
        <w:spacing w:before="253"/>
        <w:ind w:right="301"/>
      </w:pPr>
      <w:r>
        <w:t>Bidding will be conducted through competitive bidding procedures using a non- discretionary</w:t>
      </w:r>
      <w:r w:rsidRPr="00C23778">
        <w:rPr>
          <w:spacing w:val="-2"/>
        </w:rPr>
        <w:t xml:space="preserve"> </w:t>
      </w:r>
      <w:r>
        <w:t>“pass/fail”</w:t>
      </w:r>
      <w:r w:rsidRPr="00C23778">
        <w:rPr>
          <w:spacing w:val="-1"/>
        </w:rPr>
        <w:t xml:space="preserve"> </w:t>
      </w:r>
      <w:r>
        <w:t>criterion</w:t>
      </w:r>
      <w:r w:rsidRPr="00C23778">
        <w:rPr>
          <w:spacing w:val="-2"/>
        </w:rPr>
        <w:t xml:space="preserve"> </w:t>
      </w:r>
      <w:r>
        <w:t>as</w:t>
      </w:r>
      <w:r w:rsidRPr="00C23778">
        <w:rPr>
          <w:spacing w:val="-2"/>
        </w:rPr>
        <w:t xml:space="preserve"> </w:t>
      </w:r>
      <w:r>
        <w:t>specified</w:t>
      </w:r>
      <w:r w:rsidRPr="00C23778">
        <w:rPr>
          <w:spacing w:val="-3"/>
        </w:rPr>
        <w:t xml:space="preserve"> </w:t>
      </w:r>
      <w:r>
        <w:t>in</w:t>
      </w:r>
      <w:r w:rsidRPr="00C23778">
        <w:rPr>
          <w:spacing w:val="-2"/>
        </w:rPr>
        <w:t xml:space="preserve"> </w:t>
      </w:r>
      <w:r>
        <w:t>the</w:t>
      </w:r>
      <w:r w:rsidRPr="00C23778">
        <w:rPr>
          <w:spacing w:val="-2"/>
        </w:rPr>
        <w:t xml:space="preserve"> </w:t>
      </w:r>
      <w:r>
        <w:t>IRR</w:t>
      </w:r>
      <w:r w:rsidRPr="00C23778">
        <w:rPr>
          <w:spacing w:val="-3"/>
        </w:rPr>
        <w:t xml:space="preserve"> </w:t>
      </w:r>
      <w:r>
        <w:t>of</w:t>
      </w:r>
      <w:r w:rsidRPr="00C23778">
        <w:rPr>
          <w:spacing w:val="-1"/>
        </w:rPr>
        <w:t xml:space="preserve"> </w:t>
      </w:r>
      <w:r>
        <w:t>RA</w:t>
      </w:r>
      <w:r w:rsidRPr="00C23778">
        <w:rPr>
          <w:spacing w:val="-3"/>
        </w:rPr>
        <w:t xml:space="preserve"> </w:t>
      </w:r>
      <w:r>
        <w:t>No.</w:t>
      </w:r>
      <w:r w:rsidRPr="00C23778">
        <w:rPr>
          <w:spacing w:val="-1"/>
        </w:rPr>
        <w:t xml:space="preserve"> </w:t>
      </w:r>
      <w:r>
        <w:t>12009.</w:t>
      </w:r>
    </w:p>
    <w:p w14:paraId="37A1F566" w14:textId="6FF4F382" w:rsidR="00AA39F2" w:rsidRDefault="00AA39F2" w:rsidP="00AA39F2">
      <w:pPr>
        <w:pStyle w:val="ListParagraph"/>
        <w:tabs>
          <w:tab w:val="left" w:pos="1025"/>
          <w:tab w:val="left" w:pos="1027"/>
        </w:tabs>
        <w:spacing w:before="253"/>
        <w:ind w:left="1027" w:right="301" w:firstLine="0"/>
      </w:pPr>
      <w:r>
        <w:t>The bid with the lowest calculated price shall be declared as the Lowest Calculated Bid (LCB).</w:t>
      </w:r>
    </w:p>
    <w:p w14:paraId="77BEDBD1" w14:textId="7003C853" w:rsidR="009302AA" w:rsidRDefault="00C23778" w:rsidP="00C23778">
      <w:pPr>
        <w:pStyle w:val="BodyText"/>
        <w:spacing w:before="242"/>
        <w:ind w:left="1027" w:right="161"/>
      </w:pPr>
      <w:r>
        <w:t>Bidding is restricted to Filipino citizens/sole proprietorships, cooperatives, and partnerships or organizations with at least sixty percent (60%) interest or outstanding capital stock belonging to citizens of the Philippines.</w:t>
      </w:r>
    </w:p>
    <w:p w14:paraId="681038B6" w14:textId="77777777" w:rsidR="009302AA" w:rsidRDefault="009302AA" w:rsidP="00C23778">
      <w:pPr>
        <w:pStyle w:val="BodyText"/>
        <w:spacing w:before="242"/>
        <w:ind w:left="1027" w:right="161"/>
      </w:pPr>
    </w:p>
    <w:p w14:paraId="64AC95FF" w14:textId="77777777" w:rsidR="009302AA" w:rsidRPr="00C23778" w:rsidRDefault="009302AA" w:rsidP="009302AA">
      <w:pPr>
        <w:pStyle w:val="ListParagraph"/>
        <w:numPr>
          <w:ilvl w:val="0"/>
          <w:numId w:val="32"/>
        </w:numPr>
        <w:rPr>
          <w:b/>
          <w:bCs/>
          <w:i/>
          <w:iCs/>
        </w:rPr>
      </w:pPr>
      <w:r w:rsidRPr="00C23778">
        <w:t xml:space="preserve">Interested bidders may obtain further information from the </w:t>
      </w:r>
      <w:r w:rsidRPr="00C23778">
        <w:rPr>
          <w:b/>
          <w:bCs/>
        </w:rPr>
        <w:t>QUIRELCO</w:t>
      </w:r>
      <w:r w:rsidRPr="00C23778">
        <w:t xml:space="preserve"> and inspect the Bidding Documents at the address given below from </w:t>
      </w:r>
      <w:r w:rsidRPr="00C23778">
        <w:rPr>
          <w:b/>
          <w:bCs/>
          <w:i/>
          <w:iCs/>
        </w:rPr>
        <w:t>Monday to Friday, 8:00 am to 5:00 pm.</w:t>
      </w:r>
    </w:p>
    <w:p w14:paraId="4C035464" w14:textId="5351575F" w:rsidR="009302AA" w:rsidRPr="00876CDB" w:rsidRDefault="009302AA" w:rsidP="009302AA">
      <w:pPr>
        <w:pStyle w:val="ListParagraph"/>
        <w:numPr>
          <w:ilvl w:val="0"/>
          <w:numId w:val="32"/>
        </w:numPr>
        <w:tabs>
          <w:tab w:val="left" w:pos="873"/>
        </w:tabs>
        <w:spacing w:before="239"/>
        <w:ind w:right="157"/>
        <w:rPr>
          <w:iCs/>
        </w:rPr>
      </w:pPr>
      <w:r>
        <w:tab/>
        <w:t>A</w:t>
      </w:r>
      <w:r>
        <w:rPr>
          <w:spacing w:val="-12"/>
        </w:rPr>
        <w:t xml:space="preserve"> </w:t>
      </w:r>
      <w:r>
        <w:t>complete</w:t>
      </w:r>
      <w:r>
        <w:rPr>
          <w:spacing w:val="-12"/>
        </w:rPr>
        <w:t xml:space="preserve"> </w:t>
      </w:r>
      <w:r>
        <w:t>set</w:t>
      </w:r>
      <w:r>
        <w:rPr>
          <w:spacing w:val="-10"/>
        </w:rPr>
        <w:t xml:space="preserve"> </w:t>
      </w:r>
      <w:r>
        <w:t>of</w:t>
      </w:r>
      <w:r>
        <w:rPr>
          <w:spacing w:val="-10"/>
        </w:rPr>
        <w:t xml:space="preserve"> </w:t>
      </w:r>
      <w:r>
        <w:t>Bidding</w:t>
      </w:r>
      <w:r>
        <w:rPr>
          <w:spacing w:val="-12"/>
        </w:rPr>
        <w:t xml:space="preserve"> </w:t>
      </w:r>
      <w:r>
        <w:t>Documents</w:t>
      </w:r>
      <w:r>
        <w:rPr>
          <w:spacing w:val="-12"/>
        </w:rPr>
        <w:t xml:space="preserve"> </w:t>
      </w:r>
      <w:r>
        <w:t>may</w:t>
      </w:r>
      <w:r>
        <w:rPr>
          <w:spacing w:val="-12"/>
        </w:rPr>
        <w:t xml:space="preserve"> </w:t>
      </w:r>
      <w:r>
        <w:t>be</w:t>
      </w:r>
      <w:r>
        <w:rPr>
          <w:spacing w:val="-12"/>
        </w:rPr>
        <w:t xml:space="preserve"> </w:t>
      </w:r>
      <w:r>
        <w:t>acquired</w:t>
      </w:r>
      <w:r>
        <w:rPr>
          <w:spacing w:val="-12"/>
        </w:rPr>
        <w:t xml:space="preserve"> </w:t>
      </w:r>
      <w:r>
        <w:t>by</w:t>
      </w:r>
      <w:r>
        <w:rPr>
          <w:spacing w:val="-12"/>
        </w:rPr>
        <w:t xml:space="preserve"> </w:t>
      </w:r>
      <w:r>
        <w:t>interested</w:t>
      </w:r>
      <w:r>
        <w:rPr>
          <w:spacing w:val="-12"/>
        </w:rPr>
        <w:t xml:space="preserve"> </w:t>
      </w:r>
      <w:r>
        <w:t>bidders</w:t>
      </w:r>
      <w:r>
        <w:rPr>
          <w:spacing w:val="-12"/>
        </w:rPr>
        <w:t xml:space="preserve"> </w:t>
      </w:r>
      <w:r>
        <w:t>on</w:t>
      </w:r>
      <w:r>
        <w:rPr>
          <w:spacing w:val="-5"/>
        </w:rPr>
        <w:t xml:space="preserve"> </w:t>
      </w:r>
      <w:r w:rsidRPr="00E22EF7">
        <w:rPr>
          <w:rFonts w:ascii="Arial"/>
          <w:b/>
          <w:bCs/>
          <w:i/>
        </w:rPr>
        <w:t xml:space="preserve">June </w:t>
      </w:r>
      <w:r>
        <w:rPr>
          <w:rFonts w:ascii="Arial"/>
          <w:b/>
          <w:bCs/>
          <w:i/>
        </w:rPr>
        <w:t>15</w:t>
      </w:r>
      <w:r w:rsidRPr="00E22EF7">
        <w:rPr>
          <w:rFonts w:ascii="Arial"/>
          <w:b/>
          <w:bCs/>
          <w:i/>
        </w:rPr>
        <w:t>, 2026</w:t>
      </w:r>
      <w:r w:rsidR="004455D9">
        <w:rPr>
          <w:rFonts w:ascii="Arial"/>
          <w:b/>
          <w:bCs/>
          <w:i/>
        </w:rPr>
        <w:t xml:space="preserve"> to July 6, 2026</w:t>
      </w:r>
      <w:r w:rsidRPr="0030502B">
        <w:rPr>
          <w:rFonts w:ascii="Arial"/>
          <w:i/>
          <w:color w:val="EE0000"/>
          <w:spacing w:val="-3"/>
        </w:rPr>
        <w:t xml:space="preserve"> </w:t>
      </w:r>
      <w:r w:rsidRPr="000743D1">
        <w:t>from</w:t>
      </w:r>
      <w:r w:rsidRPr="0030502B">
        <w:rPr>
          <w:color w:val="EE0000"/>
          <w:spacing w:val="-7"/>
        </w:rPr>
        <w:t xml:space="preserve"> </w:t>
      </w:r>
      <w:r>
        <w:t>the</w:t>
      </w:r>
      <w:r>
        <w:rPr>
          <w:spacing w:val="-7"/>
        </w:rPr>
        <w:t xml:space="preserve"> </w:t>
      </w:r>
      <w:r>
        <w:t>address</w:t>
      </w:r>
      <w:r>
        <w:rPr>
          <w:spacing w:val="-6"/>
        </w:rPr>
        <w:t xml:space="preserve"> </w:t>
      </w:r>
      <w:r>
        <w:t>below</w:t>
      </w:r>
      <w:r>
        <w:rPr>
          <w:spacing w:val="-5"/>
        </w:rPr>
        <w:t xml:space="preserve"> </w:t>
      </w:r>
      <w:r w:rsidRPr="000743D1">
        <w:rPr>
          <w:rFonts w:ascii="Arial"/>
          <w:iCs/>
          <w:spacing w:val="-4"/>
        </w:rPr>
        <w:t>and</w:t>
      </w:r>
      <w:r w:rsidRPr="000743D1">
        <w:rPr>
          <w:rFonts w:ascii="Arial"/>
          <w:iCs/>
          <w:spacing w:val="-9"/>
        </w:rPr>
        <w:t xml:space="preserve"> </w:t>
      </w:r>
      <w:r w:rsidRPr="000743D1">
        <w:rPr>
          <w:rFonts w:ascii="Arial"/>
          <w:iCs/>
          <w:spacing w:val="-4"/>
        </w:rPr>
        <w:t>upon</w:t>
      </w:r>
      <w:r w:rsidRPr="000743D1">
        <w:rPr>
          <w:rFonts w:ascii="Arial"/>
          <w:iCs/>
          <w:spacing w:val="-9"/>
        </w:rPr>
        <w:t xml:space="preserve"> </w:t>
      </w:r>
      <w:r w:rsidRPr="000743D1">
        <w:rPr>
          <w:rFonts w:ascii="Arial"/>
          <w:iCs/>
          <w:spacing w:val="-4"/>
        </w:rPr>
        <w:t>payment</w:t>
      </w:r>
      <w:r w:rsidRPr="000743D1">
        <w:rPr>
          <w:rFonts w:ascii="Arial"/>
          <w:iCs/>
          <w:spacing w:val="-6"/>
        </w:rPr>
        <w:t xml:space="preserve"> </w:t>
      </w:r>
      <w:r w:rsidRPr="000743D1">
        <w:rPr>
          <w:rFonts w:ascii="Arial"/>
          <w:iCs/>
          <w:spacing w:val="-4"/>
        </w:rPr>
        <w:t>of</w:t>
      </w:r>
      <w:r w:rsidRPr="000743D1">
        <w:rPr>
          <w:rFonts w:ascii="Arial"/>
          <w:iCs/>
          <w:spacing w:val="-6"/>
        </w:rPr>
        <w:t xml:space="preserve"> </w:t>
      </w:r>
      <w:r w:rsidRPr="000743D1">
        <w:rPr>
          <w:rFonts w:ascii="Arial"/>
          <w:iCs/>
          <w:spacing w:val="-4"/>
        </w:rPr>
        <w:t>the</w:t>
      </w:r>
      <w:r w:rsidRPr="000743D1">
        <w:rPr>
          <w:rFonts w:ascii="Arial"/>
          <w:iCs/>
          <w:spacing w:val="-6"/>
        </w:rPr>
        <w:t xml:space="preserve"> </w:t>
      </w:r>
      <w:r w:rsidRPr="000743D1">
        <w:rPr>
          <w:rFonts w:ascii="Arial"/>
          <w:iCs/>
          <w:spacing w:val="-4"/>
        </w:rPr>
        <w:t>applicable</w:t>
      </w:r>
      <w:r w:rsidRPr="000743D1">
        <w:rPr>
          <w:rFonts w:ascii="Arial"/>
          <w:iCs/>
          <w:spacing w:val="-9"/>
        </w:rPr>
        <w:t xml:space="preserve"> </w:t>
      </w:r>
      <w:r w:rsidRPr="000743D1">
        <w:rPr>
          <w:rFonts w:ascii="Arial"/>
          <w:iCs/>
          <w:spacing w:val="-4"/>
        </w:rPr>
        <w:t>fee</w:t>
      </w:r>
      <w:r w:rsidRPr="000743D1">
        <w:rPr>
          <w:rFonts w:ascii="Arial"/>
          <w:iCs/>
          <w:spacing w:val="-9"/>
        </w:rPr>
        <w:t xml:space="preserve"> </w:t>
      </w:r>
      <w:r w:rsidRPr="000743D1">
        <w:rPr>
          <w:rFonts w:ascii="Arial"/>
          <w:iCs/>
          <w:spacing w:val="-4"/>
        </w:rPr>
        <w:t>for</w:t>
      </w:r>
      <w:r w:rsidRPr="000743D1">
        <w:rPr>
          <w:rFonts w:ascii="Arial"/>
          <w:iCs/>
          <w:spacing w:val="-6"/>
        </w:rPr>
        <w:t xml:space="preserve"> </w:t>
      </w:r>
      <w:r w:rsidRPr="000743D1">
        <w:rPr>
          <w:rFonts w:ascii="Arial"/>
          <w:iCs/>
          <w:spacing w:val="-4"/>
        </w:rPr>
        <w:t>the</w:t>
      </w:r>
      <w:r w:rsidRPr="000743D1">
        <w:rPr>
          <w:rFonts w:ascii="Arial"/>
          <w:iCs/>
          <w:spacing w:val="-9"/>
        </w:rPr>
        <w:t xml:space="preserve"> </w:t>
      </w:r>
      <w:r w:rsidRPr="000743D1">
        <w:rPr>
          <w:rFonts w:ascii="Arial"/>
          <w:iCs/>
          <w:spacing w:val="-4"/>
        </w:rPr>
        <w:t>Bidding</w:t>
      </w:r>
      <w:r w:rsidRPr="000743D1">
        <w:rPr>
          <w:rFonts w:ascii="Arial"/>
          <w:iCs/>
          <w:spacing w:val="-9"/>
        </w:rPr>
        <w:t xml:space="preserve"> </w:t>
      </w:r>
      <w:r w:rsidRPr="000743D1">
        <w:rPr>
          <w:rFonts w:ascii="Arial"/>
          <w:iCs/>
          <w:spacing w:val="-4"/>
        </w:rPr>
        <w:t>Documents,</w:t>
      </w:r>
      <w:r w:rsidRPr="000743D1">
        <w:rPr>
          <w:rFonts w:ascii="Arial"/>
          <w:iCs/>
          <w:spacing w:val="-6"/>
        </w:rPr>
        <w:t xml:space="preserve"> </w:t>
      </w:r>
      <w:r w:rsidRPr="000743D1">
        <w:rPr>
          <w:rFonts w:ascii="Arial"/>
          <w:iCs/>
          <w:spacing w:val="-4"/>
        </w:rPr>
        <w:t>pursuant</w:t>
      </w:r>
      <w:r w:rsidRPr="000743D1">
        <w:rPr>
          <w:rFonts w:ascii="Arial"/>
          <w:iCs/>
          <w:spacing w:val="-6"/>
        </w:rPr>
        <w:t xml:space="preserve"> </w:t>
      </w:r>
      <w:r w:rsidRPr="000743D1">
        <w:rPr>
          <w:rFonts w:ascii="Arial"/>
          <w:iCs/>
          <w:spacing w:val="-4"/>
        </w:rPr>
        <w:t>to</w:t>
      </w:r>
      <w:r w:rsidRPr="000743D1">
        <w:rPr>
          <w:rFonts w:ascii="Arial"/>
          <w:iCs/>
          <w:spacing w:val="-9"/>
        </w:rPr>
        <w:t xml:space="preserve"> </w:t>
      </w:r>
      <w:r w:rsidRPr="000743D1">
        <w:rPr>
          <w:rFonts w:ascii="Arial"/>
          <w:iCs/>
          <w:spacing w:val="-4"/>
        </w:rPr>
        <w:t>the</w:t>
      </w:r>
      <w:r w:rsidRPr="000743D1">
        <w:rPr>
          <w:rFonts w:ascii="Arial"/>
          <w:iCs/>
          <w:spacing w:val="-9"/>
        </w:rPr>
        <w:t xml:space="preserve"> </w:t>
      </w:r>
      <w:r w:rsidRPr="000743D1">
        <w:rPr>
          <w:rFonts w:ascii="Arial"/>
          <w:iCs/>
          <w:spacing w:val="-4"/>
        </w:rPr>
        <w:t xml:space="preserve">latest </w:t>
      </w:r>
      <w:r w:rsidRPr="000743D1">
        <w:rPr>
          <w:rFonts w:ascii="Arial"/>
          <w:iCs/>
        </w:rPr>
        <w:t>Guidelines</w:t>
      </w:r>
      <w:r w:rsidRPr="000743D1">
        <w:rPr>
          <w:rFonts w:ascii="Arial"/>
          <w:iCs/>
          <w:spacing w:val="-1"/>
        </w:rPr>
        <w:t xml:space="preserve"> </w:t>
      </w:r>
      <w:r w:rsidRPr="000743D1">
        <w:rPr>
          <w:rFonts w:ascii="Arial"/>
          <w:iCs/>
        </w:rPr>
        <w:t>issued</w:t>
      </w:r>
      <w:r w:rsidRPr="000743D1">
        <w:rPr>
          <w:rFonts w:ascii="Arial"/>
          <w:iCs/>
          <w:spacing w:val="-1"/>
        </w:rPr>
        <w:t xml:space="preserve"> </w:t>
      </w:r>
      <w:r w:rsidRPr="000743D1">
        <w:rPr>
          <w:rFonts w:ascii="Arial"/>
          <w:iCs/>
        </w:rPr>
        <w:t>by</w:t>
      </w:r>
      <w:r w:rsidRPr="000743D1">
        <w:rPr>
          <w:rFonts w:ascii="Arial"/>
          <w:iCs/>
          <w:spacing w:val="-1"/>
        </w:rPr>
        <w:t xml:space="preserve"> </w:t>
      </w:r>
      <w:r w:rsidRPr="000743D1">
        <w:rPr>
          <w:rFonts w:ascii="Arial"/>
          <w:iCs/>
        </w:rPr>
        <w:t>the</w:t>
      </w:r>
      <w:r w:rsidRPr="000743D1">
        <w:rPr>
          <w:rFonts w:ascii="Arial"/>
          <w:iCs/>
          <w:spacing w:val="-1"/>
        </w:rPr>
        <w:t xml:space="preserve"> </w:t>
      </w:r>
      <w:r w:rsidRPr="000743D1">
        <w:rPr>
          <w:rFonts w:ascii="Arial"/>
          <w:iCs/>
        </w:rPr>
        <w:t>GPPB, in</w:t>
      </w:r>
      <w:r w:rsidRPr="000743D1">
        <w:rPr>
          <w:rFonts w:ascii="Arial"/>
          <w:iCs/>
          <w:spacing w:val="-1"/>
        </w:rPr>
        <w:t xml:space="preserve"> </w:t>
      </w:r>
      <w:r w:rsidRPr="000743D1">
        <w:rPr>
          <w:rFonts w:ascii="Arial"/>
          <w:iCs/>
        </w:rPr>
        <w:t>the</w:t>
      </w:r>
      <w:r w:rsidRPr="000743D1">
        <w:rPr>
          <w:rFonts w:ascii="Arial"/>
          <w:iCs/>
          <w:spacing w:val="-1"/>
        </w:rPr>
        <w:t xml:space="preserve"> </w:t>
      </w:r>
      <w:r w:rsidRPr="000743D1">
        <w:rPr>
          <w:rFonts w:ascii="Arial"/>
          <w:iCs/>
        </w:rPr>
        <w:t xml:space="preserve">amount of </w:t>
      </w:r>
      <w:r w:rsidRPr="00E22EF7">
        <w:rPr>
          <w:rFonts w:ascii="Arial"/>
          <w:b/>
          <w:bCs/>
          <w:i/>
        </w:rPr>
        <w:t>Five Thousand Pesos (</w:t>
      </w:r>
      <w:proofErr w:type="spellStart"/>
      <w:r w:rsidRPr="00E22EF7">
        <w:rPr>
          <w:rFonts w:ascii="Arial"/>
          <w:b/>
          <w:bCs/>
          <w:i/>
        </w:rPr>
        <w:t>Ph</w:t>
      </w:r>
      <w:r w:rsidR="004455D9">
        <w:rPr>
          <w:rFonts w:ascii="Arial"/>
          <w:b/>
          <w:bCs/>
          <w:i/>
        </w:rPr>
        <w:t>P</w:t>
      </w:r>
      <w:proofErr w:type="spellEnd"/>
      <w:r w:rsidRPr="00E22EF7">
        <w:rPr>
          <w:rFonts w:ascii="Arial"/>
          <w:b/>
          <w:bCs/>
          <w:i/>
        </w:rPr>
        <w:t xml:space="preserve"> 5,000.00) </w:t>
      </w:r>
      <w:r w:rsidRPr="00E22EF7">
        <w:rPr>
          <w:b/>
          <w:bCs/>
          <w:i/>
        </w:rPr>
        <w:t>non-refundable fee</w:t>
      </w:r>
      <w:r w:rsidRPr="00876CDB">
        <w:rPr>
          <w:rFonts w:ascii="Arial"/>
          <w:iCs/>
        </w:rPr>
        <w:t>.</w:t>
      </w:r>
    </w:p>
    <w:p w14:paraId="2DA9C30D" w14:textId="77777777" w:rsidR="009302AA" w:rsidRPr="00C23778" w:rsidRDefault="009302AA" w:rsidP="00C23778">
      <w:pPr>
        <w:pStyle w:val="BodyText"/>
        <w:spacing w:before="242"/>
        <w:ind w:left="1027" w:right="161"/>
      </w:pPr>
    </w:p>
    <w:p w14:paraId="4E138723" w14:textId="77777777" w:rsidR="00432026" w:rsidRDefault="00432026">
      <w:pPr>
        <w:pStyle w:val="BodyText"/>
        <w:rPr>
          <w:sz w:val="20"/>
        </w:rPr>
      </w:pPr>
    </w:p>
    <w:p w14:paraId="5B2251D6" w14:textId="77777777" w:rsidR="009302AA" w:rsidRDefault="009302AA">
      <w:pPr>
        <w:pStyle w:val="BodyText"/>
        <w:rPr>
          <w:sz w:val="20"/>
        </w:rPr>
      </w:pPr>
    </w:p>
    <w:p w14:paraId="7A4E4431" w14:textId="77777777" w:rsidR="009302AA" w:rsidRDefault="009302AA">
      <w:pPr>
        <w:pStyle w:val="BodyText"/>
        <w:rPr>
          <w:sz w:val="20"/>
        </w:rPr>
      </w:pPr>
    </w:p>
    <w:p w14:paraId="1D37CEFD" w14:textId="77777777" w:rsidR="009302AA" w:rsidRDefault="009302AA">
      <w:pPr>
        <w:pStyle w:val="BodyText"/>
        <w:rPr>
          <w:sz w:val="20"/>
        </w:rPr>
      </w:pPr>
    </w:p>
    <w:p w14:paraId="1407F072" w14:textId="77777777" w:rsidR="00432026" w:rsidRDefault="00432026">
      <w:pPr>
        <w:pStyle w:val="BodyText"/>
        <w:rPr>
          <w:sz w:val="20"/>
        </w:rPr>
      </w:pPr>
    </w:p>
    <w:p w14:paraId="67807DF6" w14:textId="77777777" w:rsidR="00432026" w:rsidRDefault="00432026">
      <w:pPr>
        <w:pStyle w:val="ListParagraph"/>
        <w:rPr>
          <w:sz w:val="16"/>
        </w:rPr>
        <w:sectPr w:rsidR="00432026">
          <w:pgSz w:w="11910" w:h="16840"/>
          <w:pgMar w:top="1360" w:right="1133" w:bottom="960" w:left="1133" w:header="0" w:footer="772" w:gutter="0"/>
          <w:cols w:space="720"/>
        </w:sectPr>
      </w:pPr>
    </w:p>
    <w:p w14:paraId="431444EC" w14:textId="77777777" w:rsidR="00432026" w:rsidRDefault="00432026">
      <w:pPr>
        <w:pStyle w:val="BodyText"/>
      </w:pPr>
    </w:p>
    <w:p w14:paraId="51FD6CCB" w14:textId="77777777" w:rsidR="00432026" w:rsidRDefault="00432026">
      <w:pPr>
        <w:pStyle w:val="BodyText"/>
        <w:rPr>
          <w:rFonts w:ascii="Arial"/>
          <w:i/>
        </w:rPr>
      </w:pPr>
    </w:p>
    <w:p w14:paraId="21C285BE" w14:textId="41193A5B" w:rsidR="00C23778" w:rsidRDefault="00673F4F" w:rsidP="00C23778">
      <w:pPr>
        <w:pStyle w:val="BodyText"/>
        <w:ind w:left="1027" w:right="299"/>
        <w:jc w:val="both"/>
      </w:pPr>
      <w:r>
        <w:rPr>
          <w:spacing w:val="-2"/>
        </w:rPr>
        <w:t>It</w:t>
      </w:r>
      <w:r>
        <w:rPr>
          <w:spacing w:val="-14"/>
        </w:rPr>
        <w:t xml:space="preserve"> </w:t>
      </w:r>
      <w:r>
        <w:rPr>
          <w:spacing w:val="-2"/>
        </w:rPr>
        <w:t>may</w:t>
      </w:r>
      <w:r>
        <w:rPr>
          <w:spacing w:val="-13"/>
        </w:rPr>
        <w:t xml:space="preserve"> </w:t>
      </w:r>
      <w:r>
        <w:rPr>
          <w:spacing w:val="-2"/>
        </w:rPr>
        <w:t>also</w:t>
      </w:r>
      <w:r>
        <w:rPr>
          <w:spacing w:val="-13"/>
        </w:rPr>
        <w:t xml:space="preserve"> </w:t>
      </w:r>
      <w:r>
        <w:rPr>
          <w:spacing w:val="-2"/>
        </w:rPr>
        <w:t>be</w:t>
      </w:r>
      <w:r>
        <w:rPr>
          <w:spacing w:val="-14"/>
        </w:rPr>
        <w:t xml:space="preserve"> </w:t>
      </w:r>
      <w:r>
        <w:rPr>
          <w:spacing w:val="-2"/>
        </w:rPr>
        <w:t>downloaded</w:t>
      </w:r>
      <w:r>
        <w:rPr>
          <w:spacing w:val="-13"/>
        </w:rPr>
        <w:t xml:space="preserve"> </w:t>
      </w:r>
      <w:r>
        <w:rPr>
          <w:spacing w:val="-2"/>
        </w:rPr>
        <w:t>free</w:t>
      </w:r>
      <w:r>
        <w:rPr>
          <w:spacing w:val="-13"/>
        </w:rPr>
        <w:t xml:space="preserve"> </w:t>
      </w:r>
      <w:r>
        <w:rPr>
          <w:spacing w:val="-2"/>
        </w:rPr>
        <w:t>of</w:t>
      </w:r>
      <w:r>
        <w:rPr>
          <w:spacing w:val="-13"/>
        </w:rPr>
        <w:t xml:space="preserve"> </w:t>
      </w:r>
      <w:r>
        <w:rPr>
          <w:spacing w:val="-2"/>
        </w:rPr>
        <w:t>charge</w:t>
      </w:r>
      <w:r>
        <w:rPr>
          <w:spacing w:val="-14"/>
        </w:rPr>
        <w:t xml:space="preserve"> </w:t>
      </w:r>
      <w:r>
        <w:rPr>
          <w:spacing w:val="-2"/>
        </w:rPr>
        <w:t>from</w:t>
      </w:r>
      <w:r>
        <w:rPr>
          <w:spacing w:val="-13"/>
        </w:rPr>
        <w:t xml:space="preserve"> </w:t>
      </w:r>
      <w:r>
        <w:rPr>
          <w:spacing w:val="-2"/>
        </w:rPr>
        <w:t>the</w:t>
      </w:r>
      <w:r>
        <w:rPr>
          <w:spacing w:val="-13"/>
        </w:rPr>
        <w:t xml:space="preserve"> </w:t>
      </w:r>
      <w:r>
        <w:rPr>
          <w:spacing w:val="-2"/>
        </w:rPr>
        <w:t>website</w:t>
      </w:r>
      <w:r>
        <w:rPr>
          <w:spacing w:val="-14"/>
        </w:rPr>
        <w:t xml:space="preserve"> </w:t>
      </w:r>
      <w:r>
        <w:t>of the Procuring Entity</w:t>
      </w:r>
      <w:r>
        <w:rPr>
          <w:rFonts w:ascii="Arial"/>
          <w:i/>
        </w:rPr>
        <w:t xml:space="preserve">, </w:t>
      </w:r>
      <w:r>
        <w:t>provided</w:t>
      </w:r>
      <w:r>
        <w:rPr>
          <w:spacing w:val="-3"/>
        </w:rPr>
        <w:t xml:space="preserve"> </w:t>
      </w:r>
      <w:r>
        <w:t>that Bidders</w:t>
      </w:r>
      <w:r>
        <w:rPr>
          <w:spacing w:val="-3"/>
        </w:rPr>
        <w:t xml:space="preserve"> </w:t>
      </w:r>
      <w:r>
        <w:t>shall</w:t>
      </w:r>
      <w:r>
        <w:rPr>
          <w:spacing w:val="-3"/>
        </w:rPr>
        <w:t xml:space="preserve"> </w:t>
      </w:r>
      <w:r>
        <w:t>pay</w:t>
      </w:r>
      <w:r>
        <w:rPr>
          <w:spacing w:val="-3"/>
        </w:rPr>
        <w:t xml:space="preserve"> </w:t>
      </w:r>
      <w:r>
        <w:t>the</w:t>
      </w:r>
      <w:r>
        <w:rPr>
          <w:spacing w:val="-2"/>
        </w:rPr>
        <w:t xml:space="preserve"> </w:t>
      </w:r>
      <w:r>
        <w:t>applicable</w:t>
      </w:r>
      <w:r>
        <w:rPr>
          <w:spacing w:val="-2"/>
        </w:rPr>
        <w:t xml:space="preserve"> </w:t>
      </w:r>
      <w:r>
        <w:t>fee</w:t>
      </w:r>
      <w:r>
        <w:rPr>
          <w:spacing w:val="-3"/>
        </w:rPr>
        <w:t xml:space="preserve"> </w:t>
      </w:r>
      <w:r>
        <w:t>for</w:t>
      </w:r>
      <w:r>
        <w:rPr>
          <w:spacing w:val="-3"/>
        </w:rPr>
        <w:t xml:space="preserve"> </w:t>
      </w:r>
      <w:r>
        <w:t>the</w:t>
      </w:r>
      <w:r>
        <w:rPr>
          <w:spacing w:val="-5"/>
        </w:rPr>
        <w:t xml:space="preserve"> </w:t>
      </w:r>
      <w:r>
        <w:t>Bidding</w:t>
      </w:r>
      <w:r>
        <w:rPr>
          <w:spacing w:val="-3"/>
        </w:rPr>
        <w:t xml:space="preserve"> </w:t>
      </w:r>
      <w:r>
        <w:t>Documents</w:t>
      </w:r>
      <w:r>
        <w:rPr>
          <w:spacing w:val="-1"/>
        </w:rPr>
        <w:t xml:space="preserve"> </w:t>
      </w:r>
      <w:r>
        <w:t>not</w:t>
      </w:r>
      <w:r>
        <w:rPr>
          <w:spacing w:val="-3"/>
        </w:rPr>
        <w:t xml:space="preserve"> </w:t>
      </w:r>
      <w:r>
        <w:t>later than the submission of their bids.</w:t>
      </w:r>
    </w:p>
    <w:p w14:paraId="71D58326" w14:textId="77777777" w:rsidR="00C23778" w:rsidRDefault="00C23778" w:rsidP="00C23778">
      <w:pPr>
        <w:pStyle w:val="BodyText"/>
        <w:ind w:left="1027" w:right="299"/>
        <w:jc w:val="both"/>
      </w:pPr>
    </w:p>
    <w:p w14:paraId="61371A8B" w14:textId="475B72C8" w:rsidR="00C23778" w:rsidRDefault="00C23778" w:rsidP="00C23778">
      <w:pPr>
        <w:pStyle w:val="BodyText"/>
        <w:numPr>
          <w:ilvl w:val="0"/>
          <w:numId w:val="32"/>
        </w:numPr>
        <w:ind w:right="299"/>
        <w:jc w:val="both"/>
      </w:pPr>
      <w:r>
        <w:t>The</w:t>
      </w:r>
      <w:r>
        <w:rPr>
          <w:spacing w:val="-8"/>
        </w:rPr>
        <w:t xml:space="preserve"> </w:t>
      </w:r>
      <w:r w:rsidRPr="00E22EF7">
        <w:rPr>
          <w:rFonts w:ascii="Arial"/>
          <w:b/>
          <w:bCs/>
          <w:i/>
        </w:rPr>
        <w:t>QUIRELCO</w:t>
      </w:r>
      <w:r w:rsidRPr="008C1558">
        <w:rPr>
          <w:rFonts w:ascii="Arial"/>
          <w:i/>
        </w:rPr>
        <w:t xml:space="preserve"> </w:t>
      </w:r>
      <w:r>
        <w:t>will</w:t>
      </w:r>
      <w:r>
        <w:rPr>
          <w:spacing w:val="-9"/>
        </w:rPr>
        <w:t xml:space="preserve"> </w:t>
      </w:r>
      <w:r>
        <w:t>hold</w:t>
      </w:r>
      <w:r>
        <w:rPr>
          <w:spacing w:val="-9"/>
        </w:rPr>
        <w:t xml:space="preserve"> </w:t>
      </w:r>
      <w:r>
        <w:t>a</w:t>
      </w:r>
      <w:r>
        <w:rPr>
          <w:spacing w:val="-9"/>
        </w:rPr>
        <w:t xml:space="preserve"> </w:t>
      </w:r>
      <w:r>
        <w:t>Pre-Bid</w:t>
      </w:r>
      <w:r>
        <w:rPr>
          <w:spacing w:val="-9"/>
        </w:rPr>
        <w:t xml:space="preserve"> </w:t>
      </w:r>
      <w:r>
        <w:t>Conference</w:t>
      </w:r>
      <w:r>
        <w:rPr>
          <w:spacing w:val="-9"/>
        </w:rPr>
        <w:t xml:space="preserve"> </w:t>
      </w:r>
      <w:r w:rsidRPr="008C1558">
        <w:t>on</w:t>
      </w:r>
      <w:r w:rsidRPr="008C1558">
        <w:rPr>
          <w:spacing w:val="-6"/>
        </w:rPr>
        <w:t xml:space="preserve"> </w:t>
      </w:r>
      <w:r w:rsidRPr="00560C5A">
        <w:rPr>
          <w:rFonts w:ascii="Arial"/>
          <w:b/>
          <w:bCs/>
          <w:i/>
        </w:rPr>
        <w:t xml:space="preserve">June </w:t>
      </w:r>
      <w:r w:rsidR="00ED5B31">
        <w:rPr>
          <w:rFonts w:ascii="Arial"/>
          <w:b/>
          <w:bCs/>
          <w:i/>
        </w:rPr>
        <w:t>22</w:t>
      </w:r>
      <w:r w:rsidRPr="00560C5A">
        <w:rPr>
          <w:rFonts w:ascii="Arial"/>
          <w:b/>
          <w:bCs/>
          <w:i/>
        </w:rPr>
        <w:t>, 2026</w:t>
      </w:r>
      <w:r w:rsidRPr="008C1558">
        <w:rPr>
          <w:rFonts w:ascii="Arial"/>
          <w:i/>
          <w:spacing w:val="-9"/>
        </w:rPr>
        <w:t xml:space="preserve"> </w:t>
      </w:r>
      <w:r w:rsidRPr="008C1558">
        <w:rPr>
          <w:spacing w:val="-9"/>
        </w:rPr>
        <w:t xml:space="preserve">starting </w:t>
      </w:r>
      <w:r w:rsidR="00207D3E">
        <w:rPr>
          <w:spacing w:val="-9"/>
        </w:rPr>
        <w:t>1</w:t>
      </w:r>
      <w:r w:rsidRPr="008C1558">
        <w:rPr>
          <w:spacing w:val="-9"/>
        </w:rPr>
        <w:t xml:space="preserve">:00 </w:t>
      </w:r>
      <w:r w:rsidR="00207D3E">
        <w:rPr>
          <w:spacing w:val="-9"/>
        </w:rPr>
        <w:t>p</w:t>
      </w:r>
      <w:r w:rsidRPr="008C1558">
        <w:rPr>
          <w:spacing w:val="-9"/>
        </w:rPr>
        <w:t>m</w:t>
      </w:r>
      <w:r>
        <w:rPr>
          <w:spacing w:val="-9"/>
        </w:rPr>
        <w:t xml:space="preserve"> </w:t>
      </w:r>
      <w:r w:rsidRPr="008C1558">
        <w:t>at</w:t>
      </w:r>
      <w:r w:rsidRPr="008C1558">
        <w:rPr>
          <w:spacing w:val="-12"/>
        </w:rPr>
        <w:t xml:space="preserve"> </w:t>
      </w:r>
      <w:r w:rsidRPr="00560C5A">
        <w:rPr>
          <w:rFonts w:ascii="Arial"/>
          <w:b/>
          <w:bCs/>
          <w:i/>
        </w:rPr>
        <w:t xml:space="preserve">QUIRELCO Main Office, Aurora East, </w:t>
      </w:r>
      <w:proofErr w:type="spellStart"/>
      <w:r w:rsidRPr="00560C5A">
        <w:rPr>
          <w:rFonts w:ascii="Arial"/>
          <w:b/>
          <w:bCs/>
          <w:i/>
        </w:rPr>
        <w:t>Diffun</w:t>
      </w:r>
      <w:proofErr w:type="spellEnd"/>
      <w:r w:rsidRPr="00560C5A">
        <w:rPr>
          <w:rFonts w:ascii="Arial"/>
          <w:b/>
          <w:bCs/>
          <w:i/>
        </w:rPr>
        <w:t>, Quirino</w:t>
      </w:r>
      <w:r w:rsidRPr="00B74F6B">
        <w:rPr>
          <w:rFonts w:ascii="Arial"/>
          <w:i/>
          <w:color w:val="00B0F0"/>
        </w:rPr>
        <w:t xml:space="preserve"> </w:t>
      </w:r>
      <w:r>
        <w:t>and/or</w:t>
      </w:r>
      <w:r>
        <w:rPr>
          <w:spacing w:val="-8"/>
        </w:rPr>
        <w:t xml:space="preserve"> </w:t>
      </w:r>
      <w:r>
        <w:t>through</w:t>
      </w:r>
      <w:r>
        <w:rPr>
          <w:spacing w:val="-7"/>
        </w:rPr>
        <w:t xml:space="preserve"> </w:t>
      </w:r>
      <w:r>
        <w:t xml:space="preserve">video conferencing via </w:t>
      </w:r>
      <w:r w:rsidRPr="00876CDB">
        <w:rPr>
          <w:rFonts w:ascii="Arial"/>
          <w:iCs/>
        </w:rPr>
        <w:t xml:space="preserve">zoom </w:t>
      </w:r>
      <w:r>
        <w:t>which</w:t>
      </w:r>
      <w:r>
        <w:rPr>
          <w:spacing w:val="-4"/>
        </w:rPr>
        <w:t xml:space="preserve"> </w:t>
      </w:r>
      <w:r>
        <w:t>shall</w:t>
      </w:r>
      <w:r>
        <w:rPr>
          <w:spacing w:val="-4"/>
        </w:rPr>
        <w:t xml:space="preserve"> </w:t>
      </w:r>
      <w:r>
        <w:t xml:space="preserve">be open to prospective bidders. The Pre-Bid Conference shall be broadcast </w:t>
      </w:r>
      <w:r>
        <w:rPr>
          <w:rFonts w:ascii="Arial"/>
          <w:iCs/>
        </w:rPr>
        <w:t>via livestream on</w:t>
      </w:r>
      <w:r w:rsidRPr="00876CDB">
        <w:rPr>
          <w:rFonts w:ascii="Arial"/>
          <w:iCs/>
        </w:rPr>
        <w:t xml:space="preserve"> </w:t>
      </w:r>
      <w:proofErr w:type="spellStart"/>
      <w:r w:rsidRPr="00876CDB">
        <w:rPr>
          <w:rFonts w:ascii="Arial"/>
          <w:iCs/>
        </w:rPr>
        <w:t>Quirelco</w:t>
      </w:r>
      <w:r w:rsidRPr="00876CDB">
        <w:rPr>
          <w:rFonts w:ascii="Arial"/>
          <w:iCs/>
        </w:rPr>
        <w:t>’</w:t>
      </w:r>
      <w:r w:rsidRPr="00876CDB">
        <w:rPr>
          <w:rFonts w:ascii="Arial"/>
          <w:iCs/>
        </w:rPr>
        <w:t>s</w:t>
      </w:r>
      <w:proofErr w:type="spellEnd"/>
      <w:r w:rsidRPr="00876CDB">
        <w:rPr>
          <w:rFonts w:ascii="Arial"/>
          <w:iCs/>
        </w:rPr>
        <w:t xml:space="preserve"> official Facebook page</w:t>
      </w:r>
      <w:r>
        <w:rPr>
          <w:rFonts w:ascii="Arial"/>
          <w:i/>
          <w:color w:val="EE0000"/>
        </w:rPr>
        <w:t>.</w:t>
      </w:r>
    </w:p>
    <w:p w14:paraId="62C40648" w14:textId="6E0FB773" w:rsidR="00207D3E" w:rsidRDefault="00207D3E" w:rsidP="00207D3E">
      <w:pPr>
        <w:pStyle w:val="ListParagraph"/>
        <w:numPr>
          <w:ilvl w:val="0"/>
          <w:numId w:val="32"/>
        </w:numPr>
        <w:tabs>
          <w:tab w:val="left" w:pos="871"/>
          <w:tab w:val="left" w:pos="873"/>
        </w:tabs>
        <w:spacing w:before="239"/>
        <w:ind w:right="158"/>
      </w:pPr>
      <w:r>
        <w:tab/>
      </w:r>
      <w:r>
        <w:tab/>
        <w:t xml:space="preserve">Bids must be duly received by the Bids and Awards Committee (BAC) Secretariat </w:t>
      </w:r>
      <w:r w:rsidRPr="008C1558">
        <w:t>through</w:t>
      </w:r>
      <w:r w:rsidRPr="0030502B">
        <w:rPr>
          <w:color w:val="EE0000"/>
          <w:spacing w:val="-16"/>
        </w:rPr>
        <w:t xml:space="preserve"> </w:t>
      </w:r>
      <w:r w:rsidR="00AA39F2">
        <w:t>physical</w:t>
      </w:r>
      <w:r w:rsidRPr="00560C5A">
        <w:rPr>
          <w:spacing w:val="-16"/>
        </w:rPr>
        <w:t xml:space="preserve"> </w:t>
      </w:r>
      <w:r w:rsidRPr="00560C5A">
        <w:t>submission of hard copy</w:t>
      </w:r>
      <w:r w:rsidRPr="00560C5A">
        <w:rPr>
          <w:spacing w:val="-15"/>
        </w:rPr>
        <w:t xml:space="preserve"> </w:t>
      </w:r>
      <w:r w:rsidRPr="00560C5A">
        <w:t>at</w:t>
      </w:r>
      <w:r w:rsidRPr="00560C5A">
        <w:rPr>
          <w:spacing w:val="-15"/>
        </w:rPr>
        <w:t xml:space="preserve"> </w:t>
      </w:r>
      <w:r w:rsidRPr="00560C5A">
        <w:t xml:space="preserve">the address indicated below on or before </w:t>
      </w:r>
      <w:r w:rsidR="00423DF6">
        <w:rPr>
          <w:b/>
          <w:bCs/>
          <w:i/>
          <w:iCs/>
        </w:rPr>
        <w:t>July</w:t>
      </w:r>
      <w:r w:rsidRPr="00560C5A">
        <w:rPr>
          <w:b/>
          <w:bCs/>
          <w:i/>
          <w:iCs/>
        </w:rPr>
        <w:t xml:space="preserve"> </w:t>
      </w:r>
      <w:r w:rsidR="00ED5B31">
        <w:rPr>
          <w:b/>
          <w:bCs/>
          <w:i/>
          <w:iCs/>
        </w:rPr>
        <w:t>6</w:t>
      </w:r>
      <w:r w:rsidRPr="00560C5A">
        <w:rPr>
          <w:b/>
          <w:bCs/>
          <w:i/>
          <w:iCs/>
        </w:rPr>
        <w:t xml:space="preserve">, 2026 at </w:t>
      </w:r>
      <w:r>
        <w:rPr>
          <w:b/>
          <w:bCs/>
          <w:i/>
          <w:iCs/>
        </w:rPr>
        <w:t>1</w:t>
      </w:r>
      <w:r w:rsidRPr="00560C5A">
        <w:rPr>
          <w:b/>
          <w:bCs/>
          <w:i/>
          <w:iCs/>
        </w:rPr>
        <w:t xml:space="preserve">:30 </w:t>
      </w:r>
      <w:r>
        <w:rPr>
          <w:b/>
          <w:bCs/>
          <w:i/>
          <w:iCs/>
        </w:rPr>
        <w:t>p</w:t>
      </w:r>
      <w:r w:rsidRPr="00560C5A">
        <w:rPr>
          <w:b/>
          <w:bCs/>
          <w:i/>
          <w:iCs/>
        </w:rPr>
        <w:t>m</w:t>
      </w:r>
      <w:r w:rsidRPr="00560C5A">
        <w:t>.</w:t>
      </w:r>
      <w:r w:rsidRPr="0030502B">
        <w:rPr>
          <w:rFonts w:ascii="Arial"/>
          <w:i/>
          <w:color w:val="EE0000"/>
        </w:rPr>
        <w:t xml:space="preserve"> </w:t>
      </w:r>
      <w:r>
        <w:t>Late bids shall not be accepted.</w:t>
      </w:r>
    </w:p>
    <w:p w14:paraId="7F314372" w14:textId="77777777" w:rsidR="00432026" w:rsidRDefault="00432026">
      <w:pPr>
        <w:pStyle w:val="BodyText"/>
        <w:spacing w:before="1"/>
      </w:pPr>
    </w:p>
    <w:p w14:paraId="1FF569FF" w14:textId="77777777" w:rsidR="00432026" w:rsidRDefault="00673F4F">
      <w:pPr>
        <w:pStyle w:val="ListParagraph"/>
        <w:numPr>
          <w:ilvl w:val="0"/>
          <w:numId w:val="32"/>
        </w:numPr>
        <w:tabs>
          <w:tab w:val="left" w:pos="1025"/>
          <w:tab w:val="left" w:pos="1027"/>
        </w:tabs>
        <w:ind w:right="300"/>
      </w:pPr>
      <w:r>
        <w:t>All</w:t>
      </w:r>
      <w:r>
        <w:rPr>
          <w:spacing w:val="-2"/>
        </w:rPr>
        <w:t xml:space="preserve"> </w:t>
      </w:r>
      <w:r>
        <w:t>Bids</w:t>
      </w:r>
      <w:r>
        <w:rPr>
          <w:spacing w:val="-3"/>
        </w:rPr>
        <w:t xml:space="preserve"> </w:t>
      </w:r>
      <w:r>
        <w:t>must</w:t>
      </w:r>
      <w:r>
        <w:rPr>
          <w:spacing w:val="-3"/>
        </w:rPr>
        <w:t xml:space="preserve"> </w:t>
      </w:r>
      <w:r>
        <w:t>be</w:t>
      </w:r>
      <w:r>
        <w:rPr>
          <w:spacing w:val="-3"/>
        </w:rPr>
        <w:t xml:space="preserve"> </w:t>
      </w:r>
      <w:r>
        <w:t>accompanied</w:t>
      </w:r>
      <w:r>
        <w:rPr>
          <w:spacing w:val="-3"/>
        </w:rPr>
        <w:t xml:space="preserve"> </w:t>
      </w:r>
      <w:r>
        <w:t>by</w:t>
      </w:r>
      <w:r>
        <w:rPr>
          <w:spacing w:val="-3"/>
        </w:rPr>
        <w:t xml:space="preserve"> </w:t>
      </w:r>
      <w:r>
        <w:t>a</w:t>
      </w:r>
      <w:r>
        <w:rPr>
          <w:spacing w:val="-1"/>
        </w:rPr>
        <w:t xml:space="preserve"> </w:t>
      </w:r>
      <w:r>
        <w:t>Bid</w:t>
      </w:r>
      <w:r>
        <w:rPr>
          <w:spacing w:val="-3"/>
        </w:rPr>
        <w:t xml:space="preserve"> </w:t>
      </w:r>
      <w:r>
        <w:t>Security</w:t>
      </w:r>
      <w:r>
        <w:rPr>
          <w:spacing w:val="-3"/>
        </w:rPr>
        <w:t xml:space="preserve"> </w:t>
      </w:r>
      <w:r>
        <w:t>in</w:t>
      </w:r>
      <w:r>
        <w:rPr>
          <w:spacing w:val="-3"/>
        </w:rPr>
        <w:t xml:space="preserve"> </w:t>
      </w:r>
      <w:r>
        <w:t>any</w:t>
      </w:r>
      <w:r>
        <w:rPr>
          <w:spacing w:val="-3"/>
        </w:rPr>
        <w:t xml:space="preserve"> </w:t>
      </w:r>
      <w:r>
        <w:t>of</w:t>
      </w:r>
      <w:r>
        <w:rPr>
          <w:spacing w:val="-2"/>
        </w:rPr>
        <w:t xml:space="preserve"> </w:t>
      </w:r>
      <w:r>
        <w:t>the</w:t>
      </w:r>
      <w:r>
        <w:rPr>
          <w:spacing w:val="-3"/>
        </w:rPr>
        <w:t xml:space="preserve"> </w:t>
      </w:r>
      <w:r>
        <w:t>acceptable</w:t>
      </w:r>
      <w:r>
        <w:rPr>
          <w:spacing w:val="-3"/>
        </w:rPr>
        <w:t xml:space="preserve"> </w:t>
      </w:r>
      <w:r>
        <w:t>forms</w:t>
      </w:r>
      <w:r>
        <w:rPr>
          <w:spacing w:val="-3"/>
        </w:rPr>
        <w:t xml:space="preserve"> </w:t>
      </w:r>
      <w:r>
        <w:t>and</w:t>
      </w:r>
      <w:r>
        <w:rPr>
          <w:spacing w:val="-3"/>
        </w:rPr>
        <w:t xml:space="preserve"> </w:t>
      </w:r>
      <w:r>
        <w:t>in the amount stated in ITB Clause 16.1.</w:t>
      </w:r>
    </w:p>
    <w:p w14:paraId="2AF900C2" w14:textId="7FC06896" w:rsidR="00432026" w:rsidRDefault="00673F4F" w:rsidP="009C233E">
      <w:pPr>
        <w:pStyle w:val="ListParagraph"/>
        <w:numPr>
          <w:ilvl w:val="0"/>
          <w:numId w:val="32"/>
        </w:numPr>
        <w:tabs>
          <w:tab w:val="left" w:pos="1025"/>
          <w:tab w:val="left" w:pos="1027"/>
        </w:tabs>
        <w:spacing w:before="252"/>
        <w:ind w:right="299"/>
      </w:pPr>
      <w:r>
        <w:t>Bid opening shall be on</w:t>
      </w:r>
      <w:r w:rsidR="00207D3E">
        <w:t xml:space="preserve"> </w:t>
      </w:r>
      <w:r w:rsidR="00423DF6">
        <w:rPr>
          <w:b/>
          <w:bCs/>
          <w:i/>
          <w:iCs/>
        </w:rPr>
        <w:t>July</w:t>
      </w:r>
      <w:r w:rsidR="00423DF6" w:rsidRPr="00560C5A">
        <w:rPr>
          <w:b/>
          <w:bCs/>
          <w:i/>
          <w:iCs/>
        </w:rPr>
        <w:t xml:space="preserve"> </w:t>
      </w:r>
      <w:r w:rsidR="00ED5B31">
        <w:rPr>
          <w:b/>
          <w:bCs/>
          <w:i/>
          <w:iCs/>
        </w:rPr>
        <w:t>6</w:t>
      </w:r>
      <w:r w:rsidR="00207D3E" w:rsidRPr="00560C5A">
        <w:rPr>
          <w:b/>
          <w:bCs/>
          <w:i/>
          <w:iCs/>
        </w:rPr>
        <w:t xml:space="preserve">, 2026, </w:t>
      </w:r>
      <w:r w:rsidR="00207D3E">
        <w:rPr>
          <w:b/>
          <w:bCs/>
          <w:i/>
          <w:iCs/>
        </w:rPr>
        <w:t>2</w:t>
      </w:r>
      <w:r w:rsidR="00207D3E" w:rsidRPr="00560C5A">
        <w:rPr>
          <w:b/>
          <w:bCs/>
          <w:i/>
          <w:iCs/>
        </w:rPr>
        <w:t xml:space="preserve">:00 </w:t>
      </w:r>
      <w:r w:rsidR="00207D3E">
        <w:rPr>
          <w:b/>
          <w:bCs/>
          <w:i/>
          <w:iCs/>
        </w:rPr>
        <w:t>p</w:t>
      </w:r>
      <w:r w:rsidR="00207D3E" w:rsidRPr="00560C5A">
        <w:rPr>
          <w:b/>
          <w:bCs/>
          <w:i/>
          <w:iCs/>
        </w:rPr>
        <w:t>m</w:t>
      </w:r>
      <w:r w:rsidR="00207D3E" w:rsidRPr="0030502B">
        <w:rPr>
          <w:rFonts w:ascii="Arial" w:hAnsi="Arial"/>
          <w:i/>
          <w:color w:val="EE0000"/>
        </w:rPr>
        <w:t xml:space="preserve"> </w:t>
      </w:r>
      <w:r w:rsidR="00207D3E">
        <w:t xml:space="preserve">at the given address below, </w:t>
      </w:r>
      <w:r>
        <w:rPr>
          <w:spacing w:val="-2"/>
        </w:rPr>
        <w:t>and/or</w:t>
      </w:r>
      <w:r>
        <w:rPr>
          <w:spacing w:val="-11"/>
        </w:rPr>
        <w:t xml:space="preserve"> </w:t>
      </w:r>
      <w:r>
        <w:rPr>
          <w:spacing w:val="-2"/>
        </w:rPr>
        <w:t>via</w:t>
      </w:r>
      <w:r>
        <w:rPr>
          <w:spacing w:val="-13"/>
        </w:rPr>
        <w:t xml:space="preserve"> </w:t>
      </w:r>
      <w:r w:rsidR="00207D3E">
        <w:rPr>
          <w:spacing w:val="-2"/>
        </w:rPr>
        <w:t xml:space="preserve">Zoom and livestream on </w:t>
      </w:r>
      <w:proofErr w:type="spellStart"/>
      <w:r w:rsidR="00207D3E">
        <w:rPr>
          <w:spacing w:val="-2"/>
        </w:rPr>
        <w:t>Quirelco’s</w:t>
      </w:r>
      <w:proofErr w:type="spellEnd"/>
      <w:r w:rsidR="00207D3E">
        <w:rPr>
          <w:spacing w:val="-2"/>
        </w:rPr>
        <w:t xml:space="preserve"> official Facebook page</w:t>
      </w:r>
      <w:r>
        <w:rPr>
          <w:spacing w:val="-2"/>
        </w:rPr>
        <w:t>.</w:t>
      </w:r>
      <w:r>
        <w:rPr>
          <w:spacing w:val="39"/>
        </w:rPr>
        <w:t xml:space="preserve"> </w:t>
      </w:r>
      <w:r>
        <w:rPr>
          <w:spacing w:val="-2"/>
        </w:rPr>
        <w:t>Bids</w:t>
      </w:r>
      <w:r>
        <w:rPr>
          <w:spacing w:val="-12"/>
        </w:rPr>
        <w:t xml:space="preserve"> </w:t>
      </w:r>
      <w:r>
        <w:rPr>
          <w:spacing w:val="-2"/>
        </w:rPr>
        <w:t>will</w:t>
      </w:r>
      <w:r>
        <w:rPr>
          <w:spacing w:val="-13"/>
        </w:rPr>
        <w:t xml:space="preserve"> </w:t>
      </w:r>
      <w:r>
        <w:rPr>
          <w:spacing w:val="-2"/>
        </w:rPr>
        <w:t>be opened</w:t>
      </w:r>
      <w:r>
        <w:rPr>
          <w:spacing w:val="-17"/>
        </w:rPr>
        <w:t xml:space="preserve"> </w:t>
      </w:r>
      <w:r>
        <w:rPr>
          <w:spacing w:val="-2"/>
        </w:rPr>
        <w:t>in</w:t>
      </w:r>
      <w:r>
        <w:rPr>
          <w:spacing w:val="-17"/>
        </w:rPr>
        <w:t xml:space="preserve"> </w:t>
      </w:r>
      <w:r>
        <w:rPr>
          <w:spacing w:val="-2"/>
        </w:rPr>
        <w:t>the</w:t>
      </w:r>
      <w:r>
        <w:rPr>
          <w:spacing w:val="-17"/>
        </w:rPr>
        <w:t xml:space="preserve"> </w:t>
      </w:r>
      <w:r>
        <w:rPr>
          <w:spacing w:val="-2"/>
        </w:rPr>
        <w:t>presence</w:t>
      </w:r>
      <w:r>
        <w:rPr>
          <w:spacing w:val="-17"/>
        </w:rPr>
        <w:t xml:space="preserve"> </w:t>
      </w:r>
      <w:r>
        <w:rPr>
          <w:spacing w:val="-2"/>
        </w:rPr>
        <w:t>of</w:t>
      </w:r>
      <w:r>
        <w:rPr>
          <w:spacing w:val="-15"/>
        </w:rPr>
        <w:t xml:space="preserve"> </w:t>
      </w:r>
      <w:r>
        <w:rPr>
          <w:spacing w:val="-2"/>
        </w:rPr>
        <w:t>the</w:t>
      </w:r>
      <w:r>
        <w:rPr>
          <w:spacing w:val="-14"/>
        </w:rPr>
        <w:t xml:space="preserve"> </w:t>
      </w:r>
      <w:r>
        <w:rPr>
          <w:spacing w:val="-2"/>
        </w:rPr>
        <w:t>Bidders’</w:t>
      </w:r>
      <w:r>
        <w:rPr>
          <w:spacing w:val="-17"/>
        </w:rPr>
        <w:t xml:space="preserve"> </w:t>
      </w:r>
      <w:r>
        <w:rPr>
          <w:spacing w:val="-2"/>
        </w:rPr>
        <w:t>representatives</w:t>
      </w:r>
      <w:r>
        <w:rPr>
          <w:spacing w:val="-16"/>
        </w:rPr>
        <w:t xml:space="preserve"> </w:t>
      </w:r>
      <w:r>
        <w:rPr>
          <w:spacing w:val="-2"/>
        </w:rPr>
        <w:t>who</w:t>
      </w:r>
      <w:r>
        <w:rPr>
          <w:spacing w:val="-17"/>
        </w:rPr>
        <w:t xml:space="preserve"> </w:t>
      </w:r>
      <w:r>
        <w:rPr>
          <w:spacing w:val="-2"/>
        </w:rPr>
        <w:t>choose</w:t>
      </w:r>
      <w:r>
        <w:rPr>
          <w:spacing w:val="-17"/>
        </w:rPr>
        <w:t xml:space="preserve"> </w:t>
      </w:r>
      <w:r>
        <w:rPr>
          <w:spacing w:val="-2"/>
        </w:rPr>
        <w:t>to</w:t>
      </w:r>
      <w:r>
        <w:rPr>
          <w:spacing w:val="-17"/>
        </w:rPr>
        <w:t xml:space="preserve"> </w:t>
      </w:r>
      <w:r>
        <w:rPr>
          <w:spacing w:val="-2"/>
        </w:rPr>
        <w:t>attend</w:t>
      </w:r>
      <w:r>
        <w:rPr>
          <w:spacing w:val="-16"/>
        </w:rPr>
        <w:t xml:space="preserve"> </w:t>
      </w:r>
      <w:r>
        <w:rPr>
          <w:spacing w:val="-2"/>
        </w:rPr>
        <w:t>the</w:t>
      </w:r>
      <w:r>
        <w:rPr>
          <w:spacing w:val="-17"/>
        </w:rPr>
        <w:t xml:space="preserve"> </w:t>
      </w:r>
      <w:r>
        <w:rPr>
          <w:spacing w:val="-2"/>
        </w:rPr>
        <w:t>activity.</w:t>
      </w:r>
    </w:p>
    <w:p w14:paraId="67228E30" w14:textId="5950A6BF" w:rsidR="00207D3E" w:rsidRPr="004858AB" w:rsidRDefault="00AA39F2" w:rsidP="00207D3E">
      <w:pPr>
        <w:pStyle w:val="ListParagraph"/>
        <w:numPr>
          <w:ilvl w:val="0"/>
          <w:numId w:val="32"/>
        </w:numPr>
        <w:tabs>
          <w:tab w:val="left" w:pos="885"/>
        </w:tabs>
        <w:spacing w:before="239"/>
        <w:rPr>
          <w:rFonts w:ascii="Arial"/>
          <w:iCs/>
        </w:rPr>
      </w:pPr>
      <w:r>
        <w:rPr>
          <w:rFonts w:ascii="Arial"/>
          <w:iCs/>
          <w:spacing w:val="-2"/>
        </w:rPr>
        <w:t xml:space="preserve"> </w:t>
      </w:r>
      <w:r w:rsidR="00207D3E" w:rsidRPr="004858AB">
        <w:rPr>
          <w:rFonts w:ascii="Arial"/>
          <w:iCs/>
          <w:spacing w:val="-2"/>
        </w:rPr>
        <w:t xml:space="preserve">Interested Bidders are required to register for accreditation with the BAC Secretariat through payment of a non-refundable Accreditation Fee of </w:t>
      </w:r>
      <w:r w:rsidR="00423DF6">
        <w:rPr>
          <w:rFonts w:ascii="Arial"/>
          <w:b/>
          <w:bCs/>
          <w:i/>
          <w:spacing w:val="-2"/>
        </w:rPr>
        <w:t>Five</w:t>
      </w:r>
      <w:r w:rsidR="00207D3E" w:rsidRPr="004858AB">
        <w:rPr>
          <w:rFonts w:ascii="Arial"/>
          <w:b/>
          <w:bCs/>
          <w:i/>
          <w:spacing w:val="-2"/>
        </w:rPr>
        <w:t xml:space="preserve"> Thousand</w:t>
      </w:r>
      <w:r>
        <w:rPr>
          <w:rFonts w:ascii="Arial"/>
          <w:b/>
          <w:bCs/>
          <w:i/>
          <w:spacing w:val="-2"/>
        </w:rPr>
        <w:t xml:space="preserve"> </w:t>
      </w:r>
      <w:r w:rsidR="00423DF6">
        <w:rPr>
          <w:rFonts w:ascii="Arial"/>
          <w:b/>
          <w:bCs/>
          <w:i/>
          <w:spacing w:val="-2"/>
        </w:rPr>
        <w:t>Pesos</w:t>
      </w:r>
      <w:r w:rsidR="00207D3E" w:rsidRPr="004858AB">
        <w:rPr>
          <w:rFonts w:ascii="Arial"/>
          <w:b/>
          <w:bCs/>
          <w:i/>
          <w:spacing w:val="-2"/>
        </w:rPr>
        <w:t xml:space="preserve"> (</w:t>
      </w:r>
      <w:proofErr w:type="spellStart"/>
      <w:r w:rsidR="00207D3E" w:rsidRPr="004858AB">
        <w:rPr>
          <w:rFonts w:ascii="Arial"/>
          <w:b/>
          <w:bCs/>
          <w:i/>
          <w:spacing w:val="-2"/>
        </w:rPr>
        <w:t>Ph</w:t>
      </w:r>
      <w:r w:rsidR="004455D9">
        <w:rPr>
          <w:rFonts w:ascii="Arial"/>
          <w:b/>
          <w:bCs/>
          <w:i/>
          <w:spacing w:val="-2"/>
        </w:rPr>
        <w:t>P</w:t>
      </w:r>
      <w:proofErr w:type="spellEnd"/>
      <w:r w:rsidR="00207D3E" w:rsidRPr="004858AB">
        <w:rPr>
          <w:rFonts w:ascii="Arial"/>
          <w:b/>
          <w:bCs/>
          <w:i/>
          <w:spacing w:val="-2"/>
        </w:rPr>
        <w:t xml:space="preserve"> </w:t>
      </w:r>
      <w:r w:rsidR="00325613">
        <w:rPr>
          <w:rFonts w:ascii="Arial"/>
          <w:b/>
          <w:bCs/>
          <w:i/>
          <w:spacing w:val="-2"/>
        </w:rPr>
        <w:t>5</w:t>
      </w:r>
      <w:r w:rsidR="00207D3E" w:rsidRPr="004858AB">
        <w:rPr>
          <w:rFonts w:ascii="Arial"/>
          <w:b/>
          <w:bCs/>
          <w:i/>
          <w:spacing w:val="-2"/>
        </w:rPr>
        <w:t>,</w:t>
      </w:r>
      <w:r w:rsidR="00325613">
        <w:rPr>
          <w:rFonts w:ascii="Arial"/>
          <w:b/>
          <w:bCs/>
          <w:i/>
          <w:spacing w:val="-2"/>
        </w:rPr>
        <w:t>0</w:t>
      </w:r>
      <w:r w:rsidR="00207D3E" w:rsidRPr="004858AB">
        <w:rPr>
          <w:rFonts w:ascii="Arial"/>
          <w:b/>
          <w:bCs/>
          <w:i/>
          <w:spacing w:val="-2"/>
        </w:rPr>
        <w:t>00.00)</w:t>
      </w:r>
      <w:r w:rsidR="00207D3E" w:rsidRPr="004858AB">
        <w:rPr>
          <w:rFonts w:ascii="Arial"/>
          <w:iCs/>
          <w:spacing w:val="-2"/>
        </w:rPr>
        <w:t>. Certificate of Accreditation will be valid for one year.</w:t>
      </w:r>
    </w:p>
    <w:p w14:paraId="41281BC7" w14:textId="77777777" w:rsidR="00432026" w:rsidRDefault="00432026">
      <w:pPr>
        <w:pStyle w:val="BodyText"/>
        <w:rPr>
          <w:rFonts w:ascii="Arial"/>
          <w:i/>
        </w:rPr>
      </w:pPr>
    </w:p>
    <w:p w14:paraId="0CCE41E8" w14:textId="77777777" w:rsidR="00432026" w:rsidRPr="009302AA" w:rsidRDefault="00673F4F" w:rsidP="00ED5B31">
      <w:pPr>
        <w:pStyle w:val="ListParagraph"/>
        <w:numPr>
          <w:ilvl w:val="0"/>
          <w:numId w:val="32"/>
        </w:numPr>
        <w:tabs>
          <w:tab w:val="left" w:pos="1013"/>
          <w:tab w:val="left" w:pos="1015"/>
        </w:tabs>
        <w:ind w:left="1015" w:right="301"/>
        <w:rPr>
          <w:sz w:val="16"/>
        </w:rPr>
      </w:pPr>
      <w:r>
        <w:t xml:space="preserve">The </w:t>
      </w:r>
      <w:r w:rsidR="00207D3E" w:rsidRPr="001D5E3B">
        <w:rPr>
          <w:rFonts w:ascii="Arial"/>
          <w:b/>
          <w:bCs/>
          <w:i/>
        </w:rPr>
        <w:t>QUIRELCO</w:t>
      </w:r>
      <w:r w:rsidR="00207D3E">
        <w:t xml:space="preserve"> </w:t>
      </w:r>
      <w:r>
        <w:t>reserves the right to reject any and all bids, declare</w:t>
      </w:r>
      <w:r>
        <w:rPr>
          <w:spacing w:val="-16"/>
        </w:rPr>
        <w:t xml:space="preserve"> </w:t>
      </w:r>
      <w:r>
        <w:t>a</w:t>
      </w:r>
      <w:r>
        <w:rPr>
          <w:spacing w:val="-17"/>
        </w:rPr>
        <w:t xml:space="preserve"> </w:t>
      </w:r>
      <w:r>
        <w:t>failure</w:t>
      </w:r>
      <w:r>
        <w:rPr>
          <w:spacing w:val="-14"/>
        </w:rPr>
        <w:t xml:space="preserve"> </w:t>
      </w:r>
      <w:r>
        <w:t>of</w:t>
      </w:r>
      <w:r>
        <w:rPr>
          <w:spacing w:val="-13"/>
        </w:rPr>
        <w:t xml:space="preserve"> </w:t>
      </w:r>
      <w:r>
        <w:t>bidding,</w:t>
      </w:r>
      <w:r>
        <w:rPr>
          <w:spacing w:val="-12"/>
        </w:rPr>
        <w:t xml:space="preserve"> </w:t>
      </w:r>
      <w:r>
        <w:t>or</w:t>
      </w:r>
      <w:r>
        <w:rPr>
          <w:spacing w:val="-15"/>
        </w:rPr>
        <w:t xml:space="preserve"> </w:t>
      </w:r>
      <w:r>
        <w:t>not</w:t>
      </w:r>
      <w:r>
        <w:rPr>
          <w:spacing w:val="-15"/>
        </w:rPr>
        <w:t xml:space="preserve"> </w:t>
      </w:r>
      <w:r>
        <w:t>award</w:t>
      </w:r>
      <w:r>
        <w:rPr>
          <w:spacing w:val="-16"/>
        </w:rPr>
        <w:t xml:space="preserve"> </w:t>
      </w:r>
      <w:r>
        <w:t>the</w:t>
      </w:r>
      <w:r>
        <w:rPr>
          <w:spacing w:val="-16"/>
        </w:rPr>
        <w:t xml:space="preserve"> </w:t>
      </w:r>
      <w:r>
        <w:t>contract</w:t>
      </w:r>
      <w:r>
        <w:rPr>
          <w:spacing w:val="-14"/>
        </w:rPr>
        <w:t xml:space="preserve"> </w:t>
      </w:r>
      <w:r>
        <w:t>at</w:t>
      </w:r>
      <w:r>
        <w:rPr>
          <w:spacing w:val="-15"/>
        </w:rPr>
        <w:t xml:space="preserve"> </w:t>
      </w:r>
      <w:r>
        <w:t>any</w:t>
      </w:r>
      <w:r>
        <w:rPr>
          <w:spacing w:val="-16"/>
        </w:rPr>
        <w:t xml:space="preserve"> </w:t>
      </w:r>
      <w:r>
        <w:t>time</w:t>
      </w:r>
      <w:r>
        <w:rPr>
          <w:spacing w:val="-15"/>
        </w:rPr>
        <w:t xml:space="preserve"> </w:t>
      </w:r>
      <w:r>
        <w:t>prior</w:t>
      </w:r>
      <w:r>
        <w:rPr>
          <w:spacing w:val="-15"/>
        </w:rPr>
        <w:t xml:space="preserve"> </w:t>
      </w:r>
      <w:r>
        <w:t>to</w:t>
      </w:r>
      <w:r>
        <w:rPr>
          <w:spacing w:val="-16"/>
        </w:rPr>
        <w:t xml:space="preserve"> </w:t>
      </w:r>
      <w:r>
        <w:t>contract</w:t>
      </w:r>
      <w:r>
        <w:rPr>
          <w:spacing w:val="-14"/>
        </w:rPr>
        <w:t xml:space="preserve"> </w:t>
      </w:r>
      <w:r>
        <w:t>award</w:t>
      </w:r>
    </w:p>
    <w:p w14:paraId="2EA873EB" w14:textId="0E314495" w:rsidR="009302AA" w:rsidRDefault="009302AA" w:rsidP="009302AA">
      <w:pPr>
        <w:tabs>
          <w:tab w:val="left" w:pos="7428"/>
        </w:tabs>
        <w:ind w:right="301"/>
      </w:pPr>
      <w:r>
        <w:tab/>
      </w:r>
    </w:p>
    <w:p w14:paraId="2F1DC9FB" w14:textId="77777777" w:rsidR="009302AA" w:rsidRDefault="009302AA" w:rsidP="009302AA">
      <w:pPr>
        <w:pStyle w:val="BodyText"/>
        <w:spacing w:before="68"/>
        <w:ind w:left="1015"/>
      </w:pPr>
      <w:r>
        <w:t>in accordance</w:t>
      </w:r>
      <w:r>
        <w:rPr>
          <w:spacing w:val="-1"/>
        </w:rPr>
        <w:t xml:space="preserve"> </w:t>
      </w:r>
      <w:r>
        <w:t>with Section 70</w:t>
      </w:r>
      <w:r>
        <w:rPr>
          <w:position w:val="6"/>
          <w:sz w:val="16"/>
        </w:rPr>
        <w:t xml:space="preserve"> </w:t>
      </w:r>
      <w:r>
        <w:t>of</w:t>
      </w:r>
      <w:r>
        <w:rPr>
          <w:spacing w:val="-2"/>
        </w:rPr>
        <w:t xml:space="preserve"> </w:t>
      </w:r>
      <w:r>
        <w:t>R.A.</w:t>
      </w:r>
      <w:r>
        <w:rPr>
          <w:spacing w:val="-1"/>
        </w:rPr>
        <w:t xml:space="preserve"> </w:t>
      </w:r>
      <w:r>
        <w:t>No. 12009,</w:t>
      </w:r>
      <w:r>
        <w:rPr>
          <w:spacing w:val="-1"/>
        </w:rPr>
        <w:t xml:space="preserve"> </w:t>
      </w:r>
      <w:r>
        <w:t>without incurring</w:t>
      </w:r>
      <w:r>
        <w:rPr>
          <w:spacing w:val="-1"/>
        </w:rPr>
        <w:t xml:space="preserve"> </w:t>
      </w:r>
      <w:r>
        <w:t>any liability to the affected Bidder or Bidders.</w:t>
      </w:r>
    </w:p>
    <w:p w14:paraId="24DA738F" w14:textId="77777777" w:rsidR="009302AA" w:rsidRDefault="009302AA" w:rsidP="009302AA">
      <w:pPr>
        <w:pStyle w:val="ListParagraph"/>
        <w:numPr>
          <w:ilvl w:val="0"/>
          <w:numId w:val="32"/>
        </w:numPr>
        <w:tabs>
          <w:tab w:val="left" w:pos="1026"/>
        </w:tabs>
        <w:spacing w:before="252"/>
        <w:ind w:left="1026" w:hanging="359"/>
      </w:pPr>
      <w:r>
        <w:rPr>
          <w:spacing w:val="-2"/>
        </w:rPr>
        <w:t>For</w:t>
      </w:r>
      <w:r>
        <w:rPr>
          <w:spacing w:val="-8"/>
        </w:rPr>
        <w:t xml:space="preserve"> </w:t>
      </w:r>
      <w:r>
        <w:rPr>
          <w:spacing w:val="-2"/>
        </w:rPr>
        <w:t>further</w:t>
      </w:r>
      <w:r>
        <w:rPr>
          <w:spacing w:val="-8"/>
        </w:rPr>
        <w:t xml:space="preserve"> </w:t>
      </w:r>
      <w:r>
        <w:rPr>
          <w:spacing w:val="-2"/>
        </w:rPr>
        <w:t>information,</w:t>
      </w:r>
      <w:r>
        <w:rPr>
          <w:spacing w:val="-6"/>
        </w:rPr>
        <w:t xml:space="preserve"> </w:t>
      </w:r>
      <w:r>
        <w:rPr>
          <w:spacing w:val="-2"/>
        </w:rPr>
        <w:t>please</w:t>
      </w:r>
      <w:r>
        <w:rPr>
          <w:spacing w:val="-6"/>
        </w:rPr>
        <w:t xml:space="preserve"> </w:t>
      </w:r>
      <w:r>
        <w:rPr>
          <w:spacing w:val="-2"/>
        </w:rPr>
        <w:t>refer</w:t>
      </w:r>
      <w:r>
        <w:rPr>
          <w:spacing w:val="-5"/>
        </w:rPr>
        <w:t xml:space="preserve"> to:</w:t>
      </w:r>
    </w:p>
    <w:p w14:paraId="6B900977" w14:textId="77777777" w:rsidR="009302AA" w:rsidRPr="00FD1439" w:rsidRDefault="009302AA" w:rsidP="009302AA">
      <w:pPr>
        <w:pStyle w:val="BodyText"/>
      </w:pPr>
    </w:p>
    <w:p w14:paraId="0FC8163D" w14:textId="77777777" w:rsidR="009302AA" w:rsidRPr="001D5E3B" w:rsidRDefault="009302AA" w:rsidP="009302AA">
      <w:pPr>
        <w:spacing w:before="1"/>
        <w:ind w:left="885" w:right="2990"/>
        <w:rPr>
          <w:rFonts w:ascii="Arial"/>
          <w:b/>
          <w:bCs/>
          <w:i/>
          <w:spacing w:val="-2"/>
        </w:rPr>
      </w:pPr>
      <w:r>
        <w:rPr>
          <w:rFonts w:ascii="Arial"/>
          <w:b/>
          <w:bCs/>
          <w:i/>
          <w:spacing w:val="-2"/>
        </w:rPr>
        <w:t xml:space="preserve">  </w:t>
      </w:r>
      <w:r w:rsidRPr="001D5E3B">
        <w:rPr>
          <w:rFonts w:ascii="Arial"/>
          <w:b/>
          <w:bCs/>
          <w:i/>
          <w:spacing w:val="-2"/>
        </w:rPr>
        <w:t>Engr. Rachel T. Apostol</w:t>
      </w:r>
    </w:p>
    <w:p w14:paraId="0A09ED51" w14:textId="77777777" w:rsidR="009302AA" w:rsidRPr="001D5E3B" w:rsidRDefault="009302AA" w:rsidP="009302AA">
      <w:pPr>
        <w:spacing w:before="1"/>
        <w:ind w:left="885" w:right="2990"/>
        <w:rPr>
          <w:rFonts w:ascii="Arial"/>
          <w:i/>
          <w:spacing w:val="-2"/>
        </w:rPr>
      </w:pPr>
      <w:r>
        <w:rPr>
          <w:rFonts w:ascii="Arial"/>
          <w:i/>
          <w:spacing w:val="-2"/>
        </w:rPr>
        <w:t xml:space="preserve"> </w:t>
      </w:r>
      <w:r w:rsidRPr="001D5E3B">
        <w:rPr>
          <w:rFonts w:ascii="Arial"/>
          <w:i/>
          <w:spacing w:val="-2"/>
        </w:rPr>
        <w:t>Head, BAC Secretariat</w:t>
      </w:r>
    </w:p>
    <w:p w14:paraId="39E1F705" w14:textId="77777777" w:rsidR="009302AA" w:rsidRPr="001D5E3B" w:rsidRDefault="009302AA" w:rsidP="009302AA">
      <w:pPr>
        <w:spacing w:before="1"/>
        <w:ind w:left="885" w:right="2990"/>
        <w:rPr>
          <w:rFonts w:ascii="Arial"/>
          <w:i/>
          <w:spacing w:val="-2"/>
        </w:rPr>
      </w:pPr>
      <w:r>
        <w:rPr>
          <w:rFonts w:ascii="Arial"/>
          <w:i/>
          <w:spacing w:val="-2"/>
        </w:rPr>
        <w:t xml:space="preserve"> </w:t>
      </w:r>
      <w:proofErr w:type="spellStart"/>
      <w:r w:rsidRPr="001D5E3B">
        <w:rPr>
          <w:rFonts w:ascii="Arial"/>
          <w:i/>
          <w:spacing w:val="-2"/>
        </w:rPr>
        <w:t>Quirelco</w:t>
      </w:r>
      <w:proofErr w:type="spellEnd"/>
      <w:r w:rsidRPr="001D5E3B">
        <w:rPr>
          <w:rFonts w:ascii="Arial"/>
          <w:i/>
          <w:spacing w:val="-2"/>
        </w:rPr>
        <w:t xml:space="preserve"> Main Office, Aurora East, </w:t>
      </w:r>
      <w:proofErr w:type="spellStart"/>
      <w:r w:rsidRPr="001D5E3B">
        <w:rPr>
          <w:rFonts w:ascii="Arial"/>
          <w:i/>
          <w:spacing w:val="-2"/>
        </w:rPr>
        <w:t>Diffun</w:t>
      </w:r>
      <w:proofErr w:type="spellEnd"/>
      <w:r w:rsidRPr="001D5E3B">
        <w:rPr>
          <w:rFonts w:ascii="Arial"/>
          <w:i/>
          <w:spacing w:val="-2"/>
        </w:rPr>
        <w:t>, Quirino</w:t>
      </w:r>
    </w:p>
    <w:p w14:paraId="2CCE564E" w14:textId="77777777" w:rsidR="009302AA" w:rsidRPr="001D5E3B" w:rsidRDefault="009302AA" w:rsidP="009302AA">
      <w:pPr>
        <w:spacing w:before="1"/>
        <w:ind w:left="885" w:right="2990"/>
        <w:rPr>
          <w:rFonts w:ascii="Arial"/>
          <w:i/>
        </w:rPr>
      </w:pPr>
      <w:r>
        <w:rPr>
          <w:rFonts w:ascii="Arial"/>
          <w:i/>
        </w:rPr>
        <w:t xml:space="preserve"> </w:t>
      </w:r>
      <w:r w:rsidRPr="001D5E3B">
        <w:rPr>
          <w:rFonts w:ascii="Arial"/>
          <w:i/>
        </w:rPr>
        <w:t xml:space="preserve">Mobile Phone No.: 09997639329 </w:t>
      </w:r>
    </w:p>
    <w:p w14:paraId="02D1BFDD" w14:textId="77777777" w:rsidR="009302AA" w:rsidRPr="001D5E3B" w:rsidRDefault="009302AA" w:rsidP="009302AA">
      <w:pPr>
        <w:spacing w:before="1"/>
        <w:ind w:left="885"/>
        <w:rPr>
          <w:rFonts w:ascii="Arial" w:hAnsi="Arial"/>
          <w:i/>
          <w:spacing w:val="-2"/>
        </w:rPr>
      </w:pPr>
      <w:r>
        <w:rPr>
          <w:rFonts w:ascii="Arial" w:hAnsi="Arial"/>
          <w:i/>
          <w:spacing w:val="-2"/>
        </w:rPr>
        <w:t xml:space="preserve"> </w:t>
      </w:r>
      <w:r w:rsidRPr="001D5E3B">
        <w:rPr>
          <w:rFonts w:ascii="Arial" w:hAnsi="Arial"/>
          <w:i/>
          <w:spacing w:val="-2"/>
        </w:rPr>
        <w:t xml:space="preserve">e-mail: </w:t>
      </w:r>
      <w:hyperlink r:id="rId16" w:history="1">
        <w:r w:rsidRPr="001D5E3B">
          <w:rPr>
            <w:rStyle w:val="Hyperlink"/>
            <w:rFonts w:ascii="Arial" w:hAnsi="Arial"/>
            <w:i/>
            <w:spacing w:val="-2"/>
          </w:rPr>
          <w:t>quirelcobac@gmail.com</w:t>
        </w:r>
      </w:hyperlink>
      <w:r w:rsidRPr="001D5E3B">
        <w:rPr>
          <w:rFonts w:ascii="Arial" w:hAnsi="Arial"/>
          <w:i/>
          <w:spacing w:val="-2"/>
        </w:rPr>
        <w:t xml:space="preserve"> </w:t>
      </w:r>
    </w:p>
    <w:p w14:paraId="43BA2660" w14:textId="77777777" w:rsidR="009302AA" w:rsidRDefault="009302AA" w:rsidP="009302AA">
      <w:pPr>
        <w:spacing w:before="1"/>
        <w:ind w:left="885"/>
        <w:rPr>
          <w:rFonts w:ascii="Arial" w:hAnsi="Arial"/>
          <w:i/>
          <w:spacing w:val="-2"/>
        </w:rPr>
      </w:pPr>
      <w:r>
        <w:rPr>
          <w:rFonts w:ascii="Arial" w:hAnsi="Arial"/>
          <w:i/>
          <w:spacing w:val="-2"/>
        </w:rPr>
        <w:t xml:space="preserve"> </w:t>
      </w:r>
      <w:hyperlink r:id="rId17" w:history="1">
        <w:r w:rsidRPr="00F66C6E">
          <w:rPr>
            <w:rStyle w:val="Hyperlink"/>
            <w:rFonts w:ascii="Arial" w:hAnsi="Arial"/>
            <w:i/>
            <w:spacing w:val="-2"/>
          </w:rPr>
          <w:t>https://quirelco.com/</w:t>
        </w:r>
      </w:hyperlink>
    </w:p>
    <w:p w14:paraId="575F0758" w14:textId="77777777" w:rsidR="009302AA" w:rsidRDefault="009302AA" w:rsidP="009302AA">
      <w:pPr>
        <w:spacing w:before="1"/>
        <w:ind w:left="885"/>
        <w:rPr>
          <w:rFonts w:ascii="Arial" w:hAnsi="Arial"/>
          <w:i/>
          <w:spacing w:val="-2"/>
        </w:rPr>
      </w:pPr>
    </w:p>
    <w:p w14:paraId="73A99CF9" w14:textId="77777777" w:rsidR="009302AA" w:rsidRDefault="009302AA" w:rsidP="009302AA">
      <w:pPr>
        <w:spacing w:before="1"/>
        <w:ind w:left="885"/>
        <w:rPr>
          <w:rFonts w:ascii="Arial" w:hAnsi="Arial"/>
          <w:i/>
          <w:spacing w:val="-2"/>
        </w:rPr>
      </w:pPr>
    </w:p>
    <w:p w14:paraId="4CF7ECC6" w14:textId="77777777" w:rsidR="009302AA" w:rsidRDefault="009302AA" w:rsidP="009302AA">
      <w:pPr>
        <w:spacing w:before="1"/>
        <w:ind w:left="885"/>
        <w:rPr>
          <w:rFonts w:ascii="Arial" w:hAnsi="Arial"/>
          <w:i/>
          <w:spacing w:val="-2"/>
        </w:rPr>
      </w:pPr>
    </w:p>
    <w:p w14:paraId="5E434C8F" w14:textId="77777777" w:rsidR="009302AA" w:rsidRDefault="009302AA" w:rsidP="009302AA">
      <w:pPr>
        <w:spacing w:before="1"/>
        <w:ind w:left="885"/>
        <w:rPr>
          <w:rFonts w:ascii="Arial" w:hAnsi="Arial"/>
          <w:i/>
          <w:spacing w:val="-2"/>
        </w:rPr>
      </w:pPr>
    </w:p>
    <w:p w14:paraId="56DCE19D" w14:textId="77777777" w:rsidR="009302AA" w:rsidRDefault="009302AA" w:rsidP="009302AA">
      <w:pPr>
        <w:spacing w:before="1"/>
        <w:ind w:left="885"/>
        <w:rPr>
          <w:rFonts w:ascii="Arial" w:hAnsi="Arial"/>
          <w:i/>
          <w:spacing w:val="-2"/>
        </w:rPr>
      </w:pPr>
    </w:p>
    <w:p w14:paraId="72C831CD" w14:textId="77777777" w:rsidR="009302AA" w:rsidRPr="003F20D8" w:rsidRDefault="009302AA" w:rsidP="009302AA">
      <w:pPr>
        <w:spacing w:before="1"/>
        <w:ind w:left="885"/>
        <w:rPr>
          <w:rFonts w:ascii="Times New Roman" w:hAnsi="Times New Roman" w:cs="Times New Roman"/>
          <w:b/>
          <w:bCs/>
          <w:iCs/>
          <w:sz w:val="24"/>
          <w:szCs w:val="28"/>
        </w:rPr>
      </w:pPr>
      <w:r w:rsidRPr="003F20D8">
        <w:rPr>
          <w:rFonts w:ascii="Times New Roman" w:hAnsi="Times New Roman" w:cs="Times New Roman"/>
          <w:b/>
          <w:bCs/>
          <w:iCs/>
          <w:sz w:val="24"/>
          <w:szCs w:val="28"/>
        </w:rPr>
        <w:t>(SGD) RICOLEO A. ACIO</w:t>
      </w:r>
    </w:p>
    <w:p w14:paraId="052B89A6" w14:textId="77777777" w:rsidR="009302AA" w:rsidRPr="003F20D8" w:rsidRDefault="009302AA" w:rsidP="009302AA">
      <w:pPr>
        <w:spacing w:before="1"/>
        <w:ind w:left="885"/>
        <w:rPr>
          <w:rFonts w:ascii="Times New Roman" w:hAnsi="Times New Roman" w:cs="Times New Roman"/>
          <w:b/>
          <w:bCs/>
          <w:iCs/>
          <w:sz w:val="24"/>
          <w:szCs w:val="28"/>
        </w:rPr>
      </w:pPr>
      <w:r w:rsidRPr="003F20D8">
        <w:rPr>
          <w:rFonts w:ascii="Times New Roman" w:hAnsi="Times New Roman" w:cs="Times New Roman"/>
          <w:b/>
          <w:bCs/>
          <w:iCs/>
          <w:sz w:val="24"/>
          <w:szCs w:val="28"/>
        </w:rPr>
        <w:t>C</w:t>
      </w:r>
      <w:r>
        <w:rPr>
          <w:rFonts w:ascii="Times New Roman" w:hAnsi="Times New Roman" w:cs="Times New Roman"/>
          <w:b/>
          <w:bCs/>
          <w:iCs/>
          <w:sz w:val="24"/>
          <w:szCs w:val="28"/>
        </w:rPr>
        <w:t>hairman</w:t>
      </w:r>
      <w:r w:rsidRPr="003F20D8">
        <w:rPr>
          <w:rFonts w:ascii="Times New Roman" w:hAnsi="Times New Roman" w:cs="Times New Roman"/>
          <w:b/>
          <w:bCs/>
          <w:iCs/>
          <w:sz w:val="24"/>
          <w:szCs w:val="28"/>
        </w:rPr>
        <w:t>, BAC</w:t>
      </w:r>
    </w:p>
    <w:p w14:paraId="654D7EDB" w14:textId="77777777" w:rsidR="009302AA" w:rsidRDefault="009302AA" w:rsidP="009302AA">
      <w:pPr>
        <w:tabs>
          <w:tab w:val="left" w:pos="7428"/>
        </w:tabs>
        <w:ind w:right="301"/>
      </w:pPr>
    </w:p>
    <w:p w14:paraId="09AD25C6" w14:textId="77777777" w:rsidR="009302AA" w:rsidRDefault="009302AA" w:rsidP="009302AA">
      <w:pPr>
        <w:tabs>
          <w:tab w:val="left" w:pos="7428"/>
        </w:tabs>
        <w:ind w:right="301"/>
      </w:pPr>
    </w:p>
    <w:p w14:paraId="4D08EA01" w14:textId="77777777" w:rsidR="009302AA" w:rsidRDefault="009302AA" w:rsidP="009302AA">
      <w:pPr>
        <w:tabs>
          <w:tab w:val="left" w:pos="7428"/>
        </w:tabs>
        <w:ind w:right="301"/>
      </w:pPr>
    </w:p>
    <w:p w14:paraId="028122B9" w14:textId="77777777" w:rsidR="009302AA" w:rsidRDefault="009302AA" w:rsidP="009302AA">
      <w:pPr>
        <w:tabs>
          <w:tab w:val="left" w:pos="7428"/>
        </w:tabs>
        <w:ind w:right="301"/>
      </w:pPr>
    </w:p>
    <w:p w14:paraId="68A7F364" w14:textId="77777777" w:rsidR="009302AA" w:rsidRDefault="009302AA" w:rsidP="009302AA"/>
    <w:p w14:paraId="1C0A760A" w14:textId="2E7A3961" w:rsidR="009302AA" w:rsidRPr="009302AA" w:rsidRDefault="009302AA" w:rsidP="009302AA">
      <w:pPr>
        <w:rPr>
          <w:sz w:val="16"/>
        </w:rPr>
        <w:sectPr w:rsidR="009302AA" w:rsidRPr="009302AA">
          <w:pgSz w:w="11910" w:h="16840"/>
          <w:pgMar w:top="1340" w:right="1133" w:bottom="960" w:left="1133" w:header="0" w:footer="772" w:gutter="0"/>
          <w:cols w:space="720"/>
        </w:sectPr>
      </w:pPr>
    </w:p>
    <w:p w14:paraId="3A3DB4E6" w14:textId="77777777" w:rsidR="00FF2065" w:rsidRDefault="00FF2065">
      <w:pPr>
        <w:spacing w:before="65"/>
        <w:ind w:left="535" w:right="531"/>
        <w:jc w:val="center"/>
        <w:rPr>
          <w:rFonts w:ascii="Arial"/>
          <w:b/>
          <w:i/>
          <w:sz w:val="32"/>
          <w:szCs w:val="24"/>
        </w:rPr>
      </w:pPr>
    </w:p>
    <w:p w14:paraId="134470EA" w14:textId="77777777" w:rsidR="00FF2065" w:rsidRDefault="00FF2065">
      <w:pPr>
        <w:spacing w:before="65"/>
        <w:ind w:left="535" w:right="531"/>
        <w:jc w:val="center"/>
        <w:rPr>
          <w:rFonts w:ascii="Arial"/>
          <w:b/>
          <w:i/>
          <w:sz w:val="32"/>
          <w:szCs w:val="24"/>
        </w:rPr>
      </w:pPr>
    </w:p>
    <w:p w14:paraId="493FD341" w14:textId="77777777" w:rsidR="00FF2065" w:rsidRDefault="00FF2065">
      <w:pPr>
        <w:spacing w:before="65"/>
        <w:ind w:left="535" w:right="531"/>
        <w:jc w:val="center"/>
        <w:rPr>
          <w:rFonts w:ascii="Arial"/>
          <w:b/>
          <w:i/>
          <w:sz w:val="32"/>
          <w:szCs w:val="24"/>
        </w:rPr>
      </w:pPr>
    </w:p>
    <w:p w14:paraId="5C13B4A3" w14:textId="77777777" w:rsidR="00FF2065" w:rsidRDefault="00FF2065">
      <w:pPr>
        <w:spacing w:before="65"/>
        <w:ind w:left="535" w:right="531"/>
        <w:jc w:val="center"/>
        <w:rPr>
          <w:rFonts w:ascii="Arial"/>
          <w:b/>
          <w:i/>
          <w:sz w:val="32"/>
          <w:szCs w:val="24"/>
        </w:rPr>
      </w:pPr>
    </w:p>
    <w:p w14:paraId="27799BFA" w14:textId="77777777" w:rsidR="00FF2065" w:rsidRDefault="00FF2065">
      <w:pPr>
        <w:spacing w:before="65"/>
        <w:ind w:left="535" w:right="531"/>
        <w:jc w:val="center"/>
        <w:rPr>
          <w:rFonts w:ascii="Arial"/>
          <w:b/>
          <w:i/>
          <w:sz w:val="32"/>
          <w:szCs w:val="24"/>
        </w:rPr>
      </w:pPr>
    </w:p>
    <w:p w14:paraId="5EFD6AA7" w14:textId="77777777" w:rsidR="00FF2065" w:rsidRDefault="00FF2065">
      <w:pPr>
        <w:spacing w:before="65"/>
        <w:ind w:left="535" w:right="531"/>
        <w:jc w:val="center"/>
        <w:rPr>
          <w:rFonts w:ascii="Arial"/>
          <w:b/>
          <w:i/>
          <w:sz w:val="32"/>
          <w:szCs w:val="24"/>
        </w:rPr>
      </w:pPr>
    </w:p>
    <w:p w14:paraId="5A2BDD96" w14:textId="77777777" w:rsidR="00FF2065" w:rsidRDefault="00FF2065">
      <w:pPr>
        <w:spacing w:before="65"/>
        <w:ind w:left="535" w:right="531"/>
        <w:jc w:val="center"/>
        <w:rPr>
          <w:rFonts w:ascii="Arial"/>
          <w:b/>
          <w:i/>
          <w:sz w:val="32"/>
          <w:szCs w:val="24"/>
        </w:rPr>
      </w:pPr>
    </w:p>
    <w:p w14:paraId="487646BD" w14:textId="77777777" w:rsidR="00FF2065" w:rsidRDefault="00FF2065">
      <w:pPr>
        <w:spacing w:before="65"/>
        <w:ind w:left="535" w:right="531"/>
        <w:jc w:val="center"/>
        <w:rPr>
          <w:rFonts w:ascii="Arial"/>
          <w:b/>
          <w:i/>
          <w:sz w:val="32"/>
          <w:szCs w:val="24"/>
        </w:rPr>
      </w:pPr>
    </w:p>
    <w:p w14:paraId="73FE8087" w14:textId="77777777" w:rsidR="00FF2065" w:rsidRDefault="00FF2065">
      <w:pPr>
        <w:spacing w:before="65"/>
        <w:ind w:left="535" w:right="531"/>
        <w:jc w:val="center"/>
        <w:rPr>
          <w:rFonts w:ascii="Arial"/>
          <w:b/>
          <w:i/>
          <w:sz w:val="32"/>
          <w:szCs w:val="24"/>
        </w:rPr>
      </w:pPr>
    </w:p>
    <w:p w14:paraId="589F9B46" w14:textId="77777777" w:rsidR="00FF2065" w:rsidRDefault="00FF2065">
      <w:pPr>
        <w:spacing w:before="65"/>
        <w:ind w:left="535" w:right="531"/>
        <w:jc w:val="center"/>
        <w:rPr>
          <w:rFonts w:ascii="Arial"/>
          <w:b/>
          <w:i/>
          <w:sz w:val="32"/>
          <w:szCs w:val="24"/>
        </w:rPr>
      </w:pPr>
    </w:p>
    <w:p w14:paraId="7D99A46D" w14:textId="77777777" w:rsidR="00FF2065" w:rsidRDefault="00FF2065">
      <w:pPr>
        <w:spacing w:before="65"/>
        <w:ind w:left="535" w:right="531"/>
        <w:jc w:val="center"/>
        <w:rPr>
          <w:rFonts w:ascii="Arial"/>
          <w:b/>
          <w:i/>
          <w:sz w:val="32"/>
          <w:szCs w:val="24"/>
        </w:rPr>
      </w:pPr>
    </w:p>
    <w:p w14:paraId="385221C5" w14:textId="77777777" w:rsidR="00FF2065" w:rsidRDefault="00FF2065">
      <w:pPr>
        <w:spacing w:before="65"/>
        <w:ind w:left="535" w:right="531"/>
        <w:jc w:val="center"/>
        <w:rPr>
          <w:rFonts w:ascii="Arial"/>
          <w:b/>
          <w:i/>
          <w:sz w:val="32"/>
          <w:szCs w:val="24"/>
        </w:rPr>
      </w:pPr>
    </w:p>
    <w:p w14:paraId="3D70F395" w14:textId="77777777" w:rsidR="00FF2065" w:rsidRDefault="00FF2065">
      <w:pPr>
        <w:spacing w:before="65"/>
        <w:ind w:left="535" w:right="531"/>
        <w:jc w:val="center"/>
        <w:rPr>
          <w:rFonts w:ascii="Arial"/>
          <w:b/>
          <w:i/>
          <w:sz w:val="32"/>
          <w:szCs w:val="24"/>
        </w:rPr>
      </w:pPr>
    </w:p>
    <w:p w14:paraId="21D8DF7D" w14:textId="41E65C55" w:rsidR="00432026" w:rsidRPr="00FF2065" w:rsidRDefault="00673F4F">
      <w:pPr>
        <w:spacing w:before="65"/>
        <w:ind w:left="535" w:right="531"/>
        <w:jc w:val="center"/>
        <w:rPr>
          <w:rFonts w:ascii="Arial"/>
          <w:b/>
          <w:i/>
          <w:sz w:val="32"/>
          <w:szCs w:val="24"/>
        </w:rPr>
      </w:pPr>
      <w:r w:rsidRPr="00FF2065">
        <w:rPr>
          <w:rFonts w:ascii="Arial"/>
          <w:b/>
          <w:i/>
          <w:sz w:val="32"/>
          <w:szCs w:val="24"/>
        </w:rPr>
        <w:t>Section</w:t>
      </w:r>
      <w:r w:rsidRPr="00FF2065">
        <w:rPr>
          <w:rFonts w:ascii="Arial"/>
          <w:b/>
          <w:i/>
          <w:spacing w:val="-6"/>
          <w:sz w:val="32"/>
          <w:szCs w:val="24"/>
        </w:rPr>
        <w:t xml:space="preserve"> </w:t>
      </w:r>
      <w:r w:rsidRPr="00FF2065">
        <w:rPr>
          <w:rFonts w:ascii="Arial"/>
          <w:b/>
          <w:i/>
          <w:sz w:val="32"/>
          <w:szCs w:val="24"/>
        </w:rPr>
        <w:t>II.</w:t>
      </w:r>
      <w:r w:rsidRPr="00FF2065">
        <w:rPr>
          <w:rFonts w:ascii="Arial"/>
          <w:b/>
          <w:i/>
          <w:spacing w:val="-5"/>
          <w:sz w:val="32"/>
          <w:szCs w:val="24"/>
        </w:rPr>
        <w:t xml:space="preserve"> </w:t>
      </w:r>
      <w:r w:rsidRPr="00FF2065">
        <w:rPr>
          <w:rFonts w:ascii="Arial"/>
          <w:b/>
          <w:i/>
          <w:sz w:val="32"/>
          <w:szCs w:val="24"/>
        </w:rPr>
        <w:t>Instructions</w:t>
      </w:r>
      <w:r w:rsidRPr="00FF2065">
        <w:rPr>
          <w:rFonts w:ascii="Arial"/>
          <w:b/>
          <w:i/>
          <w:spacing w:val="-8"/>
          <w:sz w:val="32"/>
          <w:szCs w:val="24"/>
        </w:rPr>
        <w:t xml:space="preserve"> </w:t>
      </w:r>
      <w:r w:rsidRPr="00FF2065">
        <w:rPr>
          <w:rFonts w:ascii="Arial"/>
          <w:b/>
          <w:i/>
          <w:sz w:val="32"/>
          <w:szCs w:val="24"/>
        </w:rPr>
        <w:t>to</w:t>
      </w:r>
      <w:r w:rsidRPr="00FF2065">
        <w:rPr>
          <w:rFonts w:ascii="Arial"/>
          <w:b/>
          <w:i/>
          <w:spacing w:val="-3"/>
          <w:sz w:val="32"/>
          <w:szCs w:val="24"/>
        </w:rPr>
        <w:t xml:space="preserve"> </w:t>
      </w:r>
      <w:r w:rsidRPr="00FF2065">
        <w:rPr>
          <w:rFonts w:ascii="Arial"/>
          <w:b/>
          <w:i/>
          <w:spacing w:val="-2"/>
          <w:sz w:val="32"/>
          <w:szCs w:val="24"/>
        </w:rPr>
        <w:t>Bidders</w:t>
      </w:r>
    </w:p>
    <w:p w14:paraId="1802848C" w14:textId="777D751C" w:rsidR="00432026" w:rsidRDefault="00432026">
      <w:pPr>
        <w:pStyle w:val="BodyText"/>
        <w:spacing w:before="9"/>
        <w:rPr>
          <w:rFonts w:ascii="Arial"/>
          <w:b/>
          <w:i/>
          <w:sz w:val="18"/>
        </w:rPr>
      </w:pPr>
    </w:p>
    <w:p w14:paraId="33A3A2F0" w14:textId="77777777" w:rsidR="00432026" w:rsidRDefault="00432026">
      <w:pPr>
        <w:pStyle w:val="BodyText"/>
        <w:rPr>
          <w:rFonts w:ascii="Arial"/>
          <w:b/>
          <w:i/>
          <w:sz w:val="18"/>
        </w:rPr>
        <w:sectPr w:rsidR="00432026">
          <w:pgSz w:w="11910" w:h="16840"/>
          <w:pgMar w:top="1600" w:right="1133" w:bottom="960" w:left="1133" w:header="0" w:footer="772" w:gutter="0"/>
          <w:cols w:space="720"/>
        </w:sectPr>
      </w:pPr>
    </w:p>
    <w:p w14:paraId="27AE8DE2" w14:textId="77777777" w:rsidR="00432026" w:rsidRDefault="00673F4F">
      <w:pPr>
        <w:spacing w:before="65"/>
        <w:ind w:left="531" w:right="531"/>
        <w:jc w:val="center"/>
        <w:rPr>
          <w:rFonts w:ascii="Arial"/>
          <w:b/>
          <w:sz w:val="28"/>
        </w:rPr>
      </w:pPr>
      <w:r>
        <w:rPr>
          <w:rFonts w:ascii="Arial"/>
          <w:b/>
          <w:sz w:val="28"/>
        </w:rPr>
        <w:lastRenderedPageBreak/>
        <w:t>TABLE</w:t>
      </w:r>
      <w:r>
        <w:rPr>
          <w:rFonts w:ascii="Arial"/>
          <w:b/>
          <w:spacing w:val="-6"/>
          <w:sz w:val="28"/>
        </w:rPr>
        <w:t xml:space="preserve"> </w:t>
      </w:r>
      <w:r>
        <w:rPr>
          <w:rFonts w:ascii="Arial"/>
          <w:b/>
          <w:sz w:val="28"/>
        </w:rPr>
        <w:t>OF</w:t>
      </w:r>
      <w:r>
        <w:rPr>
          <w:rFonts w:ascii="Arial"/>
          <w:b/>
          <w:spacing w:val="-3"/>
          <w:sz w:val="28"/>
        </w:rPr>
        <w:t xml:space="preserve"> </w:t>
      </w:r>
      <w:r>
        <w:rPr>
          <w:rFonts w:ascii="Arial"/>
          <w:b/>
          <w:spacing w:val="-2"/>
          <w:sz w:val="28"/>
        </w:rPr>
        <w:t>CONTENTS</w:t>
      </w:r>
    </w:p>
    <w:p w14:paraId="6E85CF85" w14:textId="77777777" w:rsidR="00432026" w:rsidRDefault="00432026">
      <w:pPr>
        <w:jc w:val="center"/>
        <w:rPr>
          <w:rFonts w:ascii="Arial"/>
          <w:b/>
          <w:sz w:val="28"/>
        </w:rPr>
        <w:sectPr w:rsidR="00432026">
          <w:pgSz w:w="11910" w:h="16840"/>
          <w:pgMar w:top="1360" w:right="1133" w:bottom="1704" w:left="1133" w:header="0" w:footer="772" w:gutter="0"/>
          <w:cols w:space="720"/>
        </w:sectPr>
      </w:pPr>
    </w:p>
    <w:sdt>
      <w:sdtPr>
        <w:rPr>
          <w:rFonts w:ascii="Arial MT" w:eastAsia="Arial MT" w:hAnsi="Arial MT" w:cs="Arial MT"/>
          <w:b w:val="0"/>
          <w:bCs w:val="0"/>
        </w:rPr>
        <w:id w:val="-579986065"/>
        <w:docPartObj>
          <w:docPartGallery w:val="Table of Contents"/>
          <w:docPartUnique/>
        </w:docPartObj>
      </w:sdtPr>
      <w:sdtContent>
        <w:p w14:paraId="1E7718E8" w14:textId="77777777" w:rsidR="00432026" w:rsidRDefault="00673F4F">
          <w:pPr>
            <w:pStyle w:val="TOC1"/>
            <w:numPr>
              <w:ilvl w:val="0"/>
              <w:numId w:val="31"/>
            </w:numPr>
            <w:tabs>
              <w:tab w:val="left" w:pos="1027"/>
              <w:tab w:val="right" w:leader="dot" w:pos="9328"/>
            </w:tabs>
            <w:spacing w:before="282"/>
          </w:pPr>
          <w:r>
            <w:fldChar w:fldCharType="begin"/>
          </w:r>
          <w:r>
            <w:instrText xml:space="preserve">TOC \o "1-2" \h \z \u </w:instrText>
          </w:r>
          <w:r>
            <w:fldChar w:fldCharType="separate"/>
          </w:r>
          <w:hyperlink w:anchor="_TOC_250038" w:history="1">
            <w:r w:rsidR="00432026">
              <w:rPr>
                <w:spacing w:val="-2"/>
              </w:rPr>
              <w:t>General</w:t>
            </w:r>
            <w:r w:rsidR="00432026">
              <w:tab/>
            </w:r>
            <w:r w:rsidR="00432026">
              <w:rPr>
                <w:spacing w:val="-5"/>
              </w:rPr>
              <w:t>17</w:t>
            </w:r>
          </w:hyperlink>
        </w:p>
        <w:p w14:paraId="5A032BDC" w14:textId="77777777" w:rsidR="00432026" w:rsidRDefault="005846EE">
          <w:pPr>
            <w:pStyle w:val="TOC2"/>
            <w:numPr>
              <w:ilvl w:val="1"/>
              <w:numId w:val="31"/>
            </w:numPr>
            <w:tabs>
              <w:tab w:val="left" w:pos="1507"/>
              <w:tab w:val="right" w:leader="dot" w:pos="9328"/>
            </w:tabs>
            <w:spacing w:before="241"/>
          </w:pPr>
          <w:hyperlink w:anchor="_TOC_250037" w:history="1">
            <w:r w:rsidR="00432026">
              <w:t>Scope</w:t>
            </w:r>
            <w:r w:rsidR="00432026">
              <w:rPr>
                <w:spacing w:val="-2"/>
              </w:rPr>
              <w:t xml:space="preserve"> </w:t>
            </w:r>
            <w:r w:rsidR="00432026">
              <w:t>of</w:t>
            </w:r>
            <w:r w:rsidR="00432026">
              <w:rPr>
                <w:spacing w:val="-2"/>
              </w:rPr>
              <w:t xml:space="preserve"> </w:t>
            </w:r>
            <w:r w:rsidR="00432026">
              <w:rPr>
                <w:spacing w:val="-5"/>
              </w:rPr>
              <w:t>Bid</w:t>
            </w:r>
            <w:r w:rsidR="00432026">
              <w:tab/>
            </w:r>
            <w:r w:rsidR="00432026">
              <w:rPr>
                <w:spacing w:val="-5"/>
              </w:rPr>
              <w:t>17</w:t>
            </w:r>
          </w:hyperlink>
        </w:p>
        <w:p w14:paraId="46B67DE0" w14:textId="77777777" w:rsidR="00432026" w:rsidRDefault="005846EE">
          <w:pPr>
            <w:pStyle w:val="TOC2"/>
            <w:numPr>
              <w:ilvl w:val="1"/>
              <w:numId w:val="31"/>
            </w:numPr>
            <w:tabs>
              <w:tab w:val="left" w:pos="1507"/>
              <w:tab w:val="right" w:leader="dot" w:pos="9328"/>
            </w:tabs>
            <w:spacing w:before="127"/>
          </w:pPr>
          <w:hyperlink w:anchor="_TOC_250036" w:history="1">
            <w:r w:rsidR="00432026">
              <w:t>Source</w:t>
            </w:r>
            <w:r w:rsidR="00432026">
              <w:rPr>
                <w:spacing w:val="-4"/>
              </w:rPr>
              <w:t xml:space="preserve"> </w:t>
            </w:r>
            <w:r w:rsidR="00432026">
              <w:t>of</w:t>
            </w:r>
            <w:r w:rsidR="00432026">
              <w:rPr>
                <w:spacing w:val="-1"/>
              </w:rPr>
              <w:t xml:space="preserve"> </w:t>
            </w:r>
            <w:r w:rsidR="00432026">
              <w:rPr>
                <w:spacing w:val="-2"/>
              </w:rPr>
              <w:t>Funds</w:t>
            </w:r>
            <w:r w:rsidR="00432026">
              <w:tab/>
            </w:r>
            <w:r w:rsidR="00432026">
              <w:rPr>
                <w:spacing w:val="-5"/>
              </w:rPr>
              <w:t>17</w:t>
            </w:r>
          </w:hyperlink>
        </w:p>
        <w:p w14:paraId="6207C3E1" w14:textId="77777777" w:rsidR="00432026" w:rsidRDefault="005846EE">
          <w:pPr>
            <w:pStyle w:val="TOC2"/>
            <w:numPr>
              <w:ilvl w:val="1"/>
              <w:numId w:val="31"/>
            </w:numPr>
            <w:tabs>
              <w:tab w:val="left" w:pos="1507"/>
              <w:tab w:val="right" w:leader="dot" w:pos="9328"/>
            </w:tabs>
          </w:pPr>
          <w:hyperlink w:anchor="_TOC_250035" w:history="1">
            <w:r w:rsidR="00432026">
              <w:t>Corrupt,</w:t>
            </w:r>
            <w:r w:rsidR="00432026">
              <w:rPr>
                <w:spacing w:val="-6"/>
              </w:rPr>
              <w:t xml:space="preserve"> </w:t>
            </w:r>
            <w:r w:rsidR="00432026">
              <w:t>Fraudulent,</w:t>
            </w:r>
            <w:r w:rsidR="00432026">
              <w:rPr>
                <w:spacing w:val="-6"/>
              </w:rPr>
              <w:t xml:space="preserve"> </w:t>
            </w:r>
            <w:r w:rsidR="00432026">
              <w:t>Collusive,</w:t>
            </w:r>
            <w:r w:rsidR="00432026">
              <w:rPr>
                <w:spacing w:val="-7"/>
              </w:rPr>
              <w:t xml:space="preserve"> </w:t>
            </w:r>
            <w:r w:rsidR="00432026">
              <w:t>and</w:t>
            </w:r>
            <w:r w:rsidR="00432026">
              <w:rPr>
                <w:spacing w:val="-10"/>
              </w:rPr>
              <w:t xml:space="preserve"> </w:t>
            </w:r>
            <w:r w:rsidR="00432026">
              <w:t>Coercive</w:t>
            </w:r>
            <w:r w:rsidR="00432026">
              <w:rPr>
                <w:spacing w:val="-7"/>
              </w:rPr>
              <w:t xml:space="preserve"> </w:t>
            </w:r>
            <w:r w:rsidR="00432026">
              <w:rPr>
                <w:spacing w:val="-2"/>
              </w:rPr>
              <w:t>Practices</w:t>
            </w:r>
            <w:r w:rsidR="00432026">
              <w:tab/>
            </w:r>
            <w:r w:rsidR="00432026">
              <w:rPr>
                <w:spacing w:val="-5"/>
              </w:rPr>
              <w:t>17</w:t>
            </w:r>
          </w:hyperlink>
        </w:p>
        <w:p w14:paraId="5EF26FD8" w14:textId="77777777" w:rsidR="00432026" w:rsidRDefault="005846EE">
          <w:pPr>
            <w:pStyle w:val="TOC2"/>
            <w:numPr>
              <w:ilvl w:val="1"/>
              <w:numId w:val="31"/>
            </w:numPr>
            <w:tabs>
              <w:tab w:val="left" w:pos="1507"/>
              <w:tab w:val="right" w:leader="dot" w:pos="9328"/>
            </w:tabs>
          </w:pPr>
          <w:hyperlink w:anchor="_TOC_250034" w:history="1">
            <w:r w:rsidR="00432026">
              <w:t>Conflict</w:t>
            </w:r>
            <w:r w:rsidR="00432026">
              <w:rPr>
                <w:spacing w:val="-3"/>
              </w:rPr>
              <w:t xml:space="preserve"> </w:t>
            </w:r>
            <w:r w:rsidR="00432026">
              <w:t>of</w:t>
            </w:r>
            <w:r w:rsidR="00432026">
              <w:rPr>
                <w:spacing w:val="-4"/>
              </w:rPr>
              <w:t xml:space="preserve"> </w:t>
            </w:r>
            <w:r w:rsidR="00432026">
              <w:rPr>
                <w:spacing w:val="-2"/>
              </w:rPr>
              <w:t>Interest</w:t>
            </w:r>
            <w:r w:rsidR="00432026">
              <w:tab/>
            </w:r>
            <w:r w:rsidR="00432026">
              <w:rPr>
                <w:spacing w:val="-5"/>
              </w:rPr>
              <w:t>18</w:t>
            </w:r>
          </w:hyperlink>
        </w:p>
        <w:p w14:paraId="15B99AE5" w14:textId="77777777" w:rsidR="00432026" w:rsidRDefault="005846EE">
          <w:pPr>
            <w:pStyle w:val="TOC2"/>
            <w:numPr>
              <w:ilvl w:val="1"/>
              <w:numId w:val="31"/>
            </w:numPr>
            <w:tabs>
              <w:tab w:val="left" w:pos="1507"/>
              <w:tab w:val="right" w:leader="dot" w:pos="9328"/>
            </w:tabs>
          </w:pPr>
          <w:hyperlink w:anchor="_TOC_250033" w:history="1">
            <w:r w:rsidR="00432026">
              <w:t>Eligible</w:t>
            </w:r>
            <w:r w:rsidR="00432026">
              <w:rPr>
                <w:spacing w:val="-9"/>
              </w:rPr>
              <w:t xml:space="preserve"> </w:t>
            </w:r>
            <w:r w:rsidR="00432026">
              <w:rPr>
                <w:spacing w:val="-2"/>
              </w:rPr>
              <w:t>Bidders</w:t>
            </w:r>
            <w:r w:rsidR="00432026">
              <w:tab/>
            </w:r>
            <w:r w:rsidR="00432026">
              <w:rPr>
                <w:spacing w:val="-5"/>
              </w:rPr>
              <w:t>20</w:t>
            </w:r>
          </w:hyperlink>
        </w:p>
        <w:p w14:paraId="0C780C7A" w14:textId="77777777" w:rsidR="00432026" w:rsidRDefault="005846EE">
          <w:pPr>
            <w:pStyle w:val="TOC2"/>
            <w:numPr>
              <w:ilvl w:val="1"/>
              <w:numId w:val="31"/>
            </w:numPr>
            <w:tabs>
              <w:tab w:val="left" w:pos="1507"/>
              <w:tab w:val="right" w:leader="dot" w:pos="9328"/>
            </w:tabs>
          </w:pPr>
          <w:hyperlink w:anchor="_TOC_250032" w:history="1">
            <w:r w:rsidR="00432026">
              <w:t>Bidder’s</w:t>
            </w:r>
            <w:r w:rsidR="00432026">
              <w:rPr>
                <w:spacing w:val="-5"/>
              </w:rPr>
              <w:t xml:space="preserve"> </w:t>
            </w:r>
            <w:r w:rsidR="00432026">
              <w:rPr>
                <w:spacing w:val="-2"/>
              </w:rPr>
              <w:t>Responsibilities</w:t>
            </w:r>
            <w:r w:rsidR="00432026">
              <w:rPr>
                <w:rFonts w:ascii="Times New Roman" w:hAnsi="Times New Roman"/>
              </w:rPr>
              <w:tab/>
            </w:r>
            <w:r w:rsidR="00432026">
              <w:rPr>
                <w:spacing w:val="-5"/>
              </w:rPr>
              <w:t>21</w:t>
            </w:r>
          </w:hyperlink>
        </w:p>
        <w:p w14:paraId="74834A28" w14:textId="77777777" w:rsidR="00432026" w:rsidRDefault="005846EE">
          <w:pPr>
            <w:pStyle w:val="TOC2"/>
            <w:numPr>
              <w:ilvl w:val="1"/>
              <w:numId w:val="31"/>
            </w:numPr>
            <w:tabs>
              <w:tab w:val="left" w:pos="1507"/>
              <w:tab w:val="right" w:leader="dot" w:pos="9328"/>
            </w:tabs>
            <w:spacing w:before="127"/>
          </w:pPr>
          <w:hyperlink w:anchor="_TOC_250031" w:history="1">
            <w:r w:rsidR="00432026">
              <w:t>Origin</w:t>
            </w:r>
            <w:r w:rsidR="00432026">
              <w:rPr>
                <w:spacing w:val="-5"/>
              </w:rPr>
              <w:t xml:space="preserve"> </w:t>
            </w:r>
            <w:r w:rsidR="00432026">
              <w:t>of</w:t>
            </w:r>
            <w:r w:rsidR="00432026">
              <w:rPr>
                <w:spacing w:val="-4"/>
              </w:rPr>
              <w:t xml:space="preserve"> </w:t>
            </w:r>
            <w:r w:rsidR="00432026">
              <w:rPr>
                <w:spacing w:val="-2"/>
              </w:rPr>
              <w:t>Goods</w:t>
            </w:r>
            <w:r w:rsidR="00432026">
              <w:tab/>
            </w:r>
            <w:r w:rsidR="00432026">
              <w:rPr>
                <w:spacing w:val="-5"/>
              </w:rPr>
              <w:t>23</w:t>
            </w:r>
          </w:hyperlink>
        </w:p>
        <w:p w14:paraId="6BC0D651" w14:textId="77777777" w:rsidR="00432026" w:rsidRDefault="005846EE">
          <w:pPr>
            <w:pStyle w:val="TOC2"/>
            <w:numPr>
              <w:ilvl w:val="1"/>
              <w:numId w:val="31"/>
            </w:numPr>
            <w:tabs>
              <w:tab w:val="left" w:pos="1507"/>
              <w:tab w:val="right" w:leader="dot" w:pos="9328"/>
            </w:tabs>
            <w:spacing w:before="127"/>
          </w:pPr>
          <w:hyperlink w:anchor="_TOC_250030" w:history="1">
            <w:r w:rsidR="00432026">
              <w:rPr>
                <w:spacing w:val="-2"/>
              </w:rPr>
              <w:t>Subcontracts</w:t>
            </w:r>
            <w:r w:rsidR="00432026">
              <w:tab/>
            </w:r>
            <w:r w:rsidR="00432026">
              <w:rPr>
                <w:spacing w:val="-5"/>
              </w:rPr>
              <w:t>24</w:t>
            </w:r>
          </w:hyperlink>
        </w:p>
        <w:p w14:paraId="5FEACFF2" w14:textId="77777777" w:rsidR="00432026" w:rsidRDefault="005846EE">
          <w:pPr>
            <w:pStyle w:val="TOC1"/>
            <w:numPr>
              <w:ilvl w:val="0"/>
              <w:numId w:val="31"/>
            </w:numPr>
            <w:tabs>
              <w:tab w:val="left" w:pos="1027"/>
              <w:tab w:val="right" w:leader="dot" w:pos="9328"/>
            </w:tabs>
            <w:spacing w:before="248"/>
          </w:pPr>
          <w:hyperlink w:anchor="_TOC_250029" w:history="1">
            <w:r w:rsidR="00432026">
              <w:t>Contents</w:t>
            </w:r>
            <w:r w:rsidR="00432026">
              <w:rPr>
                <w:spacing w:val="-5"/>
              </w:rPr>
              <w:t xml:space="preserve"> </w:t>
            </w:r>
            <w:r w:rsidR="00432026">
              <w:t>of</w:t>
            </w:r>
            <w:r w:rsidR="00432026">
              <w:rPr>
                <w:spacing w:val="-4"/>
              </w:rPr>
              <w:t xml:space="preserve"> </w:t>
            </w:r>
            <w:r w:rsidR="00432026">
              <w:t>Bidding</w:t>
            </w:r>
            <w:r w:rsidR="00432026">
              <w:rPr>
                <w:spacing w:val="-7"/>
              </w:rPr>
              <w:t xml:space="preserve"> </w:t>
            </w:r>
            <w:r w:rsidR="00432026">
              <w:rPr>
                <w:spacing w:val="-2"/>
              </w:rPr>
              <w:t>Documents</w:t>
            </w:r>
            <w:r w:rsidR="00432026">
              <w:tab/>
            </w:r>
            <w:r w:rsidR="00432026">
              <w:rPr>
                <w:spacing w:val="-5"/>
              </w:rPr>
              <w:t>24</w:t>
            </w:r>
          </w:hyperlink>
        </w:p>
        <w:p w14:paraId="4E384DC1" w14:textId="77777777" w:rsidR="00432026" w:rsidRDefault="005846EE">
          <w:pPr>
            <w:pStyle w:val="TOC2"/>
            <w:numPr>
              <w:ilvl w:val="0"/>
              <w:numId w:val="30"/>
            </w:numPr>
            <w:tabs>
              <w:tab w:val="left" w:pos="1507"/>
              <w:tab w:val="right" w:leader="dot" w:pos="9328"/>
            </w:tabs>
            <w:spacing w:before="239"/>
          </w:pPr>
          <w:hyperlink w:anchor="_TOC_250028" w:history="1">
            <w:r w:rsidR="00432026">
              <w:t>Pre-Bid</w:t>
            </w:r>
            <w:r w:rsidR="00432026">
              <w:rPr>
                <w:spacing w:val="-5"/>
              </w:rPr>
              <w:t xml:space="preserve"> </w:t>
            </w:r>
            <w:r w:rsidR="00432026">
              <w:rPr>
                <w:spacing w:val="-2"/>
              </w:rPr>
              <w:t>Conference</w:t>
            </w:r>
            <w:r w:rsidR="00432026">
              <w:tab/>
            </w:r>
            <w:r w:rsidR="00432026">
              <w:rPr>
                <w:spacing w:val="-5"/>
              </w:rPr>
              <w:t>24</w:t>
            </w:r>
          </w:hyperlink>
        </w:p>
        <w:p w14:paraId="610BD2F5" w14:textId="77777777" w:rsidR="00432026" w:rsidRDefault="005846EE">
          <w:pPr>
            <w:pStyle w:val="TOC2"/>
            <w:numPr>
              <w:ilvl w:val="0"/>
              <w:numId w:val="30"/>
            </w:numPr>
            <w:tabs>
              <w:tab w:val="left" w:pos="1507"/>
              <w:tab w:val="right" w:leader="dot" w:pos="9328"/>
            </w:tabs>
          </w:pPr>
          <w:hyperlink w:anchor="_TOC_250027" w:history="1">
            <w:r w:rsidR="00432026">
              <w:t>Clarification</w:t>
            </w:r>
            <w:r w:rsidR="00432026">
              <w:rPr>
                <w:spacing w:val="-7"/>
              </w:rPr>
              <w:t xml:space="preserve"> </w:t>
            </w:r>
            <w:r w:rsidR="00432026">
              <w:t>and</w:t>
            </w:r>
            <w:r w:rsidR="00432026">
              <w:rPr>
                <w:spacing w:val="-7"/>
              </w:rPr>
              <w:t xml:space="preserve"> </w:t>
            </w:r>
            <w:r w:rsidR="00432026">
              <w:t>Amendment</w:t>
            </w:r>
            <w:r w:rsidR="00432026">
              <w:rPr>
                <w:spacing w:val="-8"/>
              </w:rPr>
              <w:t xml:space="preserve"> </w:t>
            </w:r>
            <w:r w:rsidR="00432026">
              <w:t>of</w:t>
            </w:r>
            <w:r w:rsidR="00432026">
              <w:rPr>
                <w:spacing w:val="-8"/>
              </w:rPr>
              <w:t xml:space="preserve"> </w:t>
            </w:r>
            <w:r w:rsidR="00432026">
              <w:t>Bidding</w:t>
            </w:r>
            <w:r w:rsidR="00432026">
              <w:rPr>
                <w:spacing w:val="-6"/>
              </w:rPr>
              <w:t xml:space="preserve"> </w:t>
            </w:r>
            <w:r w:rsidR="00432026">
              <w:rPr>
                <w:spacing w:val="-2"/>
              </w:rPr>
              <w:t>Documents</w:t>
            </w:r>
            <w:r w:rsidR="00432026">
              <w:tab/>
            </w:r>
            <w:r w:rsidR="00432026">
              <w:rPr>
                <w:spacing w:val="-5"/>
              </w:rPr>
              <w:t>24</w:t>
            </w:r>
          </w:hyperlink>
        </w:p>
        <w:p w14:paraId="1DA8E5C9" w14:textId="77777777" w:rsidR="00432026" w:rsidRDefault="005846EE">
          <w:pPr>
            <w:pStyle w:val="TOC1"/>
            <w:numPr>
              <w:ilvl w:val="0"/>
              <w:numId w:val="31"/>
            </w:numPr>
            <w:tabs>
              <w:tab w:val="left" w:pos="1027"/>
              <w:tab w:val="right" w:leader="dot" w:pos="9328"/>
            </w:tabs>
            <w:spacing w:before="247"/>
          </w:pPr>
          <w:hyperlink w:anchor="_TOC_250026" w:history="1">
            <w:r w:rsidR="00432026">
              <w:t>Preparation</w:t>
            </w:r>
            <w:r w:rsidR="00432026">
              <w:rPr>
                <w:spacing w:val="-7"/>
              </w:rPr>
              <w:t xml:space="preserve"> </w:t>
            </w:r>
            <w:r w:rsidR="00432026">
              <w:t>of</w:t>
            </w:r>
            <w:r w:rsidR="00432026">
              <w:rPr>
                <w:spacing w:val="-4"/>
              </w:rPr>
              <w:t xml:space="preserve"> Bids</w:t>
            </w:r>
            <w:r w:rsidR="00432026">
              <w:tab/>
            </w:r>
            <w:r w:rsidR="00432026">
              <w:rPr>
                <w:spacing w:val="-5"/>
              </w:rPr>
              <w:t>25</w:t>
            </w:r>
          </w:hyperlink>
        </w:p>
        <w:p w14:paraId="73840F42" w14:textId="77777777" w:rsidR="00432026" w:rsidRDefault="005846EE">
          <w:pPr>
            <w:pStyle w:val="TOC2"/>
            <w:numPr>
              <w:ilvl w:val="0"/>
              <w:numId w:val="30"/>
            </w:numPr>
            <w:tabs>
              <w:tab w:val="left" w:pos="1507"/>
              <w:tab w:val="right" w:leader="dot" w:pos="9328"/>
            </w:tabs>
            <w:spacing w:before="241"/>
          </w:pPr>
          <w:hyperlink w:anchor="_TOC_250025" w:history="1">
            <w:r w:rsidR="00432026">
              <w:t>Language</w:t>
            </w:r>
            <w:r w:rsidR="00432026">
              <w:rPr>
                <w:spacing w:val="-5"/>
              </w:rPr>
              <w:t xml:space="preserve"> </w:t>
            </w:r>
            <w:r w:rsidR="00432026">
              <w:t>of</w:t>
            </w:r>
            <w:r w:rsidR="00432026">
              <w:rPr>
                <w:spacing w:val="-4"/>
              </w:rPr>
              <w:t xml:space="preserve"> Bids</w:t>
            </w:r>
            <w:r w:rsidR="00432026">
              <w:tab/>
            </w:r>
            <w:r w:rsidR="00432026">
              <w:rPr>
                <w:spacing w:val="-5"/>
              </w:rPr>
              <w:t>25</w:t>
            </w:r>
          </w:hyperlink>
        </w:p>
        <w:p w14:paraId="2C4A3C82" w14:textId="77777777" w:rsidR="00432026" w:rsidRDefault="005846EE">
          <w:pPr>
            <w:pStyle w:val="TOC2"/>
            <w:numPr>
              <w:ilvl w:val="0"/>
              <w:numId w:val="30"/>
            </w:numPr>
            <w:tabs>
              <w:tab w:val="left" w:pos="1507"/>
              <w:tab w:val="right" w:leader="dot" w:pos="9328"/>
            </w:tabs>
            <w:spacing w:before="127"/>
          </w:pPr>
          <w:hyperlink w:anchor="_TOC_250024" w:history="1">
            <w:r w:rsidR="00432026">
              <w:t>Documents</w:t>
            </w:r>
            <w:r w:rsidR="00432026">
              <w:rPr>
                <w:spacing w:val="-11"/>
              </w:rPr>
              <w:t xml:space="preserve"> </w:t>
            </w:r>
            <w:r w:rsidR="00432026">
              <w:t>Comprising</w:t>
            </w:r>
            <w:r w:rsidR="00432026">
              <w:rPr>
                <w:spacing w:val="-8"/>
              </w:rPr>
              <w:t xml:space="preserve"> </w:t>
            </w:r>
            <w:r w:rsidR="00432026">
              <w:t>the</w:t>
            </w:r>
            <w:r w:rsidR="00432026">
              <w:rPr>
                <w:spacing w:val="-7"/>
              </w:rPr>
              <w:t xml:space="preserve"> </w:t>
            </w:r>
            <w:r w:rsidR="00432026">
              <w:t>Bid:</w:t>
            </w:r>
            <w:r w:rsidR="00432026">
              <w:rPr>
                <w:spacing w:val="-6"/>
              </w:rPr>
              <w:t xml:space="preserve"> </w:t>
            </w:r>
            <w:r w:rsidR="00432026">
              <w:t>Technical</w:t>
            </w:r>
            <w:r w:rsidR="00432026">
              <w:rPr>
                <w:spacing w:val="-8"/>
              </w:rPr>
              <w:t xml:space="preserve"> </w:t>
            </w:r>
            <w:r w:rsidR="00432026">
              <w:t>and</w:t>
            </w:r>
            <w:r w:rsidR="00432026">
              <w:rPr>
                <w:spacing w:val="-9"/>
              </w:rPr>
              <w:t xml:space="preserve"> </w:t>
            </w:r>
            <w:r w:rsidR="00432026">
              <w:t>Financial</w:t>
            </w:r>
            <w:r w:rsidR="00432026">
              <w:rPr>
                <w:spacing w:val="-8"/>
              </w:rPr>
              <w:t xml:space="preserve"> </w:t>
            </w:r>
            <w:r w:rsidR="00432026">
              <w:rPr>
                <w:spacing w:val="-2"/>
              </w:rPr>
              <w:t>Components</w:t>
            </w:r>
            <w:r w:rsidR="00432026">
              <w:tab/>
            </w:r>
            <w:r w:rsidR="00432026">
              <w:rPr>
                <w:spacing w:val="-5"/>
              </w:rPr>
              <w:t>25</w:t>
            </w:r>
          </w:hyperlink>
        </w:p>
        <w:p w14:paraId="36FFFF80" w14:textId="77777777" w:rsidR="00432026" w:rsidRDefault="005846EE">
          <w:pPr>
            <w:pStyle w:val="TOC2"/>
            <w:numPr>
              <w:ilvl w:val="0"/>
              <w:numId w:val="30"/>
            </w:numPr>
            <w:tabs>
              <w:tab w:val="left" w:pos="1507"/>
              <w:tab w:val="right" w:leader="dot" w:pos="9328"/>
            </w:tabs>
          </w:pPr>
          <w:hyperlink w:anchor="_TOC_250023" w:history="1">
            <w:r w:rsidR="00432026">
              <w:t>Bid</w:t>
            </w:r>
            <w:r w:rsidR="00432026">
              <w:rPr>
                <w:spacing w:val="-3"/>
              </w:rPr>
              <w:t xml:space="preserve"> </w:t>
            </w:r>
            <w:r w:rsidR="00432026">
              <w:rPr>
                <w:spacing w:val="-2"/>
              </w:rPr>
              <w:t>Prices</w:t>
            </w:r>
            <w:r w:rsidR="00432026">
              <w:tab/>
            </w:r>
            <w:r w:rsidR="00432026">
              <w:rPr>
                <w:spacing w:val="-5"/>
              </w:rPr>
              <w:t>27</w:t>
            </w:r>
          </w:hyperlink>
        </w:p>
        <w:p w14:paraId="15F994CA" w14:textId="77777777" w:rsidR="00432026" w:rsidRDefault="005846EE">
          <w:pPr>
            <w:pStyle w:val="TOC2"/>
            <w:numPr>
              <w:ilvl w:val="0"/>
              <w:numId w:val="30"/>
            </w:numPr>
            <w:tabs>
              <w:tab w:val="left" w:pos="1507"/>
              <w:tab w:val="right" w:leader="dot" w:pos="9328"/>
            </w:tabs>
          </w:pPr>
          <w:hyperlink w:anchor="_TOC_250022" w:history="1">
            <w:r w:rsidR="00432026">
              <w:t>Bid</w:t>
            </w:r>
            <w:r w:rsidR="00432026">
              <w:rPr>
                <w:spacing w:val="-3"/>
              </w:rPr>
              <w:t xml:space="preserve"> </w:t>
            </w:r>
            <w:r w:rsidR="00432026">
              <w:rPr>
                <w:spacing w:val="-2"/>
              </w:rPr>
              <w:t>Currencies</w:t>
            </w:r>
            <w:r w:rsidR="00432026">
              <w:tab/>
            </w:r>
            <w:r w:rsidR="00432026">
              <w:rPr>
                <w:spacing w:val="-5"/>
              </w:rPr>
              <w:t>28</w:t>
            </w:r>
          </w:hyperlink>
        </w:p>
        <w:p w14:paraId="22CDC135" w14:textId="77777777" w:rsidR="00432026" w:rsidRDefault="005846EE">
          <w:pPr>
            <w:pStyle w:val="TOC2"/>
            <w:numPr>
              <w:ilvl w:val="0"/>
              <w:numId w:val="30"/>
            </w:numPr>
            <w:tabs>
              <w:tab w:val="left" w:pos="1507"/>
              <w:tab w:val="right" w:leader="dot" w:pos="9328"/>
            </w:tabs>
          </w:pPr>
          <w:hyperlink w:anchor="_TOC_250021" w:history="1">
            <w:r w:rsidR="00432026">
              <w:t>Bid</w:t>
            </w:r>
            <w:r w:rsidR="00432026">
              <w:rPr>
                <w:spacing w:val="-3"/>
              </w:rPr>
              <w:t xml:space="preserve"> </w:t>
            </w:r>
            <w:r w:rsidR="00432026">
              <w:rPr>
                <w:spacing w:val="-2"/>
              </w:rPr>
              <w:t>Validity</w:t>
            </w:r>
            <w:r w:rsidR="00432026">
              <w:tab/>
            </w:r>
            <w:r w:rsidR="00432026">
              <w:rPr>
                <w:spacing w:val="-5"/>
              </w:rPr>
              <w:t>28</w:t>
            </w:r>
          </w:hyperlink>
        </w:p>
        <w:p w14:paraId="4A79CE18" w14:textId="77777777" w:rsidR="00432026" w:rsidRDefault="005846EE">
          <w:pPr>
            <w:pStyle w:val="TOC2"/>
            <w:numPr>
              <w:ilvl w:val="0"/>
              <w:numId w:val="30"/>
            </w:numPr>
            <w:tabs>
              <w:tab w:val="left" w:pos="1507"/>
              <w:tab w:val="right" w:leader="dot" w:pos="9328"/>
            </w:tabs>
            <w:spacing w:before="127"/>
          </w:pPr>
          <w:hyperlink w:anchor="_TOC_250020" w:history="1">
            <w:r w:rsidR="00432026">
              <w:t>Bid</w:t>
            </w:r>
            <w:r w:rsidR="00432026">
              <w:rPr>
                <w:spacing w:val="-3"/>
              </w:rPr>
              <w:t xml:space="preserve"> </w:t>
            </w:r>
            <w:r w:rsidR="00432026">
              <w:rPr>
                <w:spacing w:val="-2"/>
              </w:rPr>
              <w:t>Security</w:t>
            </w:r>
            <w:r w:rsidR="00432026">
              <w:tab/>
            </w:r>
            <w:r w:rsidR="00432026">
              <w:rPr>
                <w:spacing w:val="-5"/>
              </w:rPr>
              <w:t>29</w:t>
            </w:r>
          </w:hyperlink>
        </w:p>
        <w:p w14:paraId="3DE43F44" w14:textId="77777777" w:rsidR="00432026" w:rsidRDefault="005846EE">
          <w:pPr>
            <w:pStyle w:val="TOC2"/>
            <w:numPr>
              <w:ilvl w:val="0"/>
              <w:numId w:val="30"/>
            </w:numPr>
            <w:tabs>
              <w:tab w:val="left" w:pos="1507"/>
              <w:tab w:val="right" w:leader="dot" w:pos="9328"/>
            </w:tabs>
          </w:pPr>
          <w:hyperlink w:anchor="_TOC_250019" w:history="1">
            <w:r w:rsidR="00432026">
              <w:t>Format</w:t>
            </w:r>
            <w:r w:rsidR="00432026">
              <w:rPr>
                <w:spacing w:val="-2"/>
              </w:rPr>
              <w:t xml:space="preserve"> </w:t>
            </w:r>
            <w:r w:rsidR="00432026">
              <w:t>and</w:t>
            </w:r>
            <w:r w:rsidR="00432026">
              <w:rPr>
                <w:spacing w:val="-6"/>
              </w:rPr>
              <w:t xml:space="preserve"> </w:t>
            </w:r>
            <w:r w:rsidR="00432026">
              <w:t>Signing</w:t>
            </w:r>
            <w:r w:rsidR="00432026">
              <w:rPr>
                <w:spacing w:val="-4"/>
              </w:rPr>
              <w:t xml:space="preserve"> </w:t>
            </w:r>
            <w:r w:rsidR="00432026">
              <w:t>of</w:t>
            </w:r>
            <w:r w:rsidR="00432026">
              <w:rPr>
                <w:spacing w:val="-4"/>
              </w:rPr>
              <w:t xml:space="preserve"> Bids</w:t>
            </w:r>
            <w:r w:rsidR="00432026">
              <w:tab/>
            </w:r>
            <w:r w:rsidR="00432026">
              <w:rPr>
                <w:spacing w:val="-5"/>
              </w:rPr>
              <w:t>31</w:t>
            </w:r>
          </w:hyperlink>
        </w:p>
        <w:p w14:paraId="785BF7A8" w14:textId="77777777" w:rsidR="00432026" w:rsidRDefault="005846EE">
          <w:pPr>
            <w:pStyle w:val="TOC2"/>
            <w:numPr>
              <w:ilvl w:val="0"/>
              <w:numId w:val="30"/>
            </w:numPr>
            <w:tabs>
              <w:tab w:val="left" w:pos="1507"/>
              <w:tab w:val="right" w:leader="dot" w:pos="9328"/>
            </w:tabs>
          </w:pPr>
          <w:hyperlink w:anchor="_TOC_250018" w:history="1">
            <w:r w:rsidR="00432026">
              <w:t>Sealing</w:t>
            </w:r>
            <w:r w:rsidR="00432026">
              <w:rPr>
                <w:spacing w:val="-4"/>
              </w:rPr>
              <w:t xml:space="preserve"> </w:t>
            </w:r>
            <w:r w:rsidR="00432026">
              <w:t>and</w:t>
            </w:r>
            <w:r w:rsidR="00432026">
              <w:rPr>
                <w:spacing w:val="-4"/>
              </w:rPr>
              <w:t xml:space="preserve"> </w:t>
            </w:r>
            <w:r w:rsidR="00432026">
              <w:t>Marking</w:t>
            </w:r>
            <w:r w:rsidR="00432026">
              <w:rPr>
                <w:spacing w:val="-4"/>
              </w:rPr>
              <w:t xml:space="preserve"> </w:t>
            </w:r>
            <w:r w:rsidR="00432026">
              <w:t>of</w:t>
            </w:r>
            <w:r w:rsidR="00432026">
              <w:rPr>
                <w:spacing w:val="-6"/>
              </w:rPr>
              <w:t xml:space="preserve"> </w:t>
            </w:r>
            <w:r w:rsidR="00432026">
              <w:rPr>
                <w:spacing w:val="-4"/>
              </w:rPr>
              <w:t>Bids</w:t>
            </w:r>
            <w:r w:rsidR="00432026">
              <w:tab/>
            </w:r>
            <w:r w:rsidR="00432026">
              <w:rPr>
                <w:spacing w:val="-5"/>
              </w:rPr>
              <w:t>31</w:t>
            </w:r>
          </w:hyperlink>
        </w:p>
        <w:p w14:paraId="7B38CDB5" w14:textId="77777777" w:rsidR="00432026" w:rsidRDefault="005846EE">
          <w:pPr>
            <w:pStyle w:val="TOC1"/>
            <w:numPr>
              <w:ilvl w:val="0"/>
              <w:numId w:val="31"/>
            </w:numPr>
            <w:tabs>
              <w:tab w:val="left" w:pos="1027"/>
              <w:tab w:val="right" w:leader="dot" w:pos="9328"/>
            </w:tabs>
          </w:pPr>
          <w:hyperlink w:anchor="_TOC_250017" w:history="1">
            <w:r w:rsidR="00432026">
              <w:t>Submission</w:t>
            </w:r>
            <w:r w:rsidR="00432026">
              <w:rPr>
                <w:spacing w:val="-6"/>
              </w:rPr>
              <w:t xml:space="preserve"> </w:t>
            </w:r>
            <w:r w:rsidR="00432026">
              <w:t>and</w:t>
            </w:r>
            <w:r w:rsidR="00432026">
              <w:rPr>
                <w:spacing w:val="-5"/>
              </w:rPr>
              <w:t xml:space="preserve"> </w:t>
            </w:r>
            <w:r w:rsidR="00432026">
              <w:t>Opening</w:t>
            </w:r>
            <w:r w:rsidR="00432026">
              <w:rPr>
                <w:spacing w:val="-3"/>
              </w:rPr>
              <w:t xml:space="preserve"> </w:t>
            </w:r>
            <w:r w:rsidR="00432026">
              <w:t>of</w:t>
            </w:r>
            <w:r w:rsidR="00432026">
              <w:rPr>
                <w:spacing w:val="-4"/>
              </w:rPr>
              <w:t xml:space="preserve"> Bids</w:t>
            </w:r>
            <w:r w:rsidR="00432026">
              <w:tab/>
            </w:r>
            <w:r w:rsidR="00432026">
              <w:rPr>
                <w:spacing w:val="-5"/>
              </w:rPr>
              <w:t>32</w:t>
            </w:r>
          </w:hyperlink>
        </w:p>
        <w:p w14:paraId="4D388553" w14:textId="77777777" w:rsidR="00432026" w:rsidRDefault="005846EE">
          <w:pPr>
            <w:pStyle w:val="TOC2"/>
            <w:numPr>
              <w:ilvl w:val="0"/>
              <w:numId w:val="30"/>
            </w:numPr>
            <w:tabs>
              <w:tab w:val="left" w:pos="1507"/>
              <w:tab w:val="right" w:leader="dot" w:pos="9328"/>
            </w:tabs>
            <w:spacing w:before="242"/>
          </w:pPr>
          <w:hyperlink w:anchor="_TOC_250016" w:history="1">
            <w:r w:rsidR="00432026">
              <w:t>Deadline</w:t>
            </w:r>
            <w:r w:rsidR="00432026">
              <w:rPr>
                <w:spacing w:val="-6"/>
              </w:rPr>
              <w:t xml:space="preserve"> </w:t>
            </w:r>
            <w:r w:rsidR="00432026">
              <w:t>for</w:t>
            </w:r>
            <w:r w:rsidR="00432026">
              <w:rPr>
                <w:spacing w:val="-5"/>
              </w:rPr>
              <w:t xml:space="preserve"> </w:t>
            </w:r>
            <w:r w:rsidR="00432026">
              <w:t>Submission</w:t>
            </w:r>
            <w:r w:rsidR="00432026">
              <w:rPr>
                <w:spacing w:val="-8"/>
              </w:rPr>
              <w:t xml:space="preserve"> </w:t>
            </w:r>
            <w:r w:rsidR="00432026">
              <w:t>of</w:t>
            </w:r>
            <w:r w:rsidR="00432026">
              <w:rPr>
                <w:spacing w:val="-4"/>
              </w:rPr>
              <w:t xml:space="preserve"> Bids</w:t>
            </w:r>
            <w:r w:rsidR="00432026">
              <w:tab/>
            </w:r>
            <w:r w:rsidR="00432026">
              <w:rPr>
                <w:spacing w:val="-5"/>
              </w:rPr>
              <w:t>32</w:t>
            </w:r>
          </w:hyperlink>
        </w:p>
        <w:p w14:paraId="0C5FA2A3" w14:textId="77777777" w:rsidR="00432026" w:rsidRDefault="005846EE">
          <w:pPr>
            <w:pStyle w:val="TOC2"/>
            <w:numPr>
              <w:ilvl w:val="0"/>
              <w:numId w:val="30"/>
            </w:numPr>
            <w:tabs>
              <w:tab w:val="left" w:pos="1507"/>
              <w:tab w:val="right" w:leader="dot" w:pos="9328"/>
            </w:tabs>
          </w:pPr>
          <w:hyperlink w:anchor="_TOC_250015" w:history="1">
            <w:r w:rsidR="00432026">
              <w:t>Late</w:t>
            </w:r>
            <w:r w:rsidR="00432026">
              <w:rPr>
                <w:spacing w:val="-2"/>
              </w:rPr>
              <w:t xml:space="preserve"> </w:t>
            </w:r>
            <w:r w:rsidR="00432026">
              <w:rPr>
                <w:spacing w:val="-4"/>
              </w:rPr>
              <w:t>Bids</w:t>
            </w:r>
            <w:r w:rsidR="00432026">
              <w:tab/>
            </w:r>
            <w:r w:rsidR="00432026">
              <w:rPr>
                <w:spacing w:val="-5"/>
              </w:rPr>
              <w:t>32</w:t>
            </w:r>
          </w:hyperlink>
        </w:p>
        <w:p w14:paraId="4BEF06C1" w14:textId="77777777" w:rsidR="00432026" w:rsidRDefault="005846EE">
          <w:pPr>
            <w:pStyle w:val="TOC2"/>
            <w:numPr>
              <w:ilvl w:val="0"/>
              <w:numId w:val="30"/>
            </w:numPr>
            <w:tabs>
              <w:tab w:val="left" w:pos="1507"/>
              <w:tab w:val="right" w:leader="dot" w:pos="9328"/>
            </w:tabs>
            <w:spacing w:before="127"/>
          </w:pPr>
          <w:hyperlink w:anchor="_TOC_250014" w:history="1">
            <w:r w:rsidR="00432026">
              <w:t>Modification</w:t>
            </w:r>
            <w:r w:rsidR="00432026">
              <w:rPr>
                <w:spacing w:val="-7"/>
              </w:rPr>
              <w:t xml:space="preserve"> </w:t>
            </w:r>
            <w:r w:rsidR="00432026">
              <w:t>and</w:t>
            </w:r>
            <w:r w:rsidR="00432026">
              <w:rPr>
                <w:spacing w:val="-8"/>
              </w:rPr>
              <w:t xml:space="preserve"> </w:t>
            </w:r>
            <w:r w:rsidR="00432026">
              <w:t>Withdrawal</w:t>
            </w:r>
            <w:r w:rsidR="00432026">
              <w:rPr>
                <w:spacing w:val="-8"/>
              </w:rPr>
              <w:t xml:space="preserve"> </w:t>
            </w:r>
            <w:r w:rsidR="00432026">
              <w:t>of</w:t>
            </w:r>
            <w:r w:rsidR="00432026">
              <w:rPr>
                <w:spacing w:val="-5"/>
              </w:rPr>
              <w:t xml:space="preserve"> </w:t>
            </w:r>
            <w:r w:rsidR="00432026">
              <w:rPr>
                <w:spacing w:val="-4"/>
              </w:rPr>
              <w:t>Bids</w:t>
            </w:r>
            <w:r w:rsidR="00432026">
              <w:tab/>
            </w:r>
            <w:r w:rsidR="00432026">
              <w:rPr>
                <w:spacing w:val="-5"/>
              </w:rPr>
              <w:t>32</w:t>
            </w:r>
          </w:hyperlink>
        </w:p>
        <w:p w14:paraId="2BE2F527" w14:textId="77777777" w:rsidR="00432026" w:rsidRDefault="005846EE">
          <w:pPr>
            <w:pStyle w:val="TOC2"/>
            <w:numPr>
              <w:ilvl w:val="0"/>
              <w:numId w:val="30"/>
            </w:numPr>
            <w:tabs>
              <w:tab w:val="left" w:pos="1507"/>
              <w:tab w:val="right" w:leader="dot" w:pos="9328"/>
            </w:tabs>
          </w:pPr>
          <w:hyperlink w:anchor="_TOC_250013" w:history="1">
            <w:r w:rsidR="00432026">
              <w:t>Opening</w:t>
            </w:r>
            <w:r w:rsidR="00432026">
              <w:rPr>
                <w:spacing w:val="-6"/>
              </w:rPr>
              <w:t xml:space="preserve"> </w:t>
            </w:r>
            <w:r w:rsidR="00432026">
              <w:t>and</w:t>
            </w:r>
            <w:r w:rsidR="00432026">
              <w:rPr>
                <w:spacing w:val="-8"/>
              </w:rPr>
              <w:t xml:space="preserve"> </w:t>
            </w:r>
            <w:r w:rsidR="00432026">
              <w:t>Preliminary</w:t>
            </w:r>
            <w:r w:rsidR="00432026">
              <w:rPr>
                <w:spacing w:val="-7"/>
              </w:rPr>
              <w:t xml:space="preserve"> </w:t>
            </w:r>
            <w:r w:rsidR="00432026">
              <w:t>Examination</w:t>
            </w:r>
            <w:r w:rsidR="00432026">
              <w:rPr>
                <w:spacing w:val="-8"/>
              </w:rPr>
              <w:t xml:space="preserve"> </w:t>
            </w:r>
            <w:r w:rsidR="00432026">
              <w:t>of</w:t>
            </w:r>
            <w:r w:rsidR="00432026">
              <w:rPr>
                <w:spacing w:val="-6"/>
              </w:rPr>
              <w:t xml:space="preserve"> </w:t>
            </w:r>
            <w:r w:rsidR="00432026">
              <w:rPr>
                <w:spacing w:val="-4"/>
              </w:rPr>
              <w:t>Bids</w:t>
            </w:r>
            <w:r w:rsidR="00432026">
              <w:tab/>
            </w:r>
            <w:r w:rsidR="00432026">
              <w:rPr>
                <w:spacing w:val="-5"/>
              </w:rPr>
              <w:t>33</w:t>
            </w:r>
          </w:hyperlink>
        </w:p>
        <w:p w14:paraId="3CE3A73E" w14:textId="77777777" w:rsidR="00432026" w:rsidRDefault="005846EE">
          <w:pPr>
            <w:pStyle w:val="TOC1"/>
            <w:numPr>
              <w:ilvl w:val="0"/>
              <w:numId w:val="31"/>
            </w:numPr>
            <w:tabs>
              <w:tab w:val="left" w:pos="1027"/>
              <w:tab w:val="right" w:leader="dot" w:pos="9328"/>
            </w:tabs>
          </w:pPr>
          <w:hyperlink w:anchor="_TOC_250012" w:history="1">
            <w:r w:rsidR="00432026">
              <w:t>Evaluation</w:t>
            </w:r>
            <w:r w:rsidR="00432026">
              <w:rPr>
                <w:spacing w:val="-8"/>
              </w:rPr>
              <w:t xml:space="preserve"> </w:t>
            </w:r>
            <w:r w:rsidR="00432026">
              <w:t>and</w:t>
            </w:r>
            <w:r w:rsidR="00432026">
              <w:rPr>
                <w:spacing w:val="-6"/>
              </w:rPr>
              <w:t xml:space="preserve"> </w:t>
            </w:r>
            <w:r w:rsidR="00432026">
              <w:t>Comparison</w:t>
            </w:r>
            <w:r w:rsidR="00432026">
              <w:rPr>
                <w:spacing w:val="-5"/>
              </w:rPr>
              <w:t xml:space="preserve"> </w:t>
            </w:r>
            <w:r w:rsidR="00432026">
              <w:t>of</w:t>
            </w:r>
            <w:r w:rsidR="00432026">
              <w:rPr>
                <w:spacing w:val="-3"/>
              </w:rPr>
              <w:t xml:space="preserve"> </w:t>
            </w:r>
            <w:r w:rsidR="00432026">
              <w:rPr>
                <w:spacing w:val="-4"/>
              </w:rPr>
              <w:t>Bids</w:t>
            </w:r>
            <w:r w:rsidR="00432026">
              <w:tab/>
            </w:r>
            <w:r w:rsidR="00432026">
              <w:rPr>
                <w:spacing w:val="-5"/>
              </w:rPr>
              <w:t>34</w:t>
            </w:r>
          </w:hyperlink>
        </w:p>
        <w:p w14:paraId="0493D9B5" w14:textId="77777777" w:rsidR="00432026" w:rsidRDefault="005846EE">
          <w:pPr>
            <w:pStyle w:val="TOC2"/>
            <w:numPr>
              <w:ilvl w:val="0"/>
              <w:numId w:val="30"/>
            </w:numPr>
            <w:tabs>
              <w:tab w:val="left" w:pos="1507"/>
              <w:tab w:val="right" w:leader="dot" w:pos="9328"/>
            </w:tabs>
            <w:spacing w:before="242"/>
          </w:pPr>
          <w:hyperlink w:anchor="_TOC_250011" w:history="1">
            <w:r w:rsidR="00432026">
              <w:t>Process</w:t>
            </w:r>
            <w:r w:rsidR="00432026">
              <w:rPr>
                <w:spacing w:val="-4"/>
              </w:rPr>
              <w:t xml:space="preserve"> </w:t>
            </w:r>
            <w:r w:rsidR="00432026">
              <w:t>to</w:t>
            </w:r>
            <w:r w:rsidR="00432026">
              <w:rPr>
                <w:spacing w:val="-2"/>
              </w:rPr>
              <w:t xml:space="preserve"> </w:t>
            </w:r>
            <w:r w:rsidR="00432026">
              <w:t>be</w:t>
            </w:r>
            <w:r w:rsidR="00432026">
              <w:rPr>
                <w:spacing w:val="-3"/>
              </w:rPr>
              <w:t xml:space="preserve"> </w:t>
            </w:r>
            <w:r w:rsidR="00432026">
              <w:rPr>
                <w:spacing w:val="-2"/>
              </w:rPr>
              <w:t>Confidential</w:t>
            </w:r>
            <w:r w:rsidR="00432026">
              <w:tab/>
            </w:r>
            <w:r w:rsidR="00432026">
              <w:rPr>
                <w:spacing w:val="-5"/>
              </w:rPr>
              <w:t>34</w:t>
            </w:r>
          </w:hyperlink>
        </w:p>
        <w:p w14:paraId="3713A29C" w14:textId="77777777" w:rsidR="00432026" w:rsidRDefault="005846EE">
          <w:pPr>
            <w:pStyle w:val="TOC2"/>
            <w:numPr>
              <w:ilvl w:val="0"/>
              <w:numId w:val="30"/>
            </w:numPr>
            <w:tabs>
              <w:tab w:val="left" w:pos="1507"/>
              <w:tab w:val="right" w:leader="dot" w:pos="9328"/>
            </w:tabs>
          </w:pPr>
          <w:hyperlink w:anchor="_TOC_250010" w:history="1">
            <w:r w:rsidR="00432026">
              <w:t>Clarification</w:t>
            </w:r>
            <w:r w:rsidR="00432026">
              <w:rPr>
                <w:spacing w:val="-8"/>
              </w:rPr>
              <w:t xml:space="preserve"> </w:t>
            </w:r>
            <w:r w:rsidR="00432026">
              <w:t>of</w:t>
            </w:r>
            <w:r w:rsidR="00432026">
              <w:rPr>
                <w:spacing w:val="-7"/>
              </w:rPr>
              <w:t xml:space="preserve"> </w:t>
            </w:r>
            <w:r w:rsidR="00432026">
              <w:rPr>
                <w:spacing w:val="-4"/>
              </w:rPr>
              <w:t>Bids</w:t>
            </w:r>
            <w:r w:rsidR="00432026">
              <w:tab/>
            </w:r>
            <w:r w:rsidR="00432026">
              <w:rPr>
                <w:spacing w:val="-5"/>
              </w:rPr>
              <w:t>34</w:t>
            </w:r>
          </w:hyperlink>
        </w:p>
        <w:p w14:paraId="07521ACF" w14:textId="77777777" w:rsidR="00432026" w:rsidRDefault="005846EE">
          <w:pPr>
            <w:pStyle w:val="TOC2"/>
            <w:numPr>
              <w:ilvl w:val="0"/>
              <w:numId w:val="30"/>
            </w:numPr>
            <w:tabs>
              <w:tab w:val="left" w:pos="1507"/>
              <w:tab w:val="right" w:leader="dot" w:pos="9328"/>
            </w:tabs>
          </w:pPr>
          <w:hyperlink w:anchor="_TOC_250009" w:history="1">
            <w:r w:rsidR="00432026">
              <w:t>Domestic</w:t>
            </w:r>
            <w:r w:rsidR="00432026">
              <w:rPr>
                <w:spacing w:val="-3"/>
              </w:rPr>
              <w:t xml:space="preserve"> </w:t>
            </w:r>
            <w:r w:rsidR="00432026">
              <w:rPr>
                <w:spacing w:val="-2"/>
              </w:rPr>
              <w:t>Preference</w:t>
            </w:r>
            <w:r w:rsidR="00432026">
              <w:tab/>
            </w:r>
            <w:r w:rsidR="00432026">
              <w:rPr>
                <w:spacing w:val="-5"/>
              </w:rPr>
              <w:t>34</w:t>
            </w:r>
          </w:hyperlink>
        </w:p>
        <w:p w14:paraId="73DB2C65" w14:textId="77777777" w:rsidR="00432026" w:rsidRDefault="005846EE">
          <w:pPr>
            <w:pStyle w:val="TOC2"/>
            <w:numPr>
              <w:ilvl w:val="0"/>
              <w:numId w:val="30"/>
            </w:numPr>
            <w:tabs>
              <w:tab w:val="left" w:pos="1507"/>
              <w:tab w:val="right" w:leader="dot" w:pos="9328"/>
            </w:tabs>
            <w:spacing w:before="127"/>
          </w:pPr>
          <w:hyperlink w:anchor="_TOC_250008" w:history="1">
            <w:r w:rsidR="00432026">
              <w:t>Detailed</w:t>
            </w:r>
            <w:r w:rsidR="00432026">
              <w:rPr>
                <w:spacing w:val="-7"/>
              </w:rPr>
              <w:t xml:space="preserve"> </w:t>
            </w:r>
            <w:r w:rsidR="00432026">
              <w:t>Evaluation</w:t>
            </w:r>
            <w:r w:rsidR="00432026">
              <w:rPr>
                <w:spacing w:val="-7"/>
              </w:rPr>
              <w:t xml:space="preserve"> </w:t>
            </w:r>
            <w:r w:rsidR="00432026">
              <w:t>and</w:t>
            </w:r>
            <w:r w:rsidR="00432026">
              <w:rPr>
                <w:spacing w:val="-9"/>
              </w:rPr>
              <w:t xml:space="preserve"> </w:t>
            </w:r>
            <w:r w:rsidR="00432026">
              <w:t>Comparison</w:t>
            </w:r>
            <w:r w:rsidR="00432026">
              <w:rPr>
                <w:spacing w:val="-6"/>
              </w:rPr>
              <w:t xml:space="preserve"> </w:t>
            </w:r>
            <w:r w:rsidR="00432026">
              <w:t>of</w:t>
            </w:r>
            <w:r w:rsidR="00432026">
              <w:rPr>
                <w:spacing w:val="-5"/>
              </w:rPr>
              <w:t xml:space="preserve"> </w:t>
            </w:r>
            <w:r w:rsidR="00432026">
              <w:rPr>
                <w:spacing w:val="-4"/>
              </w:rPr>
              <w:t>Bids</w:t>
            </w:r>
            <w:r w:rsidR="00432026">
              <w:tab/>
            </w:r>
            <w:r w:rsidR="00432026">
              <w:rPr>
                <w:spacing w:val="-5"/>
              </w:rPr>
              <w:t>35</w:t>
            </w:r>
          </w:hyperlink>
        </w:p>
        <w:p w14:paraId="3A431D8C" w14:textId="77777777" w:rsidR="00432026" w:rsidRDefault="005846EE">
          <w:pPr>
            <w:pStyle w:val="TOC2"/>
            <w:numPr>
              <w:ilvl w:val="0"/>
              <w:numId w:val="30"/>
            </w:numPr>
            <w:tabs>
              <w:tab w:val="left" w:pos="1507"/>
              <w:tab w:val="right" w:leader="dot" w:pos="9328"/>
            </w:tabs>
            <w:spacing w:after="20"/>
          </w:pPr>
          <w:hyperlink w:anchor="_TOC_250007" w:history="1">
            <w:r w:rsidR="00432026">
              <w:rPr>
                <w:spacing w:val="-2"/>
              </w:rPr>
              <w:t>Post-Qualification</w:t>
            </w:r>
            <w:r w:rsidR="00432026">
              <w:tab/>
            </w:r>
            <w:r w:rsidR="00432026">
              <w:rPr>
                <w:spacing w:val="-5"/>
              </w:rPr>
              <w:t>37</w:t>
            </w:r>
          </w:hyperlink>
        </w:p>
        <w:p w14:paraId="3BD14B44" w14:textId="77777777" w:rsidR="00432026" w:rsidRDefault="005846EE">
          <w:pPr>
            <w:pStyle w:val="TOC2"/>
            <w:numPr>
              <w:ilvl w:val="0"/>
              <w:numId w:val="30"/>
            </w:numPr>
            <w:tabs>
              <w:tab w:val="left" w:pos="1507"/>
              <w:tab w:val="right" w:leader="dot" w:pos="9328"/>
            </w:tabs>
            <w:spacing w:before="73"/>
          </w:pPr>
          <w:hyperlink w:anchor="_TOC_250006" w:history="1">
            <w:r w:rsidR="00432026">
              <w:t>Reservation</w:t>
            </w:r>
            <w:r w:rsidR="00432026">
              <w:rPr>
                <w:spacing w:val="-10"/>
              </w:rPr>
              <w:t xml:space="preserve"> </w:t>
            </w:r>
            <w:r w:rsidR="00432026">
              <w:rPr>
                <w:spacing w:val="-2"/>
              </w:rPr>
              <w:t>Clause</w:t>
            </w:r>
            <w:r w:rsidR="00432026">
              <w:tab/>
            </w:r>
            <w:r w:rsidR="00432026">
              <w:rPr>
                <w:spacing w:val="-5"/>
              </w:rPr>
              <w:t>39</w:t>
            </w:r>
          </w:hyperlink>
        </w:p>
        <w:p w14:paraId="67414D83" w14:textId="77777777" w:rsidR="00432026" w:rsidRDefault="005846EE">
          <w:pPr>
            <w:pStyle w:val="TOC1"/>
            <w:numPr>
              <w:ilvl w:val="0"/>
              <w:numId w:val="31"/>
            </w:numPr>
            <w:tabs>
              <w:tab w:val="left" w:pos="1027"/>
              <w:tab w:val="right" w:leader="dot" w:pos="9328"/>
            </w:tabs>
          </w:pPr>
          <w:hyperlink w:anchor="_TOC_250005" w:history="1">
            <w:r w:rsidR="00432026">
              <w:t>Award</w:t>
            </w:r>
            <w:r w:rsidR="00432026">
              <w:rPr>
                <w:spacing w:val="-2"/>
              </w:rPr>
              <w:t xml:space="preserve"> </w:t>
            </w:r>
            <w:r w:rsidR="00432026">
              <w:t>of</w:t>
            </w:r>
            <w:r w:rsidR="00432026">
              <w:rPr>
                <w:spacing w:val="-1"/>
              </w:rPr>
              <w:t xml:space="preserve"> </w:t>
            </w:r>
            <w:r w:rsidR="00432026">
              <w:rPr>
                <w:spacing w:val="-2"/>
              </w:rPr>
              <w:t>Contract</w:t>
            </w:r>
            <w:r w:rsidR="00432026">
              <w:tab/>
            </w:r>
            <w:r w:rsidR="00432026">
              <w:rPr>
                <w:spacing w:val="-5"/>
              </w:rPr>
              <w:t>39</w:t>
            </w:r>
          </w:hyperlink>
        </w:p>
        <w:p w14:paraId="4F478450" w14:textId="77777777" w:rsidR="00432026" w:rsidRDefault="005846EE">
          <w:pPr>
            <w:pStyle w:val="TOC2"/>
            <w:numPr>
              <w:ilvl w:val="0"/>
              <w:numId w:val="30"/>
            </w:numPr>
            <w:tabs>
              <w:tab w:val="left" w:pos="1507"/>
              <w:tab w:val="right" w:leader="dot" w:pos="9328"/>
            </w:tabs>
            <w:spacing w:before="241"/>
          </w:pPr>
          <w:hyperlink w:anchor="_TOC_250004" w:history="1">
            <w:r w:rsidR="00432026">
              <w:t>Contract</w:t>
            </w:r>
            <w:r w:rsidR="00432026">
              <w:rPr>
                <w:spacing w:val="-5"/>
              </w:rPr>
              <w:t xml:space="preserve"> </w:t>
            </w:r>
            <w:r w:rsidR="00432026">
              <w:rPr>
                <w:spacing w:val="-2"/>
              </w:rPr>
              <w:t>Award</w:t>
            </w:r>
            <w:r w:rsidR="00432026">
              <w:tab/>
            </w:r>
            <w:r w:rsidR="00432026">
              <w:rPr>
                <w:spacing w:val="-5"/>
              </w:rPr>
              <w:t>39</w:t>
            </w:r>
          </w:hyperlink>
        </w:p>
        <w:p w14:paraId="05ABD638" w14:textId="77777777" w:rsidR="00432026" w:rsidRDefault="005846EE">
          <w:pPr>
            <w:pStyle w:val="TOC2"/>
            <w:numPr>
              <w:ilvl w:val="0"/>
              <w:numId w:val="30"/>
            </w:numPr>
            <w:tabs>
              <w:tab w:val="left" w:pos="1507"/>
              <w:tab w:val="right" w:leader="dot" w:pos="9328"/>
            </w:tabs>
          </w:pPr>
          <w:hyperlink w:anchor="_TOC_250003" w:history="1">
            <w:r w:rsidR="00432026">
              <w:t>Signing</w:t>
            </w:r>
            <w:r w:rsidR="00432026">
              <w:rPr>
                <w:spacing w:val="-4"/>
              </w:rPr>
              <w:t xml:space="preserve"> </w:t>
            </w:r>
            <w:r w:rsidR="00432026">
              <w:t>of</w:t>
            </w:r>
            <w:r w:rsidR="00432026">
              <w:rPr>
                <w:spacing w:val="-2"/>
              </w:rPr>
              <w:t xml:space="preserve"> </w:t>
            </w:r>
            <w:r w:rsidR="00432026">
              <w:t>the</w:t>
            </w:r>
            <w:r w:rsidR="00432026">
              <w:rPr>
                <w:spacing w:val="-4"/>
              </w:rPr>
              <w:t xml:space="preserve"> </w:t>
            </w:r>
            <w:r w:rsidR="00432026">
              <w:rPr>
                <w:spacing w:val="-2"/>
              </w:rPr>
              <w:t>Contract</w:t>
            </w:r>
            <w:r w:rsidR="00432026">
              <w:tab/>
            </w:r>
            <w:r w:rsidR="00432026">
              <w:rPr>
                <w:spacing w:val="-5"/>
              </w:rPr>
              <w:t>40</w:t>
            </w:r>
          </w:hyperlink>
        </w:p>
        <w:p w14:paraId="2C45DE10" w14:textId="77777777" w:rsidR="00432026" w:rsidRDefault="005846EE">
          <w:pPr>
            <w:pStyle w:val="TOC2"/>
            <w:numPr>
              <w:ilvl w:val="0"/>
              <w:numId w:val="30"/>
            </w:numPr>
            <w:tabs>
              <w:tab w:val="left" w:pos="1507"/>
              <w:tab w:val="right" w:leader="dot" w:pos="9328"/>
            </w:tabs>
            <w:spacing w:before="127"/>
          </w:pPr>
          <w:hyperlink w:anchor="_TOC_250002" w:history="1">
            <w:r w:rsidR="00432026">
              <w:t>Performance</w:t>
            </w:r>
            <w:r w:rsidR="00432026">
              <w:rPr>
                <w:spacing w:val="-7"/>
              </w:rPr>
              <w:t xml:space="preserve"> </w:t>
            </w:r>
            <w:r w:rsidR="00432026">
              <w:rPr>
                <w:spacing w:val="-2"/>
              </w:rPr>
              <w:t>Security</w:t>
            </w:r>
            <w:r w:rsidR="00432026">
              <w:tab/>
            </w:r>
            <w:r w:rsidR="00432026">
              <w:rPr>
                <w:spacing w:val="-5"/>
              </w:rPr>
              <w:t>41</w:t>
            </w:r>
          </w:hyperlink>
        </w:p>
        <w:p w14:paraId="0F64DCBD" w14:textId="77777777" w:rsidR="00432026" w:rsidRDefault="005846EE">
          <w:pPr>
            <w:pStyle w:val="TOC2"/>
            <w:numPr>
              <w:ilvl w:val="0"/>
              <w:numId w:val="30"/>
            </w:numPr>
            <w:tabs>
              <w:tab w:val="left" w:pos="1507"/>
              <w:tab w:val="right" w:leader="dot" w:pos="9328"/>
            </w:tabs>
          </w:pPr>
          <w:hyperlink w:anchor="_TOC_250001" w:history="1">
            <w:r w:rsidR="00432026">
              <w:t>Notice</w:t>
            </w:r>
            <w:r w:rsidR="00432026">
              <w:rPr>
                <w:spacing w:val="-4"/>
              </w:rPr>
              <w:t xml:space="preserve"> </w:t>
            </w:r>
            <w:r w:rsidR="00432026">
              <w:t>to</w:t>
            </w:r>
            <w:r w:rsidR="00432026">
              <w:rPr>
                <w:spacing w:val="-4"/>
              </w:rPr>
              <w:t xml:space="preserve"> </w:t>
            </w:r>
            <w:r w:rsidR="00432026">
              <w:rPr>
                <w:spacing w:val="-2"/>
              </w:rPr>
              <w:t>Proceed</w:t>
            </w:r>
            <w:r w:rsidR="00432026">
              <w:tab/>
            </w:r>
            <w:r w:rsidR="00432026">
              <w:rPr>
                <w:spacing w:val="-5"/>
              </w:rPr>
              <w:t>42</w:t>
            </w:r>
          </w:hyperlink>
        </w:p>
        <w:p w14:paraId="2B74F8BB" w14:textId="77777777" w:rsidR="00432026" w:rsidRDefault="005846EE">
          <w:pPr>
            <w:pStyle w:val="TOC2"/>
            <w:numPr>
              <w:ilvl w:val="0"/>
              <w:numId w:val="30"/>
            </w:numPr>
            <w:tabs>
              <w:tab w:val="left" w:pos="1507"/>
              <w:tab w:val="right" w:leader="dot" w:pos="9328"/>
            </w:tabs>
          </w:pPr>
          <w:hyperlink w:anchor="_TOC_250000" w:history="1">
            <w:r w:rsidR="00432026">
              <w:t>Protest</w:t>
            </w:r>
            <w:r w:rsidR="00432026">
              <w:rPr>
                <w:spacing w:val="-5"/>
              </w:rPr>
              <w:t xml:space="preserve"> </w:t>
            </w:r>
            <w:r w:rsidR="00432026">
              <w:rPr>
                <w:spacing w:val="-2"/>
              </w:rPr>
              <w:t>Mechanism</w:t>
            </w:r>
            <w:r w:rsidR="00432026">
              <w:tab/>
            </w:r>
            <w:r w:rsidR="00432026">
              <w:rPr>
                <w:spacing w:val="-5"/>
              </w:rPr>
              <w:t>42</w:t>
            </w:r>
          </w:hyperlink>
        </w:p>
        <w:p w14:paraId="4176EF02" w14:textId="77777777" w:rsidR="00432026" w:rsidRDefault="00673F4F">
          <w:r>
            <w:fldChar w:fldCharType="end"/>
          </w:r>
        </w:p>
      </w:sdtContent>
    </w:sdt>
    <w:p w14:paraId="0ABBE7BC" w14:textId="77777777" w:rsidR="00432026" w:rsidRDefault="00432026">
      <w:pPr>
        <w:sectPr w:rsidR="00432026">
          <w:type w:val="continuous"/>
          <w:pgSz w:w="11910" w:h="16840"/>
          <w:pgMar w:top="1373" w:right="1133" w:bottom="1704" w:left="1133" w:header="0" w:footer="772" w:gutter="0"/>
          <w:cols w:space="720"/>
        </w:sectPr>
      </w:pPr>
    </w:p>
    <w:p w14:paraId="65B5E020" w14:textId="77777777" w:rsidR="00432026" w:rsidRDefault="00673F4F" w:rsidP="00FF2065">
      <w:pPr>
        <w:pStyle w:val="Heading1"/>
        <w:numPr>
          <w:ilvl w:val="1"/>
          <w:numId w:val="30"/>
        </w:numPr>
        <w:tabs>
          <w:tab w:val="left" w:pos="4657"/>
        </w:tabs>
        <w:ind w:left="4657" w:right="0" w:hanging="358"/>
        <w:jc w:val="left"/>
      </w:pPr>
      <w:bookmarkStart w:id="0" w:name="_TOC_250038"/>
      <w:bookmarkEnd w:id="0"/>
      <w:r>
        <w:rPr>
          <w:spacing w:val="-2"/>
        </w:rPr>
        <w:lastRenderedPageBreak/>
        <w:t>General</w:t>
      </w:r>
    </w:p>
    <w:p w14:paraId="0D641ABF" w14:textId="77777777" w:rsidR="00432026" w:rsidRDefault="00673F4F">
      <w:pPr>
        <w:pStyle w:val="Heading2"/>
        <w:numPr>
          <w:ilvl w:val="0"/>
          <w:numId w:val="29"/>
        </w:numPr>
        <w:tabs>
          <w:tab w:val="left" w:pos="1094"/>
        </w:tabs>
        <w:spacing w:before="241"/>
        <w:ind w:hanging="787"/>
      </w:pPr>
      <w:bookmarkStart w:id="1" w:name="_TOC_250037"/>
      <w:r>
        <w:t>Scope</w:t>
      </w:r>
      <w:r>
        <w:rPr>
          <w:spacing w:val="-2"/>
        </w:rPr>
        <w:t xml:space="preserve"> </w:t>
      </w:r>
      <w:r>
        <w:t xml:space="preserve">of </w:t>
      </w:r>
      <w:bookmarkEnd w:id="1"/>
      <w:r>
        <w:rPr>
          <w:spacing w:val="-5"/>
        </w:rPr>
        <w:t>Bid</w:t>
      </w:r>
    </w:p>
    <w:p w14:paraId="5462D32C" w14:textId="77777777" w:rsidR="00432026" w:rsidRDefault="00673F4F">
      <w:pPr>
        <w:pStyle w:val="ListParagraph"/>
        <w:numPr>
          <w:ilvl w:val="1"/>
          <w:numId w:val="29"/>
        </w:numPr>
        <w:tabs>
          <w:tab w:val="left" w:pos="1725"/>
        </w:tabs>
        <w:spacing w:before="242"/>
        <w:ind w:right="300"/>
        <w:rPr>
          <w:rFonts w:ascii="Arial"/>
          <w:b/>
        </w:rPr>
      </w:pPr>
      <w:r>
        <w:t>The</w:t>
      </w:r>
      <w:r>
        <w:rPr>
          <w:spacing w:val="40"/>
        </w:rPr>
        <w:t xml:space="preserve"> </w:t>
      </w:r>
      <w:r>
        <w:t>Procuring</w:t>
      </w:r>
      <w:r>
        <w:rPr>
          <w:spacing w:val="40"/>
        </w:rPr>
        <w:t xml:space="preserve"> </w:t>
      </w:r>
      <w:r>
        <w:t>Entity,</w:t>
      </w:r>
      <w:r>
        <w:rPr>
          <w:spacing w:val="40"/>
        </w:rPr>
        <w:t xml:space="preserve"> </w:t>
      </w:r>
      <w:r>
        <w:t>named</w:t>
      </w:r>
      <w:r>
        <w:rPr>
          <w:spacing w:val="40"/>
        </w:rPr>
        <w:t xml:space="preserve"> </w:t>
      </w:r>
      <w:r>
        <w:t>in</w:t>
      </w:r>
      <w:r>
        <w:rPr>
          <w:spacing w:val="40"/>
        </w:rPr>
        <w:t xml:space="preserve"> </w:t>
      </w:r>
      <w:r>
        <w:t>the</w:t>
      </w:r>
      <w:r>
        <w:rPr>
          <w:spacing w:val="40"/>
        </w:rPr>
        <w:t xml:space="preserve"> </w:t>
      </w:r>
      <w:r>
        <w:rPr>
          <w:rFonts w:ascii="Arial"/>
          <w:b/>
          <w:u w:val="single"/>
        </w:rPr>
        <w:t>BDS</w:t>
      </w:r>
      <w:r>
        <w:rPr>
          <w:rFonts w:ascii="Arial"/>
          <w:b/>
          <w:spacing w:val="40"/>
        </w:rPr>
        <w:t xml:space="preserve"> </w:t>
      </w:r>
      <w:r>
        <w:t>invites</w:t>
      </w:r>
      <w:r>
        <w:rPr>
          <w:spacing w:val="40"/>
        </w:rPr>
        <w:t xml:space="preserve"> </w:t>
      </w:r>
      <w:r>
        <w:t>bids</w:t>
      </w:r>
      <w:r>
        <w:rPr>
          <w:spacing w:val="40"/>
        </w:rPr>
        <w:t xml:space="preserve"> </w:t>
      </w:r>
      <w:r>
        <w:t>for</w:t>
      </w:r>
      <w:r>
        <w:rPr>
          <w:spacing w:val="40"/>
        </w:rPr>
        <w:t xml:space="preserve"> </w:t>
      </w:r>
      <w:r>
        <w:t>the</w:t>
      </w:r>
      <w:r>
        <w:rPr>
          <w:spacing w:val="40"/>
        </w:rPr>
        <w:t xml:space="preserve"> </w:t>
      </w:r>
      <w:r>
        <w:t>Project</w:t>
      </w:r>
      <w:r>
        <w:rPr>
          <w:spacing w:val="40"/>
        </w:rPr>
        <w:t xml:space="preserve"> </w:t>
      </w:r>
      <w:r>
        <w:t xml:space="preserve">with Identification Number which shall be specified in the </w:t>
      </w:r>
      <w:r>
        <w:rPr>
          <w:rFonts w:ascii="Arial"/>
          <w:b/>
          <w:u w:val="single"/>
        </w:rPr>
        <w:t>BDS.</w:t>
      </w:r>
    </w:p>
    <w:p w14:paraId="6E4C2B41" w14:textId="77777777" w:rsidR="00432026" w:rsidRDefault="00673F4F">
      <w:pPr>
        <w:pStyle w:val="ListParagraph"/>
        <w:numPr>
          <w:ilvl w:val="1"/>
          <w:numId w:val="29"/>
        </w:numPr>
        <w:tabs>
          <w:tab w:val="left" w:pos="1722"/>
          <w:tab w:val="left" w:pos="1725"/>
        </w:tabs>
        <w:spacing w:before="252"/>
        <w:ind w:right="300"/>
      </w:pPr>
      <w:r>
        <w:t>The</w:t>
      </w:r>
      <w:r>
        <w:rPr>
          <w:spacing w:val="-9"/>
        </w:rPr>
        <w:t xml:space="preserve"> </w:t>
      </w:r>
      <w:r>
        <w:t>Project</w:t>
      </w:r>
      <w:r>
        <w:rPr>
          <w:spacing w:val="-10"/>
        </w:rPr>
        <w:t xml:space="preserve"> </w:t>
      </w:r>
      <w:r>
        <w:t>is</w:t>
      </w:r>
      <w:r>
        <w:rPr>
          <w:spacing w:val="-8"/>
        </w:rPr>
        <w:t xml:space="preserve"> </w:t>
      </w:r>
      <w:r>
        <w:t>composed</w:t>
      </w:r>
      <w:r>
        <w:rPr>
          <w:spacing w:val="-12"/>
        </w:rPr>
        <w:t xml:space="preserve"> </w:t>
      </w:r>
      <w:r>
        <w:t>of</w:t>
      </w:r>
      <w:r>
        <w:rPr>
          <w:spacing w:val="-6"/>
        </w:rPr>
        <w:t xml:space="preserve"> </w:t>
      </w:r>
      <w:r>
        <w:t>number</w:t>
      </w:r>
      <w:r>
        <w:rPr>
          <w:spacing w:val="-10"/>
        </w:rPr>
        <w:t xml:space="preserve"> </w:t>
      </w:r>
      <w:r>
        <w:t>of</w:t>
      </w:r>
      <w:r>
        <w:rPr>
          <w:spacing w:val="-10"/>
        </w:rPr>
        <w:t xml:space="preserve"> </w:t>
      </w:r>
      <w:r>
        <w:t>lots</w:t>
      </w:r>
      <w:r>
        <w:rPr>
          <w:spacing w:val="-8"/>
        </w:rPr>
        <w:t xml:space="preserve"> </w:t>
      </w:r>
      <w:r>
        <w:t>or</w:t>
      </w:r>
      <w:r>
        <w:rPr>
          <w:spacing w:val="-8"/>
        </w:rPr>
        <w:t xml:space="preserve"> </w:t>
      </w:r>
      <w:r>
        <w:t>items</w:t>
      </w:r>
      <w:r>
        <w:rPr>
          <w:spacing w:val="-9"/>
        </w:rPr>
        <w:t xml:space="preserve"> </w:t>
      </w:r>
      <w:r>
        <w:t>as</w:t>
      </w:r>
      <w:r>
        <w:rPr>
          <w:spacing w:val="-9"/>
        </w:rPr>
        <w:t xml:space="preserve"> </w:t>
      </w:r>
      <w:r>
        <w:t>provided</w:t>
      </w:r>
      <w:r>
        <w:rPr>
          <w:spacing w:val="-9"/>
        </w:rPr>
        <w:t xml:space="preserve"> </w:t>
      </w:r>
      <w:r>
        <w:t>in</w:t>
      </w:r>
      <w:r>
        <w:rPr>
          <w:spacing w:val="-9"/>
        </w:rPr>
        <w:t xml:space="preserve"> </w:t>
      </w:r>
      <w:r>
        <w:t>the</w:t>
      </w:r>
      <w:r>
        <w:rPr>
          <w:spacing w:val="-10"/>
        </w:rPr>
        <w:t xml:space="preserve"> </w:t>
      </w:r>
      <w:r>
        <w:rPr>
          <w:rFonts w:ascii="Arial"/>
          <w:b/>
          <w:u w:val="single"/>
        </w:rPr>
        <w:t>BDS</w:t>
      </w:r>
      <w:r>
        <w:rPr>
          <w:rFonts w:ascii="Arial"/>
          <w:i/>
        </w:rPr>
        <w:t>,</w:t>
      </w:r>
      <w:r>
        <w:rPr>
          <w:rFonts w:ascii="Arial"/>
          <w:i/>
          <w:spacing w:val="-10"/>
        </w:rPr>
        <w:t xml:space="preserve"> </w:t>
      </w:r>
      <w:r>
        <w:t>the details of which are described in Section VII. Technical Specifications.</w:t>
      </w:r>
    </w:p>
    <w:p w14:paraId="7B244882" w14:textId="77777777" w:rsidR="00432026" w:rsidRDefault="00673F4F">
      <w:pPr>
        <w:pStyle w:val="Heading2"/>
        <w:numPr>
          <w:ilvl w:val="0"/>
          <w:numId w:val="29"/>
        </w:numPr>
        <w:tabs>
          <w:tab w:val="left" w:pos="1094"/>
        </w:tabs>
        <w:ind w:hanging="787"/>
      </w:pPr>
      <w:bookmarkStart w:id="2" w:name="_TOC_250036"/>
      <w:r>
        <w:t>Source</w:t>
      </w:r>
      <w:r>
        <w:rPr>
          <w:spacing w:val="-3"/>
        </w:rPr>
        <w:t xml:space="preserve"> </w:t>
      </w:r>
      <w:r>
        <w:t>of</w:t>
      </w:r>
      <w:r>
        <w:rPr>
          <w:spacing w:val="-3"/>
        </w:rPr>
        <w:t xml:space="preserve"> </w:t>
      </w:r>
      <w:bookmarkEnd w:id="2"/>
      <w:r>
        <w:rPr>
          <w:spacing w:val="-2"/>
        </w:rPr>
        <w:t>Funds</w:t>
      </w:r>
    </w:p>
    <w:p w14:paraId="39FE92A5" w14:textId="77777777" w:rsidR="00432026" w:rsidRDefault="00673F4F">
      <w:pPr>
        <w:pStyle w:val="BodyText"/>
        <w:spacing w:before="240"/>
        <w:ind w:left="1159" w:right="302"/>
        <w:jc w:val="both"/>
      </w:pPr>
      <w:r>
        <w:t xml:space="preserve">The Procuring Entity has a budget or has received funds from the Funding Source named in the </w:t>
      </w:r>
      <w:hyperlink w:anchor="_bookmark13" w:history="1">
        <w:r w:rsidR="00432026">
          <w:rPr>
            <w:rFonts w:ascii="Arial"/>
            <w:b/>
            <w:u w:val="single"/>
          </w:rPr>
          <w:t>BDS</w:t>
        </w:r>
      </w:hyperlink>
      <w:r>
        <w:t xml:space="preserve">, and in the amount indicated in the </w:t>
      </w:r>
      <w:hyperlink w:anchor="_bookmark13" w:history="1">
        <w:r w:rsidR="00432026">
          <w:rPr>
            <w:rFonts w:ascii="Arial"/>
            <w:b/>
            <w:u w:val="single"/>
          </w:rPr>
          <w:t>BDS</w:t>
        </w:r>
      </w:hyperlink>
      <w:r>
        <w:t>. It intends to apply part of the funds received for this Project to cover eligible payments under the contract.</w:t>
      </w:r>
    </w:p>
    <w:p w14:paraId="764CA1AC" w14:textId="77777777" w:rsidR="00432026" w:rsidRDefault="00673F4F">
      <w:pPr>
        <w:pStyle w:val="Heading2"/>
        <w:numPr>
          <w:ilvl w:val="0"/>
          <w:numId w:val="29"/>
        </w:numPr>
        <w:tabs>
          <w:tab w:val="left" w:pos="1094"/>
        </w:tabs>
        <w:ind w:hanging="787"/>
      </w:pPr>
      <w:bookmarkStart w:id="3" w:name="_TOC_250035"/>
      <w:r>
        <w:t>Corrupt,</w:t>
      </w:r>
      <w:r>
        <w:rPr>
          <w:spacing w:val="-6"/>
        </w:rPr>
        <w:t xml:space="preserve"> </w:t>
      </w:r>
      <w:r>
        <w:t>Fraudulent,</w:t>
      </w:r>
      <w:r>
        <w:rPr>
          <w:spacing w:val="-4"/>
        </w:rPr>
        <w:t xml:space="preserve"> </w:t>
      </w:r>
      <w:r>
        <w:t>Collusive,</w:t>
      </w:r>
      <w:r>
        <w:rPr>
          <w:spacing w:val="-6"/>
        </w:rPr>
        <w:t xml:space="preserve"> </w:t>
      </w:r>
      <w:r>
        <w:t>and</w:t>
      </w:r>
      <w:r>
        <w:rPr>
          <w:spacing w:val="-6"/>
        </w:rPr>
        <w:t xml:space="preserve"> </w:t>
      </w:r>
      <w:r>
        <w:t>Coercive</w:t>
      </w:r>
      <w:r>
        <w:rPr>
          <w:spacing w:val="-7"/>
        </w:rPr>
        <w:t xml:space="preserve"> </w:t>
      </w:r>
      <w:bookmarkEnd w:id="3"/>
      <w:r>
        <w:rPr>
          <w:spacing w:val="-2"/>
        </w:rPr>
        <w:t>Practices</w:t>
      </w:r>
    </w:p>
    <w:p w14:paraId="74E34C9A" w14:textId="77777777" w:rsidR="00432026" w:rsidRDefault="00673F4F">
      <w:pPr>
        <w:pStyle w:val="ListParagraph"/>
        <w:numPr>
          <w:ilvl w:val="1"/>
          <w:numId w:val="29"/>
        </w:numPr>
        <w:tabs>
          <w:tab w:val="left" w:pos="1722"/>
          <w:tab w:val="left" w:pos="1725"/>
        </w:tabs>
        <w:spacing w:before="241"/>
        <w:ind w:right="300"/>
      </w:pPr>
      <w:r>
        <w:t xml:space="preserve">Unless otherwise specified in the </w:t>
      </w:r>
      <w:hyperlink w:anchor="_bookmark14" w:history="1">
        <w:r w:rsidR="00432026">
          <w:rPr>
            <w:rFonts w:ascii="Arial"/>
            <w:b/>
            <w:u w:val="single"/>
          </w:rPr>
          <w:t>BDS</w:t>
        </w:r>
      </w:hyperlink>
      <w:r>
        <w:t>, the Procuring Entity, as well as the Bidders and Suppliers, shall observe the highest standard of ethics during the procurement and execution of the contract. In pursuance of this policy, the Procuring Entity</w:t>
      </w:r>
      <w:bookmarkStart w:id="4" w:name="_bookmark10"/>
      <w:bookmarkEnd w:id="4"/>
      <w:r>
        <w:t>:</w:t>
      </w:r>
    </w:p>
    <w:p w14:paraId="4EFE995E" w14:textId="77777777" w:rsidR="00432026" w:rsidRDefault="00432026">
      <w:pPr>
        <w:pStyle w:val="BodyText"/>
      </w:pPr>
    </w:p>
    <w:p w14:paraId="184E9ADF" w14:textId="77777777" w:rsidR="00432026" w:rsidRDefault="00673F4F">
      <w:pPr>
        <w:pStyle w:val="ListParagraph"/>
        <w:numPr>
          <w:ilvl w:val="2"/>
          <w:numId w:val="29"/>
        </w:numPr>
        <w:tabs>
          <w:tab w:val="left" w:pos="2292"/>
        </w:tabs>
        <w:ind w:right="300"/>
      </w:pPr>
      <w:r>
        <w:t>defines,</w:t>
      </w:r>
      <w:r>
        <w:rPr>
          <w:spacing w:val="-1"/>
        </w:rPr>
        <w:t xml:space="preserve"> </w:t>
      </w:r>
      <w:r>
        <w:t>for</w:t>
      </w:r>
      <w:r>
        <w:rPr>
          <w:spacing w:val="-2"/>
        </w:rPr>
        <w:t xml:space="preserve"> </w:t>
      </w:r>
      <w:r>
        <w:t>purposes</w:t>
      </w:r>
      <w:r>
        <w:rPr>
          <w:spacing w:val="-3"/>
        </w:rPr>
        <w:t xml:space="preserve"> </w:t>
      </w:r>
      <w:r>
        <w:t>of</w:t>
      </w:r>
      <w:r>
        <w:rPr>
          <w:spacing w:val="-4"/>
        </w:rPr>
        <w:t xml:space="preserve"> </w:t>
      </w:r>
      <w:r>
        <w:t>this provision,</w:t>
      </w:r>
      <w:r>
        <w:rPr>
          <w:spacing w:val="-4"/>
        </w:rPr>
        <w:t xml:space="preserve"> </w:t>
      </w:r>
      <w:r>
        <w:t>the</w:t>
      </w:r>
      <w:r>
        <w:rPr>
          <w:spacing w:val="-2"/>
        </w:rPr>
        <w:t xml:space="preserve"> </w:t>
      </w:r>
      <w:r>
        <w:t>following</w:t>
      </w:r>
      <w:r>
        <w:rPr>
          <w:spacing w:val="-2"/>
        </w:rPr>
        <w:t xml:space="preserve"> </w:t>
      </w:r>
      <w:r>
        <w:t>terms</w:t>
      </w:r>
      <w:r>
        <w:rPr>
          <w:spacing w:val="-2"/>
        </w:rPr>
        <w:t xml:space="preserve"> </w:t>
      </w:r>
      <w:r>
        <w:t>under</w:t>
      </w:r>
      <w:r>
        <w:rPr>
          <w:spacing w:val="-2"/>
        </w:rPr>
        <w:t xml:space="preserve"> </w:t>
      </w:r>
      <w:r>
        <w:t>existing laws, rules, and regulations:</w:t>
      </w:r>
    </w:p>
    <w:p w14:paraId="1A9809D2" w14:textId="77777777" w:rsidR="00432026" w:rsidRDefault="00673F4F">
      <w:pPr>
        <w:pStyle w:val="ListParagraph"/>
        <w:numPr>
          <w:ilvl w:val="3"/>
          <w:numId w:val="29"/>
        </w:numPr>
        <w:tabs>
          <w:tab w:val="left" w:pos="2715"/>
          <w:tab w:val="left" w:pos="2717"/>
        </w:tabs>
        <w:spacing w:before="238"/>
        <w:ind w:right="300"/>
      </w:pPr>
      <w:r>
        <w:t>“corrupt practice” means an act by which officials in the public or private</w:t>
      </w:r>
      <w:r>
        <w:rPr>
          <w:spacing w:val="-4"/>
        </w:rPr>
        <w:t xml:space="preserve"> </w:t>
      </w:r>
      <w:r>
        <w:t>sectors</w:t>
      </w:r>
      <w:r>
        <w:rPr>
          <w:spacing w:val="-4"/>
        </w:rPr>
        <w:t xml:space="preserve"> </w:t>
      </w:r>
      <w:r>
        <w:t>improperly</w:t>
      </w:r>
      <w:r>
        <w:rPr>
          <w:spacing w:val="-1"/>
        </w:rPr>
        <w:t xml:space="preserve"> </w:t>
      </w:r>
      <w:r>
        <w:t>and</w:t>
      </w:r>
      <w:r>
        <w:rPr>
          <w:spacing w:val="-1"/>
        </w:rPr>
        <w:t xml:space="preserve"> </w:t>
      </w:r>
      <w:r>
        <w:t>unlawfully</w:t>
      </w:r>
      <w:r>
        <w:rPr>
          <w:spacing w:val="-1"/>
        </w:rPr>
        <w:t xml:space="preserve"> </w:t>
      </w:r>
      <w:r>
        <w:t>enrich</w:t>
      </w:r>
      <w:r>
        <w:rPr>
          <w:spacing w:val="-4"/>
        </w:rPr>
        <w:t xml:space="preserve"> </w:t>
      </w:r>
      <w:r>
        <w:t>themselves,</w:t>
      </w:r>
      <w:r>
        <w:rPr>
          <w:spacing w:val="-3"/>
        </w:rPr>
        <w:t xml:space="preserve"> </w:t>
      </w:r>
      <w:r>
        <w:t>others, or</w:t>
      </w:r>
      <w:r>
        <w:rPr>
          <w:spacing w:val="-1"/>
        </w:rPr>
        <w:t xml:space="preserve"> </w:t>
      </w:r>
      <w:r>
        <w:t>induce</w:t>
      </w:r>
      <w:r>
        <w:rPr>
          <w:spacing w:val="-2"/>
        </w:rPr>
        <w:t xml:space="preserve"> </w:t>
      </w:r>
      <w:r>
        <w:t>others</w:t>
      </w:r>
      <w:r>
        <w:rPr>
          <w:spacing w:val="-1"/>
        </w:rPr>
        <w:t xml:space="preserve"> </w:t>
      </w:r>
      <w:r>
        <w:t>to</w:t>
      </w:r>
      <w:r>
        <w:rPr>
          <w:spacing w:val="-2"/>
        </w:rPr>
        <w:t xml:space="preserve"> </w:t>
      </w:r>
      <w:r>
        <w:t>do</w:t>
      </w:r>
      <w:r>
        <w:rPr>
          <w:spacing w:val="-2"/>
        </w:rPr>
        <w:t xml:space="preserve"> </w:t>
      </w:r>
      <w:r>
        <w:t>so, by</w:t>
      </w:r>
      <w:r>
        <w:rPr>
          <w:spacing w:val="-2"/>
        </w:rPr>
        <w:t xml:space="preserve"> </w:t>
      </w:r>
      <w:r>
        <w:t>misusing</w:t>
      </w:r>
      <w:r>
        <w:rPr>
          <w:spacing w:val="-4"/>
        </w:rPr>
        <w:t xml:space="preserve"> </w:t>
      </w:r>
      <w:r>
        <w:t>the</w:t>
      </w:r>
      <w:r>
        <w:rPr>
          <w:spacing w:val="-2"/>
        </w:rPr>
        <w:t xml:space="preserve"> </w:t>
      </w:r>
      <w:r>
        <w:t>position</w:t>
      </w:r>
      <w:r>
        <w:rPr>
          <w:spacing w:val="-2"/>
        </w:rPr>
        <w:t xml:space="preserve"> </w:t>
      </w:r>
      <w:r>
        <w:t>in</w:t>
      </w:r>
      <w:r>
        <w:rPr>
          <w:spacing w:val="-2"/>
        </w:rPr>
        <w:t xml:space="preserve"> </w:t>
      </w:r>
      <w:r>
        <w:t>which</w:t>
      </w:r>
      <w:r>
        <w:rPr>
          <w:spacing w:val="-2"/>
        </w:rPr>
        <w:t xml:space="preserve"> </w:t>
      </w:r>
      <w:r>
        <w:t>they</w:t>
      </w:r>
      <w:r>
        <w:rPr>
          <w:spacing w:val="-1"/>
        </w:rPr>
        <w:t xml:space="preserve"> </w:t>
      </w:r>
      <w:r>
        <w:t>are placed, and includes the offering, giving, receiving, or soliciting of anything of value to influence the action of any such official in the procurement</w:t>
      </w:r>
      <w:r>
        <w:rPr>
          <w:spacing w:val="-2"/>
        </w:rPr>
        <w:t xml:space="preserve"> </w:t>
      </w:r>
      <w:r>
        <w:t>process</w:t>
      </w:r>
      <w:r>
        <w:rPr>
          <w:spacing w:val="-1"/>
        </w:rPr>
        <w:t xml:space="preserve"> </w:t>
      </w:r>
      <w:r>
        <w:t>or</w:t>
      </w:r>
      <w:r>
        <w:rPr>
          <w:spacing w:val="-3"/>
        </w:rPr>
        <w:t xml:space="preserve"> </w:t>
      </w:r>
      <w:r>
        <w:t>in</w:t>
      </w:r>
      <w:r>
        <w:rPr>
          <w:spacing w:val="-1"/>
        </w:rPr>
        <w:t xml:space="preserve"> </w:t>
      </w:r>
      <w:r>
        <w:t>contract execution; entering, on</w:t>
      </w:r>
      <w:r>
        <w:rPr>
          <w:spacing w:val="-2"/>
        </w:rPr>
        <w:t xml:space="preserve"> </w:t>
      </w:r>
      <w:r>
        <w:t>behalf</w:t>
      </w:r>
      <w:r>
        <w:rPr>
          <w:spacing w:val="-2"/>
        </w:rPr>
        <w:t xml:space="preserve"> </w:t>
      </w:r>
      <w:r>
        <w:t>of the government, into any contract or transaction manifestly and grossly disadvantageous to the same, whether or not the public officer profited or will profit thereby, and similar acts as provided in RA No. 3019.</w:t>
      </w:r>
    </w:p>
    <w:p w14:paraId="55BD8897" w14:textId="77777777" w:rsidR="00432026" w:rsidRDefault="00432026">
      <w:pPr>
        <w:pStyle w:val="BodyText"/>
        <w:spacing w:before="2"/>
      </w:pPr>
    </w:p>
    <w:p w14:paraId="632DF7BF" w14:textId="77777777" w:rsidR="00432026" w:rsidRDefault="00673F4F">
      <w:pPr>
        <w:pStyle w:val="ListParagraph"/>
        <w:numPr>
          <w:ilvl w:val="3"/>
          <w:numId w:val="29"/>
        </w:numPr>
        <w:tabs>
          <w:tab w:val="left" w:pos="2714"/>
          <w:tab w:val="left" w:pos="2717"/>
        </w:tabs>
        <w:ind w:right="299"/>
      </w:pPr>
      <w:r>
        <w:t>“fraudulent</w:t>
      </w:r>
      <w:r>
        <w:rPr>
          <w:spacing w:val="-16"/>
        </w:rPr>
        <w:t xml:space="preserve"> </w:t>
      </w:r>
      <w:r>
        <w:t>practice”</w:t>
      </w:r>
      <w:r>
        <w:rPr>
          <w:spacing w:val="-15"/>
        </w:rPr>
        <w:t xml:space="preserve"> </w:t>
      </w:r>
      <w:r>
        <w:t>means</w:t>
      </w:r>
      <w:r>
        <w:rPr>
          <w:spacing w:val="-15"/>
        </w:rPr>
        <w:t xml:space="preserve"> </w:t>
      </w:r>
      <w:r>
        <w:t>a</w:t>
      </w:r>
      <w:r>
        <w:rPr>
          <w:spacing w:val="-16"/>
        </w:rPr>
        <w:t xml:space="preserve"> </w:t>
      </w:r>
      <w:r>
        <w:t>misrepresentation</w:t>
      </w:r>
      <w:r>
        <w:rPr>
          <w:spacing w:val="-15"/>
        </w:rPr>
        <w:t xml:space="preserve"> </w:t>
      </w:r>
      <w:r>
        <w:t>of</w:t>
      </w:r>
      <w:r>
        <w:rPr>
          <w:spacing w:val="-15"/>
        </w:rPr>
        <w:t xml:space="preserve"> </w:t>
      </w:r>
      <w:r>
        <w:t>facts</w:t>
      </w:r>
      <w:r>
        <w:rPr>
          <w:spacing w:val="-15"/>
        </w:rPr>
        <w:t xml:space="preserve"> </w:t>
      </w:r>
      <w:r>
        <w:t>for</w:t>
      </w:r>
      <w:r>
        <w:rPr>
          <w:spacing w:val="-16"/>
        </w:rPr>
        <w:t xml:space="preserve"> </w:t>
      </w:r>
      <w:r>
        <w:t xml:space="preserve">purposes of influencing a procurement process or the execution of a contract to the detriment of the Procuring Entity, which includes collusive practices among Bidders (prior to or after bid submission) designed to establish bid prices at artificial, non-competitive levels and to deprive the Procuring Entity of the benefits of free and open </w:t>
      </w:r>
      <w:r>
        <w:rPr>
          <w:spacing w:val="-2"/>
        </w:rPr>
        <w:t>competition.</w:t>
      </w:r>
    </w:p>
    <w:p w14:paraId="758653FE" w14:textId="77777777" w:rsidR="00432026" w:rsidRDefault="00673F4F">
      <w:pPr>
        <w:pStyle w:val="ListParagraph"/>
        <w:numPr>
          <w:ilvl w:val="3"/>
          <w:numId w:val="29"/>
        </w:numPr>
        <w:tabs>
          <w:tab w:val="left" w:pos="2713"/>
          <w:tab w:val="left" w:pos="2717"/>
        </w:tabs>
        <w:spacing w:before="253"/>
        <w:ind w:right="302"/>
      </w:pPr>
      <w:r>
        <w:t xml:space="preserve">“collusive practices” means a scheme or arrangement between two or more Bidders, with or without the knowledge of the Procuring Entity, designed to establish bid prices at artificial, non-competitive </w:t>
      </w:r>
      <w:r>
        <w:rPr>
          <w:spacing w:val="-2"/>
        </w:rPr>
        <w:t>levels.</w:t>
      </w:r>
    </w:p>
    <w:p w14:paraId="3D512FE9" w14:textId="77777777" w:rsidR="00432026" w:rsidRDefault="00432026">
      <w:pPr>
        <w:pStyle w:val="BodyText"/>
      </w:pPr>
    </w:p>
    <w:p w14:paraId="6EA7C234" w14:textId="77777777" w:rsidR="00432026" w:rsidRDefault="00673F4F">
      <w:pPr>
        <w:pStyle w:val="ListParagraph"/>
        <w:numPr>
          <w:ilvl w:val="3"/>
          <w:numId w:val="29"/>
        </w:numPr>
        <w:tabs>
          <w:tab w:val="left" w:pos="424"/>
        </w:tabs>
        <w:ind w:left="424" w:right="306" w:hanging="424"/>
        <w:jc w:val="right"/>
      </w:pPr>
      <w:r>
        <w:t>“coercive</w:t>
      </w:r>
      <w:r>
        <w:rPr>
          <w:spacing w:val="2"/>
        </w:rPr>
        <w:t xml:space="preserve"> </w:t>
      </w:r>
      <w:r>
        <w:t>practices”</w:t>
      </w:r>
      <w:r>
        <w:rPr>
          <w:spacing w:val="4"/>
        </w:rPr>
        <w:t xml:space="preserve"> </w:t>
      </w:r>
      <w:r>
        <w:t>means</w:t>
      </w:r>
      <w:r>
        <w:rPr>
          <w:spacing w:val="6"/>
        </w:rPr>
        <w:t xml:space="preserve"> </w:t>
      </w:r>
      <w:r>
        <w:t>harming</w:t>
      </w:r>
      <w:r>
        <w:rPr>
          <w:spacing w:val="3"/>
        </w:rPr>
        <w:t xml:space="preserve"> </w:t>
      </w:r>
      <w:r>
        <w:t>or</w:t>
      </w:r>
      <w:r>
        <w:rPr>
          <w:spacing w:val="3"/>
        </w:rPr>
        <w:t xml:space="preserve"> </w:t>
      </w:r>
      <w:r>
        <w:t>threatening</w:t>
      </w:r>
      <w:r>
        <w:rPr>
          <w:spacing w:val="6"/>
        </w:rPr>
        <w:t xml:space="preserve"> </w:t>
      </w:r>
      <w:r>
        <w:t>to</w:t>
      </w:r>
      <w:r>
        <w:rPr>
          <w:spacing w:val="4"/>
        </w:rPr>
        <w:t xml:space="preserve"> </w:t>
      </w:r>
      <w:r>
        <w:t>harm,</w:t>
      </w:r>
      <w:r>
        <w:rPr>
          <w:spacing w:val="5"/>
        </w:rPr>
        <w:t xml:space="preserve"> </w:t>
      </w:r>
      <w:r>
        <w:rPr>
          <w:spacing w:val="-2"/>
        </w:rPr>
        <w:t>directly</w:t>
      </w:r>
    </w:p>
    <w:p w14:paraId="34D22673" w14:textId="77777777" w:rsidR="00432026" w:rsidRDefault="00673F4F">
      <w:pPr>
        <w:pStyle w:val="BodyText"/>
        <w:spacing w:before="1"/>
        <w:ind w:right="305"/>
        <w:jc w:val="right"/>
      </w:pPr>
      <w:r>
        <w:t>or</w:t>
      </w:r>
      <w:r>
        <w:rPr>
          <w:spacing w:val="36"/>
        </w:rPr>
        <w:t xml:space="preserve">  </w:t>
      </w:r>
      <w:r>
        <w:t>indirectly,</w:t>
      </w:r>
      <w:r>
        <w:rPr>
          <w:spacing w:val="36"/>
        </w:rPr>
        <w:t xml:space="preserve">  </w:t>
      </w:r>
      <w:r>
        <w:t>persons,</w:t>
      </w:r>
      <w:r>
        <w:rPr>
          <w:spacing w:val="35"/>
        </w:rPr>
        <w:t xml:space="preserve">  </w:t>
      </w:r>
      <w:r>
        <w:t>or</w:t>
      </w:r>
      <w:r>
        <w:rPr>
          <w:spacing w:val="34"/>
        </w:rPr>
        <w:t xml:space="preserve">  </w:t>
      </w:r>
      <w:r>
        <w:t>their</w:t>
      </w:r>
      <w:r>
        <w:rPr>
          <w:spacing w:val="37"/>
        </w:rPr>
        <w:t xml:space="preserve">  </w:t>
      </w:r>
      <w:r>
        <w:t>property</w:t>
      </w:r>
      <w:r>
        <w:rPr>
          <w:spacing w:val="34"/>
        </w:rPr>
        <w:t xml:space="preserve">  </w:t>
      </w:r>
      <w:r>
        <w:t>to</w:t>
      </w:r>
      <w:r>
        <w:rPr>
          <w:spacing w:val="34"/>
        </w:rPr>
        <w:t xml:space="preserve">  </w:t>
      </w:r>
      <w:r>
        <w:t>influence</w:t>
      </w:r>
      <w:r>
        <w:rPr>
          <w:spacing w:val="36"/>
        </w:rPr>
        <w:t xml:space="preserve">  </w:t>
      </w:r>
      <w:r>
        <w:rPr>
          <w:spacing w:val="-2"/>
        </w:rPr>
        <w:t>their</w:t>
      </w:r>
    </w:p>
    <w:p w14:paraId="7D19D06E" w14:textId="77777777" w:rsidR="00432026" w:rsidRDefault="00432026">
      <w:pPr>
        <w:pStyle w:val="BodyText"/>
        <w:jc w:val="right"/>
        <w:sectPr w:rsidR="00432026">
          <w:pgSz w:w="11910" w:h="16840"/>
          <w:pgMar w:top="1720" w:right="1133" w:bottom="960" w:left="1133" w:header="0" w:footer="772" w:gutter="0"/>
          <w:cols w:space="720"/>
        </w:sectPr>
      </w:pPr>
    </w:p>
    <w:p w14:paraId="625E172D" w14:textId="77777777" w:rsidR="00432026" w:rsidRDefault="00673F4F">
      <w:pPr>
        <w:pStyle w:val="BodyText"/>
        <w:spacing w:before="67"/>
        <w:ind w:left="2859"/>
      </w:pPr>
      <w:r>
        <w:lastRenderedPageBreak/>
        <w:t>participation</w:t>
      </w:r>
      <w:r>
        <w:rPr>
          <w:spacing w:val="-2"/>
        </w:rPr>
        <w:t xml:space="preserve"> </w:t>
      </w:r>
      <w:r>
        <w:t>in</w:t>
      </w:r>
      <w:r>
        <w:rPr>
          <w:spacing w:val="-1"/>
        </w:rPr>
        <w:t xml:space="preserve"> </w:t>
      </w:r>
      <w:r>
        <w:t>a</w:t>
      </w:r>
      <w:r>
        <w:rPr>
          <w:spacing w:val="-1"/>
        </w:rPr>
        <w:t xml:space="preserve"> </w:t>
      </w:r>
      <w:r>
        <w:t>procurement process, or affect the</w:t>
      </w:r>
      <w:r>
        <w:rPr>
          <w:spacing w:val="-2"/>
        </w:rPr>
        <w:t xml:space="preserve"> </w:t>
      </w:r>
      <w:r>
        <w:t>execution</w:t>
      </w:r>
      <w:r>
        <w:rPr>
          <w:spacing w:val="-1"/>
        </w:rPr>
        <w:t xml:space="preserve"> </w:t>
      </w:r>
      <w:r>
        <w:t xml:space="preserve">of a </w:t>
      </w:r>
      <w:r>
        <w:rPr>
          <w:spacing w:val="-2"/>
        </w:rPr>
        <w:t>contract;</w:t>
      </w:r>
    </w:p>
    <w:p w14:paraId="4EAC0611" w14:textId="77777777" w:rsidR="00432026" w:rsidRDefault="00673F4F">
      <w:pPr>
        <w:pStyle w:val="ListParagraph"/>
        <w:numPr>
          <w:ilvl w:val="3"/>
          <w:numId w:val="29"/>
        </w:numPr>
        <w:tabs>
          <w:tab w:val="left" w:pos="2717"/>
        </w:tabs>
        <w:spacing w:before="252"/>
        <w:ind w:hanging="425"/>
      </w:pPr>
      <w:r>
        <w:t>“obstructive</w:t>
      </w:r>
      <w:r>
        <w:rPr>
          <w:spacing w:val="-9"/>
        </w:rPr>
        <w:t xml:space="preserve"> </w:t>
      </w:r>
      <w:r>
        <w:t>practice”</w:t>
      </w:r>
      <w:r>
        <w:rPr>
          <w:spacing w:val="-8"/>
        </w:rPr>
        <w:t xml:space="preserve"> </w:t>
      </w:r>
      <w:r>
        <w:rPr>
          <w:spacing w:val="-5"/>
        </w:rPr>
        <w:t>is</w:t>
      </w:r>
    </w:p>
    <w:p w14:paraId="3871A985" w14:textId="77777777" w:rsidR="00432026" w:rsidRDefault="00432026">
      <w:pPr>
        <w:pStyle w:val="BodyText"/>
      </w:pPr>
    </w:p>
    <w:p w14:paraId="7B812A01" w14:textId="77777777" w:rsidR="00432026" w:rsidRDefault="00673F4F">
      <w:pPr>
        <w:pStyle w:val="ListParagraph"/>
        <w:numPr>
          <w:ilvl w:val="4"/>
          <w:numId w:val="29"/>
        </w:numPr>
        <w:tabs>
          <w:tab w:val="left" w:pos="3282"/>
          <w:tab w:val="left" w:pos="3284"/>
        </w:tabs>
        <w:ind w:right="300"/>
      </w:pPr>
      <w:r>
        <w:t>deliberately destroying, falsifying, altering or concealing of evidence material to administrative proceedings or investigation or making false statements to investigators in order to materially impede administrative proceedings or investigation of the Procuring Entity or any foreign government/foreign</w:t>
      </w:r>
      <w:r>
        <w:rPr>
          <w:spacing w:val="-16"/>
        </w:rPr>
        <w:t xml:space="preserve"> </w:t>
      </w:r>
      <w:r>
        <w:t>or</w:t>
      </w:r>
      <w:r>
        <w:rPr>
          <w:spacing w:val="-15"/>
        </w:rPr>
        <w:t xml:space="preserve"> </w:t>
      </w:r>
      <w:r>
        <w:t>international</w:t>
      </w:r>
      <w:r>
        <w:rPr>
          <w:spacing w:val="-15"/>
        </w:rPr>
        <w:t xml:space="preserve"> </w:t>
      </w:r>
      <w:r>
        <w:t>financing</w:t>
      </w:r>
      <w:r>
        <w:rPr>
          <w:spacing w:val="-16"/>
        </w:rPr>
        <w:t xml:space="preserve"> </w:t>
      </w:r>
      <w:r>
        <w:t>institution</w:t>
      </w:r>
      <w:r>
        <w:rPr>
          <w:spacing w:val="-15"/>
        </w:rPr>
        <w:t xml:space="preserve"> </w:t>
      </w:r>
      <w:r>
        <w:t>relative to allegations of a corrupt, fraudulent, coercive, or collusive practice; and/or threatening, harassing, or intimidating any party to prevent the latter from disclosing its knowledge of matters relevant to the administrative proceedings or investigation or from pursuing such proceedings or investigation; or</w:t>
      </w:r>
    </w:p>
    <w:p w14:paraId="25356EA3" w14:textId="77777777" w:rsidR="00432026" w:rsidRDefault="00432026">
      <w:pPr>
        <w:pStyle w:val="BodyText"/>
      </w:pPr>
    </w:p>
    <w:p w14:paraId="0DE229E0" w14:textId="77777777" w:rsidR="00432026" w:rsidRDefault="00673F4F">
      <w:pPr>
        <w:pStyle w:val="ListParagraph"/>
        <w:numPr>
          <w:ilvl w:val="4"/>
          <w:numId w:val="29"/>
        </w:numPr>
        <w:tabs>
          <w:tab w:val="left" w:pos="3282"/>
          <w:tab w:val="left" w:pos="3284"/>
        </w:tabs>
        <w:ind w:right="301"/>
      </w:pPr>
      <w:r>
        <w:t>acts intended to materially impede the exercise of the inspection</w:t>
      </w:r>
      <w:r>
        <w:rPr>
          <w:spacing w:val="-16"/>
        </w:rPr>
        <w:t xml:space="preserve"> </w:t>
      </w:r>
      <w:r>
        <w:t>and</w:t>
      </w:r>
      <w:r>
        <w:rPr>
          <w:spacing w:val="-15"/>
        </w:rPr>
        <w:t xml:space="preserve"> </w:t>
      </w:r>
      <w:r>
        <w:t>audit</w:t>
      </w:r>
      <w:r>
        <w:rPr>
          <w:spacing w:val="-15"/>
        </w:rPr>
        <w:t xml:space="preserve"> </w:t>
      </w:r>
      <w:r>
        <w:t>rights</w:t>
      </w:r>
      <w:r>
        <w:rPr>
          <w:spacing w:val="-16"/>
        </w:rPr>
        <w:t xml:space="preserve"> </w:t>
      </w:r>
      <w:r>
        <w:t>of</w:t>
      </w:r>
      <w:r>
        <w:rPr>
          <w:spacing w:val="-15"/>
        </w:rPr>
        <w:t xml:space="preserve"> </w:t>
      </w:r>
      <w:r>
        <w:t>the</w:t>
      </w:r>
      <w:r>
        <w:rPr>
          <w:spacing w:val="-15"/>
        </w:rPr>
        <w:t xml:space="preserve"> </w:t>
      </w:r>
      <w:r>
        <w:t>Procuring</w:t>
      </w:r>
      <w:r>
        <w:rPr>
          <w:spacing w:val="-15"/>
        </w:rPr>
        <w:t xml:space="preserve"> </w:t>
      </w:r>
      <w:r>
        <w:t>Entity</w:t>
      </w:r>
      <w:r>
        <w:rPr>
          <w:spacing w:val="-16"/>
        </w:rPr>
        <w:t xml:space="preserve"> </w:t>
      </w:r>
      <w:r>
        <w:t>or</w:t>
      </w:r>
      <w:r>
        <w:rPr>
          <w:spacing w:val="-15"/>
        </w:rPr>
        <w:t xml:space="preserve"> </w:t>
      </w:r>
      <w:r>
        <w:t>any</w:t>
      </w:r>
      <w:r>
        <w:rPr>
          <w:spacing w:val="-15"/>
        </w:rPr>
        <w:t xml:space="preserve"> </w:t>
      </w:r>
      <w:r>
        <w:t>foreign government/foreign</w:t>
      </w:r>
      <w:r>
        <w:rPr>
          <w:spacing w:val="-18"/>
        </w:rPr>
        <w:t xml:space="preserve"> </w:t>
      </w:r>
      <w:r>
        <w:t>or</w:t>
      </w:r>
      <w:r>
        <w:rPr>
          <w:spacing w:val="-14"/>
        </w:rPr>
        <w:t xml:space="preserve"> </w:t>
      </w:r>
      <w:r>
        <w:t>international</w:t>
      </w:r>
      <w:r>
        <w:rPr>
          <w:spacing w:val="-15"/>
        </w:rPr>
        <w:t xml:space="preserve"> </w:t>
      </w:r>
      <w:r>
        <w:t>financing</w:t>
      </w:r>
      <w:r>
        <w:rPr>
          <w:spacing w:val="-13"/>
        </w:rPr>
        <w:t xml:space="preserve"> </w:t>
      </w:r>
      <w:r>
        <w:t>institution</w:t>
      </w:r>
      <w:r>
        <w:rPr>
          <w:spacing w:val="-12"/>
        </w:rPr>
        <w:t xml:space="preserve"> </w:t>
      </w:r>
      <w:r>
        <w:rPr>
          <w:spacing w:val="-2"/>
        </w:rPr>
        <w:t>herein.</w:t>
      </w:r>
    </w:p>
    <w:p w14:paraId="386D34DE" w14:textId="77777777" w:rsidR="00432026" w:rsidRDefault="00432026">
      <w:pPr>
        <w:pStyle w:val="BodyText"/>
        <w:spacing w:before="1"/>
      </w:pPr>
    </w:p>
    <w:p w14:paraId="5091EEDB" w14:textId="77777777" w:rsidR="00432026" w:rsidRDefault="00673F4F">
      <w:pPr>
        <w:pStyle w:val="ListParagraph"/>
        <w:numPr>
          <w:ilvl w:val="2"/>
          <w:numId w:val="29"/>
        </w:numPr>
        <w:tabs>
          <w:tab w:val="left" w:pos="2290"/>
          <w:tab w:val="left" w:pos="2292"/>
        </w:tabs>
        <w:ind w:right="300"/>
      </w:pPr>
      <w:r>
        <w:t>Undertakes</w:t>
      </w:r>
      <w:r>
        <w:rPr>
          <w:spacing w:val="-12"/>
        </w:rPr>
        <w:t xml:space="preserve"> </w:t>
      </w:r>
      <w:r>
        <w:t>to</w:t>
      </w:r>
      <w:r>
        <w:rPr>
          <w:spacing w:val="-11"/>
        </w:rPr>
        <w:t xml:space="preserve"> </w:t>
      </w:r>
      <w:r>
        <w:t>reject</w:t>
      </w:r>
      <w:r>
        <w:rPr>
          <w:spacing w:val="-8"/>
        </w:rPr>
        <w:t xml:space="preserve"> </w:t>
      </w:r>
      <w:r>
        <w:t>a</w:t>
      </w:r>
      <w:r>
        <w:rPr>
          <w:spacing w:val="-12"/>
        </w:rPr>
        <w:t xml:space="preserve"> </w:t>
      </w:r>
      <w:r>
        <w:t>proposal</w:t>
      </w:r>
      <w:r>
        <w:rPr>
          <w:spacing w:val="-11"/>
        </w:rPr>
        <w:t xml:space="preserve"> </w:t>
      </w:r>
      <w:r>
        <w:t>for</w:t>
      </w:r>
      <w:r>
        <w:rPr>
          <w:spacing w:val="-11"/>
        </w:rPr>
        <w:t xml:space="preserve"> </w:t>
      </w:r>
      <w:r>
        <w:t>award</w:t>
      </w:r>
      <w:r>
        <w:rPr>
          <w:spacing w:val="-10"/>
        </w:rPr>
        <w:t xml:space="preserve"> </w:t>
      </w:r>
      <w:r>
        <w:t>upon</w:t>
      </w:r>
      <w:r>
        <w:rPr>
          <w:spacing w:val="-13"/>
        </w:rPr>
        <w:t xml:space="preserve"> </w:t>
      </w:r>
      <w:r>
        <w:rPr>
          <w:rFonts w:ascii="Arial"/>
          <w:i/>
        </w:rPr>
        <w:t>prima</w:t>
      </w:r>
      <w:r>
        <w:rPr>
          <w:rFonts w:ascii="Arial"/>
          <w:i/>
          <w:spacing w:val="-12"/>
        </w:rPr>
        <w:t xml:space="preserve"> </w:t>
      </w:r>
      <w:r>
        <w:rPr>
          <w:rFonts w:ascii="Arial"/>
          <w:i/>
        </w:rPr>
        <w:t>facie</w:t>
      </w:r>
      <w:r>
        <w:rPr>
          <w:rFonts w:ascii="Arial"/>
          <w:i/>
          <w:spacing w:val="-9"/>
        </w:rPr>
        <w:t xml:space="preserve"> </w:t>
      </w:r>
      <w:r>
        <w:t>determination that the Bidder recommended for award has engaged in any of the prohibited practices mentioned in this Clause for purposes of competing for the contract.</w:t>
      </w:r>
    </w:p>
    <w:p w14:paraId="098528F8" w14:textId="77777777" w:rsidR="00432026" w:rsidRDefault="00673F4F">
      <w:pPr>
        <w:pStyle w:val="ListParagraph"/>
        <w:numPr>
          <w:ilvl w:val="1"/>
          <w:numId w:val="29"/>
        </w:numPr>
        <w:tabs>
          <w:tab w:val="left" w:pos="1722"/>
          <w:tab w:val="left" w:pos="1725"/>
        </w:tabs>
        <w:spacing w:before="241"/>
        <w:ind w:right="307"/>
      </w:pPr>
      <w:r>
        <w:t>Further, the Procuring Entity will seek to impose the maximum civil, administrative, and/or criminal penalties available under applicable laws on individuals and organizations deemed to be involved in any of the practices mentioned in ITB Clause 3.1(a).</w:t>
      </w:r>
    </w:p>
    <w:p w14:paraId="54816AAA" w14:textId="77777777" w:rsidR="00432026" w:rsidRDefault="00673F4F">
      <w:pPr>
        <w:pStyle w:val="ListParagraph"/>
        <w:numPr>
          <w:ilvl w:val="1"/>
          <w:numId w:val="29"/>
        </w:numPr>
        <w:tabs>
          <w:tab w:val="left" w:pos="1722"/>
          <w:tab w:val="left" w:pos="1725"/>
        </w:tabs>
        <w:spacing w:before="239"/>
        <w:ind w:right="302"/>
      </w:pPr>
      <w:r>
        <w:t>Furthermore, the Funding Source and the Procuring Entity reserve the right to inspect and audit records and accounts of a Bidder or Supplier in the bidding for</w:t>
      </w:r>
      <w:r>
        <w:rPr>
          <w:spacing w:val="-2"/>
        </w:rPr>
        <w:t xml:space="preserve"> </w:t>
      </w:r>
      <w:r>
        <w:t>and</w:t>
      </w:r>
      <w:r>
        <w:rPr>
          <w:spacing w:val="-5"/>
        </w:rPr>
        <w:t xml:space="preserve"> </w:t>
      </w:r>
      <w:r>
        <w:t>performance</w:t>
      </w:r>
      <w:r>
        <w:rPr>
          <w:spacing w:val="-5"/>
        </w:rPr>
        <w:t xml:space="preserve"> </w:t>
      </w:r>
      <w:r>
        <w:t>of</w:t>
      </w:r>
      <w:r>
        <w:rPr>
          <w:spacing w:val="-2"/>
        </w:rPr>
        <w:t xml:space="preserve"> </w:t>
      </w:r>
      <w:r>
        <w:t>a</w:t>
      </w:r>
      <w:r>
        <w:rPr>
          <w:spacing w:val="-5"/>
        </w:rPr>
        <w:t xml:space="preserve"> </w:t>
      </w:r>
      <w:r>
        <w:t>contract</w:t>
      </w:r>
      <w:r>
        <w:rPr>
          <w:spacing w:val="-4"/>
        </w:rPr>
        <w:t xml:space="preserve"> </w:t>
      </w:r>
      <w:r>
        <w:t>themselves</w:t>
      </w:r>
      <w:r>
        <w:rPr>
          <w:spacing w:val="-3"/>
        </w:rPr>
        <w:t xml:space="preserve"> </w:t>
      </w:r>
      <w:r>
        <w:t>or</w:t>
      </w:r>
      <w:r>
        <w:rPr>
          <w:spacing w:val="-4"/>
        </w:rPr>
        <w:t xml:space="preserve"> </w:t>
      </w:r>
      <w:r>
        <w:t>through</w:t>
      </w:r>
      <w:r>
        <w:rPr>
          <w:spacing w:val="-3"/>
        </w:rPr>
        <w:t xml:space="preserve"> </w:t>
      </w:r>
      <w:r>
        <w:t>independent</w:t>
      </w:r>
      <w:r>
        <w:rPr>
          <w:spacing w:val="-4"/>
        </w:rPr>
        <w:t xml:space="preserve"> </w:t>
      </w:r>
      <w:r>
        <w:t xml:space="preserve">auditors as reflected in the </w:t>
      </w:r>
      <w:r>
        <w:rPr>
          <w:rFonts w:ascii="Arial"/>
          <w:b/>
        </w:rPr>
        <w:t xml:space="preserve">GCC </w:t>
      </w:r>
      <w:r>
        <w:t>Clause 3.</w:t>
      </w:r>
    </w:p>
    <w:p w14:paraId="03E5DAEC" w14:textId="77777777" w:rsidR="00432026" w:rsidRDefault="00673F4F">
      <w:pPr>
        <w:pStyle w:val="Heading2"/>
        <w:numPr>
          <w:ilvl w:val="0"/>
          <w:numId w:val="29"/>
        </w:numPr>
        <w:tabs>
          <w:tab w:val="left" w:pos="1094"/>
        </w:tabs>
        <w:spacing w:before="241"/>
        <w:ind w:hanging="787"/>
      </w:pPr>
      <w:bookmarkStart w:id="5" w:name="_TOC_250034"/>
      <w:r>
        <w:t>Conflict</w:t>
      </w:r>
      <w:r>
        <w:rPr>
          <w:spacing w:val="-5"/>
        </w:rPr>
        <w:t xml:space="preserve"> </w:t>
      </w:r>
      <w:r>
        <w:t>of</w:t>
      </w:r>
      <w:r>
        <w:rPr>
          <w:spacing w:val="-5"/>
        </w:rPr>
        <w:t xml:space="preserve"> </w:t>
      </w:r>
      <w:bookmarkEnd w:id="5"/>
      <w:r>
        <w:rPr>
          <w:spacing w:val="-2"/>
        </w:rPr>
        <w:t>Interest</w:t>
      </w:r>
    </w:p>
    <w:p w14:paraId="240C3713" w14:textId="77777777" w:rsidR="00432026" w:rsidRDefault="00673F4F">
      <w:pPr>
        <w:pStyle w:val="ListParagraph"/>
        <w:numPr>
          <w:ilvl w:val="1"/>
          <w:numId w:val="29"/>
        </w:numPr>
        <w:tabs>
          <w:tab w:val="left" w:pos="1722"/>
          <w:tab w:val="left" w:pos="1725"/>
        </w:tabs>
        <w:spacing w:before="239"/>
        <w:ind w:right="299"/>
      </w:pPr>
      <w:r>
        <w:t>All</w:t>
      </w:r>
      <w:r>
        <w:rPr>
          <w:spacing w:val="-10"/>
        </w:rPr>
        <w:t xml:space="preserve"> </w:t>
      </w:r>
      <w:r>
        <w:t>Bidders</w:t>
      </w:r>
      <w:r>
        <w:rPr>
          <w:spacing w:val="-8"/>
        </w:rPr>
        <w:t xml:space="preserve"> </w:t>
      </w:r>
      <w:r>
        <w:t>found</w:t>
      </w:r>
      <w:r>
        <w:rPr>
          <w:spacing w:val="-9"/>
        </w:rPr>
        <w:t xml:space="preserve"> </w:t>
      </w:r>
      <w:r>
        <w:t>to</w:t>
      </w:r>
      <w:r>
        <w:rPr>
          <w:spacing w:val="-9"/>
        </w:rPr>
        <w:t xml:space="preserve"> </w:t>
      </w:r>
      <w:r>
        <w:t>have</w:t>
      </w:r>
      <w:r>
        <w:rPr>
          <w:spacing w:val="-11"/>
        </w:rPr>
        <w:t xml:space="preserve"> </w:t>
      </w:r>
      <w:r>
        <w:t>conflicting</w:t>
      </w:r>
      <w:r>
        <w:rPr>
          <w:spacing w:val="-9"/>
        </w:rPr>
        <w:t xml:space="preserve"> </w:t>
      </w:r>
      <w:r>
        <w:t>interests</w:t>
      </w:r>
      <w:r>
        <w:rPr>
          <w:spacing w:val="-8"/>
        </w:rPr>
        <w:t xml:space="preserve"> </w:t>
      </w:r>
      <w:r>
        <w:t>shall</w:t>
      </w:r>
      <w:r>
        <w:rPr>
          <w:spacing w:val="-10"/>
        </w:rPr>
        <w:t xml:space="preserve"> </w:t>
      </w:r>
      <w:r>
        <w:t>be</w:t>
      </w:r>
      <w:r>
        <w:rPr>
          <w:spacing w:val="-9"/>
        </w:rPr>
        <w:t xml:space="preserve"> </w:t>
      </w:r>
      <w:r>
        <w:t>disqualified</w:t>
      </w:r>
      <w:r>
        <w:rPr>
          <w:spacing w:val="-9"/>
        </w:rPr>
        <w:t xml:space="preserve"> </w:t>
      </w:r>
      <w:r>
        <w:t>to</w:t>
      </w:r>
      <w:r>
        <w:rPr>
          <w:spacing w:val="-9"/>
        </w:rPr>
        <w:t xml:space="preserve"> </w:t>
      </w:r>
      <w:r>
        <w:t>participate in the procurement at hand, without prejudice to the imposition of appropriate administrative, civil, and criminal sanctions. A Bidder may be considered to have conflicting</w:t>
      </w:r>
      <w:r>
        <w:rPr>
          <w:spacing w:val="-3"/>
        </w:rPr>
        <w:t xml:space="preserve"> </w:t>
      </w:r>
      <w:r>
        <w:t>interests</w:t>
      </w:r>
      <w:r>
        <w:rPr>
          <w:spacing w:val="-3"/>
        </w:rPr>
        <w:t xml:space="preserve"> </w:t>
      </w:r>
      <w:r>
        <w:t>with another Bidder in any of</w:t>
      </w:r>
      <w:r>
        <w:rPr>
          <w:spacing w:val="-2"/>
        </w:rPr>
        <w:t xml:space="preserve"> </w:t>
      </w:r>
      <w:r>
        <w:t>the</w:t>
      </w:r>
      <w:r>
        <w:rPr>
          <w:spacing w:val="-3"/>
        </w:rPr>
        <w:t xml:space="preserve"> </w:t>
      </w:r>
      <w:r>
        <w:t>events described in paragraphs</w:t>
      </w:r>
      <w:r>
        <w:rPr>
          <w:spacing w:val="-6"/>
        </w:rPr>
        <w:t xml:space="preserve"> </w:t>
      </w:r>
      <w:r>
        <w:t>(a)</w:t>
      </w:r>
      <w:r>
        <w:rPr>
          <w:spacing w:val="-5"/>
        </w:rPr>
        <w:t xml:space="preserve"> </w:t>
      </w:r>
      <w:r>
        <w:t>through</w:t>
      </w:r>
      <w:r>
        <w:rPr>
          <w:spacing w:val="-7"/>
        </w:rPr>
        <w:t xml:space="preserve"> </w:t>
      </w:r>
      <w:r>
        <w:t>(c)</w:t>
      </w:r>
      <w:r>
        <w:rPr>
          <w:spacing w:val="-3"/>
        </w:rPr>
        <w:t xml:space="preserve"> </w:t>
      </w:r>
      <w:r>
        <w:t>below</w:t>
      </w:r>
      <w:r>
        <w:rPr>
          <w:spacing w:val="-5"/>
        </w:rPr>
        <w:t xml:space="preserve"> </w:t>
      </w:r>
      <w:r>
        <w:t>and</w:t>
      </w:r>
      <w:r>
        <w:rPr>
          <w:spacing w:val="-6"/>
        </w:rPr>
        <w:t xml:space="preserve"> </w:t>
      </w:r>
      <w:r>
        <w:t>a</w:t>
      </w:r>
      <w:r>
        <w:rPr>
          <w:spacing w:val="-4"/>
        </w:rPr>
        <w:t xml:space="preserve"> </w:t>
      </w:r>
      <w:r>
        <w:t>general</w:t>
      </w:r>
      <w:r>
        <w:rPr>
          <w:spacing w:val="-5"/>
        </w:rPr>
        <w:t xml:space="preserve"> </w:t>
      </w:r>
      <w:r>
        <w:t>conflict</w:t>
      </w:r>
      <w:r>
        <w:rPr>
          <w:spacing w:val="-3"/>
        </w:rPr>
        <w:t xml:space="preserve"> </w:t>
      </w:r>
      <w:r>
        <w:t>of</w:t>
      </w:r>
      <w:r>
        <w:rPr>
          <w:spacing w:val="-3"/>
        </w:rPr>
        <w:t xml:space="preserve"> </w:t>
      </w:r>
      <w:r>
        <w:t>interest</w:t>
      </w:r>
      <w:r>
        <w:rPr>
          <w:spacing w:val="-5"/>
        </w:rPr>
        <w:t xml:space="preserve"> </w:t>
      </w:r>
      <w:r>
        <w:t>in</w:t>
      </w:r>
      <w:r>
        <w:rPr>
          <w:spacing w:val="-4"/>
        </w:rPr>
        <w:t xml:space="preserve"> </w:t>
      </w:r>
      <w:r>
        <w:t>any</w:t>
      </w:r>
      <w:r>
        <w:rPr>
          <w:spacing w:val="-6"/>
        </w:rPr>
        <w:t xml:space="preserve"> </w:t>
      </w:r>
      <w:r>
        <w:t>of</w:t>
      </w:r>
      <w:r>
        <w:rPr>
          <w:spacing w:val="-5"/>
        </w:rPr>
        <w:t xml:space="preserve"> </w:t>
      </w:r>
      <w:r>
        <w:t>the circumstances set out in paragraphs (d) and (f) below:</w:t>
      </w:r>
    </w:p>
    <w:p w14:paraId="03A9953E" w14:textId="77777777" w:rsidR="00432026" w:rsidRDefault="00432026">
      <w:pPr>
        <w:pStyle w:val="BodyText"/>
        <w:spacing w:before="1"/>
      </w:pPr>
    </w:p>
    <w:p w14:paraId="1BCF2DFD" w14:textId="77777777" w:rsidR="00432026" w:rsidRDefault="00673F4F">
      <w:pPr>
        <w:pStyle w:val="ListParagraph"/>
        <w:numPr>
          <w:ilvl w:val="2"/>
          <w:numId w:val="29"/>
        </w:numPr>
        <w:tabs>
          <w:tab w:val="left" w:pos="2290"/>
          <w:tab w:val="left" w:pos="2292"/>
        </w:tabs>
        <w:ind w:right="298"/>
      </w:pPr>
      <w:r>
        <w:t>A Bidder has controlling shareholders or beneficial owners in common with another Bidder;</w:t>
      </w:r>
    </w:p>
    <w:p w14:paraId="7623FACE" w14:textId="77777777" w:rsidR="00432026" w:rsidRDefault="00673F4F">
      <w:pPr>
        <w:pStyle w:val="ListParagraph"/>
        <w:numPr>
          <w:ilvl w:val="2"/>
          <w:numId w:val="29"/>
        </w:numPr>
        <w:tabs>
          <w:tab w:val="left" w:pos="2290"/>
          <w:tab w:val="left" w:pos="2292"/>
        </w:tabs>
        <w:spacing w:before="252"/>
        <w:ind w:right="304"/>
      </w:pPr>
      <w:r>
        <w:t>A</w:t>
      </w:r>
      <w:r>
        <w:rPr>
          <w:spacing w:val="-2"/>
        </w:rPr>
        <w:t xml:space="preserve"> </w:t>
      </w:r>
      <w:r>
        <w:t>Bidder</w:t>
      </w:r>
      <w:r>
        <w:rPr>
          <w:spacing w:val="-4"/>
        </w:rPr>
        <w:t xml:space="preserve"> </w:t>
      </w:r>
      <w:r>
        <w:t>receives</w:t>
      </w:r>
      <w:r>
        <w:rPr>
          <w:spacing w:val="-5"/>
        </w:rPr>
        <w:t xml:space="preserve"> </w:t>
      </w:r>
      <w:r>
        <w:t>or</w:t>
      </w:r>
      <w:r>
        <w:rPr>
          <w:spacing w:val="-4"/>
        </w:rPr>
        <w:t xml:space="preserve"> </w:t>
      </w:r>
      <w:r>
        <w:t>has</w:t>
      </w:r>
      <w:r>
        <w:rPr>
          <w:spacing w:val="-7"/>
        </w:rPr>
        <w:t xml:space="preserve"> </w:t>
      </w:r>
      <w:r>
        <w:t>received</w:t>
      </w:r>
      <w:r>
        <w:rPr>
          <w:spacing w:val="-3"/>
        </w:rPr>
        <w:t xml:space="preserve"> </w:t>
      </w:r>
      <w:r>
        <w:t>any</w:t>
      </w:r>
      <w:r>
        <w:rPr>
          <w:spacing w:val="-5"/>
        </w:rPr>
        <w:t xml:space="preserve"> </w:t>
      </w:r>
      <w:r>
        <w:t>direct</w:t>
      </w:r>
      <w:r>
        <w:rPr>
          <w:spacing w:val="-4"/>
        </w:rPr>
        <w:t xml:space="preserve"> </w:t>
      </w:r>
      <w:r>
        <w:t>or</w:t>
      </w:r>
      <w:r>
        <w:rPr>
          <w:spacing w:val="-4"/>
        </w:rPr>
        <w:t xml:space="preserve"> </w:t>
      </w:r>
      <w:r>
        <w:t>indirect</w:t>
      </w:r>
      <w:r>
        <w:rPr>
          <w:spacing w:val="-4"/>
        </w:rPr>
        <w:t xml:space="preserve"> </w:t>
      </w:r>
      <w:r>
        <w:t>subsidy</w:t>
      </w:r>
      <w:r>
        <w:rPr>
          <w:spacing w:val="-5"/>
        </w:rPr>
        <w:t xml:space="preserve"> </w:t>
      </w:r>
      <w:r>
        <w:t>from</w:t>
      </w:r>
      <w:r>
        <w:rPr>
          <w:spacing w:val="-4"/>
        </w:rPr>
        <w:t xml:space="preserve"> </w:t>
      </w:r>
      <w:r>
        <w:t>any other Bidder;</w:t>
      </w:r>
    </w:p>
    <w:p w14:paraId="5D599E01" w14:textId="77777777" w:rsidR="00432026" w:rsidRDefault="00432026">
      <w:pPr>
        <w:pStyle w:val="BodyText"/>
        <w:spacing w:before="2"/>
      </w:pPr>
    </w:p>
    <w:p w14:paraId="520F7F3A" w14:textId="77777777" w:rsidR="00432026" w:rsidRDefault="00673F4F">
      <w:pPr>
        <w:pStyle w:val="ListParagraph"/>
        <w:numPr>
          <w:ilvl w:val="2"/>
          <w:numId w:val="29"/>
        </w:numPr>
        <w:tabs>
          <w:tab w:val="left" w:pos="2290"/>
          <w:tab w:val="left" w:pos="2292"/>
        </w:tabs>
        <w:spacing w:before="1"/>
        <w:ind w:right="303"/>
      </w:pPr>
      <w:r>
        <w:t>A Bidder has the same legally authorized representative as that of another Bidder for purposes of this bid;</w:t>
      </w:r>
    </w:p>
    <w:p w14:paraId="3790BF5E" w14:textId="77777777" w:rsidR="00432026" w:rsidRDefault="00432026">
      <w:pPr>
        <w:pStyle w:val="ListParagraph"/>
        <w:sectPr w:rsidR="00432026">
          <w:pgSz w:w="11910" w:h="16840"/>
          <w:pgMar w:top="1360" w:right="1133" w:bottom="960" w:left="1133" w:header="0" w:footer="772" w:gutter="0"/>
          <w:cols w:space="720"/>
        </w:sectPr>
      </w:pPr>
    </w:p>
    <w:p w14:paraId="470A572F" w14:textId="77777777" w:rsidR="00432026" w:rsidRDefault="00673F4F">
      <w:pPr>
        <w:pStyle w:val="ListParagraph"/>
        <w:numPr>
          <w:ilvl w:val="2"/>
          <w:numId w:val="29"/>
        </w:numPr>
        <w:tabs>
          <w:tab w:val="left" w:pos="2290"/>
          <w:tab w:val="left" w:pos="2292"/>
        </w:tabs>
        <w:spacing w:before="67"/>
        <w:ind w:right="301"/>
      </w:pPr>
      <w:r>
        <w:lastRenderedPageBreak/>
        <w:t>A Bidder has a relationship, directly or through third parties, that puts them</w:t>
      </w:r>
      <w:r>
        <w:rPr>
          <w:spacing w:val="-8"/>
        </w:rPr>
        <w:t xml:space="preserve"> </w:t>
      </w:r>
      <w:r>
        <w:t>in</w:t>
      </w:r>
      <w:r>
        <w:rPr>
          <w:spacing w:val="-9"/>
        </w:rPr>
        <w:t xml:space="preserve"> </w:t>
      </w:r>
      <w:r>
        <w:t>a</w:t>
      </w:r>
      <w:r>
        <w:rPr>
          <w:spacing w:val="-11"/>
        </w:rPr>
        <w:t xml:space="preserve"> </w:t>
      </w:r>
      <w:r>
        <w:t>position</w:t>
      </w:r>
      <w:r>
        <w:rPr>
          <w:spacing w:val="-12"/>
        </w:rPr>
        <w:t xml:space="preserve"> </w:t>
      </w:r>
      <w:r>
        <w:t>to</w:t>
      </w:r>
      <w:r>
        <w:rPr>
          <w:spacing w:val="-9"/>
        </w:rPr>
        <w:t xml:space="preserve"> </w:t>
      </w:r>
      <w:r>
        <w:t>have</w:t>
      </w:r>
      <w:r>
        <w:rPr>
          <w:spacing w:val="-9"/>
        </w:rPr>
        <w:t xml:space="preserve"> </w:t>
      </w:r>
      <w:r>
        <w:t>access</w:t>
      </w:r>
      <w:r>
        <w:rPr>
          <w:spacing w:val="-11"/>
        </w:rPr>
        <w:t xml:space="preserve"> </w:t>
      </w:r>
      <w:r>
        <w:t>to</w:t>
      </w:r>
      <w:r>
        <w:rPr>
          <w:spacing w:val="-9"/>
        </w:rPr>
        <w:t xml:space="preserve"> </w:t>
      </w:r>
      <w:r>
        <w:t>information</w:t>
      </w:r>
      <w:r>
        <w:rPr>
          <w:spacing w:val="-9"/>
        </w:rPr>
        <w:t xml:space="preserve"> </w:t>
      </w:r>
      <w:r>
        <w:t>about</w:t>
      </w:r>
      <w:r>
        <w:rPr>
          <w:spacing w:val="-8"/>
        </w:rPr>
        <w:t xml:space="preserve"> </w:t>
      </w:r>
      <w:r>
        <w:t>or</w:t>
      </w:r>
      <w:r>
        <w:rPr>
          <w:spacing w:val="-10"/>
        </w:rPr>
        <w:t xml:space="preserve"> </w:t>
      </w:r>
      <w:r>
        <w:t>influence</w:t>
      </w:r>
      <w:r>
        <w:rPr>
          <w:spacing w:val="-9"/>
        </w:rPr>
        <w:t xml:space="preserve"> </w:t>
      </w:r>
      <w:r>
        <w:t>on</w:t>
      </w:r>
      <w:r>
        <w:rPr>
          <w:spacing w:val="-12"/>
        </w:rPr>
        <w:t xml:space="preserve"> </w:t>
      </w:r>
      <w:r>
        <w:t>the bid of another Bidder or influence the decisions of the Procuring Entity regarding</w:t>
      </w:r>
      <w:r>
        <w:rPr>
          <w:spacing w:val="-13"/>
        </w:rPr>
        <w:t xml:space="preserve"> </w:t>
      </w:r>
      <w:r>
        <w:t>this</w:t>
      </w:r>
      <w:r>
        <w:rPr>
          <w:spacing w:val="-12"/>
        </w:rPr>
        <w:t xml:space="preserve"> </w:t>
      </w:r>
      <w:r>
        <w:t>bidding</w:t>
      </w:r>
      <w:r>
        <w:rPr>
          <w:spacing w:val="-13"/>
        </w:rPr>
        <w:t xml:space="preserve"> </w:t>
      </w:r>
      <w:r>
        <w:t>process;</w:t>
      </w:r>
      <w:r>
        <w:rPr>
          <w:spacing w:val="-10"/>
        </w:rPr>
        <w:t xml:space="preserve"> </w:t>
      </w:r>
      <w:r>
        <w:t>This</w:t>
      </w:r>
      <w:r>
        <w:rPr>
          <w:spacing w:val="-14"/>
        </w:rPr>
        <w:t xml:space="preserve"> </w:t>
      </w:r>
      <w:r>
        <w:t>may</w:t>
      </w:r>
      <w:r>
        <w:rPr>
          <w:spacing w:val="-12"/>
        </w:rPr>
        <w:t xml:space="preserve"> </w:t>
      </w:r>
      <w:r>
        <w:t>include</w:t>
      </w:r>
      <w:r>
        <w:rPr>
          <w:spacing w:val="-12"/>
        </w:rPr>
        <w:t xml:space="preserve"> </w:t>
      </w:r>
      <w:r>
        <w:t>a</w:t>
      </w:r>
      <w:r>
        <w:rPr>
          <w:spacing w:val="-15"/>
        </w:rPr>
        <w:t xml:space="preserve"> </w:t>
      </w:r>
      <w:r>
        <w:t>firm</w:t>
      </w:r>
      <w:r>
        <w:rPr>
          <w:spacing w:val="-14"/>
        </w:rPr>
        <w:t xml:space="preserve"> </w:t>
      </w:r>
      <w:r>
        <w:t>or</w:t>
      </w:r>
      <w:r>
        <w:rPr>
          <w:spacing w:val="-11"/>
        </w:rPr>
        <w:t xml:space="preserve"> </w:t>
      </w:r>
      <w:r>
        <w:t>an</w:t>
      </w:r>
      <w:r>
        <w:rPr>
          <w:spacing w:val="-13"/>
        </w:rPr>
        <w:t xml:space="preserve"> </w:t>
      </w:r>
      <w:r>
        <w:t>organization that</w:t>
      </w:r>
      <w:r>
        <w:rPr>
          <w:spacing w:val="-6"/>
        </w:rPr>
        <w:t xml:space="preserve"> </w:t>
      </w:r>
      <w:r>
        <w:t>lends,</w:t>
      </w:r>
      <w:r>
        <w:rPr>
          <w:spacing w:val="-9"/>
        </w:rPr>
        <w:t xml:space="preserve"> </w:t>
      </w:r>
      <w:r>
        <w:t>or</w:t>
      </w:r>
      <w:r>
        <w:rPr>
          <w:spacing w:val="-9"/>
        </w:rPr>
        <w:t xml:space="preserve"> </w:t>
      </w:r>
      <w:r>
        <w:t>temporarily</w:t>
      </w:r>
      <w:r>
        <w:rPr>
          <w:spacing w:val="-7"/>
        </w:rPr>
        <w:t xml:space="preserve"> </w:t>
      </w:r>
      <w:r>
        <w:t>seconds,</w:t>
      </w:r>
      <w:r>
        <w:rPr>
          <w:spacing w:val="-6"/>
        </w:rPr>
        <w:t xml:space="preserve"> </w:t>
      </w:r>
      <w:r>
        <w:t>its</w:t>
      </w:r>
      <w:r>
        <w:rPr>
          <w:spacing w:val="-9"/>
        </w:rPr>
        <w:t xml:space="preserve"> </w:t>
      </w:r>
      <w:r>
        <w:t>personnel</w:t>
      </w:r>
      <w:r>
        <w:rPr>
          <w:spacing w:val="-8"/>
        </w:rPr>
        <w:t xml:space="preserve"> </w:t>
      </w:r>
      <w:r>
        <w:t>to</w:t>
      </w:r>
      <w:r>
        <w:rPr>
          <w:spacing w:val="-7"/>
        </w:rPr>
        <w:t xml:space="preserve"> </w:t>
      </w:r>
      <w:r>
        <w:t>firms</w:t>
      </w:r>
      <w:r>
        <w:rPr>
          <w:spacing w:val="-9"/>
        </w:rPr>
        <w:t xml:space="preserve"> </w:t>
      </w:r>
      <w:r>
        <w:t>or</w:t>
      </w:r>
      <w:r>
        <w:rPr>
          <w:spacing w:val="-7"/>
        </w:rPr>
        <w:t xml:space="preserve"> </w:t>
      </w:r>
      <w:r>
        <w:t>organizations that are engaged in consulting services for the preparation related to procurement for or implementation of the project, if the personnel would be involved in any capacity on the same project;</w:t>
      </w:r>
    </w:p>
    <w:p w14:paraId="72BF7E56" w14:textId="77777777" w:rsidR="00432026" w:rsidRDefault="00432026">
      <w:pPr>
        <w:pStyle w:val="BodyText"/>
      </w:pPr>
    </w:p>
    <w:p w14:paraId="375EA865" w14:textId="77777777" w:rsidR="00432026" w:rsidRDefault="00673F4F">
      <w:pPr>
        <w:pStyle w:val="ListParagraph"/>
        <w:numPr>
          <w:ilvl w:val="2"/>
          <w:numId w:val="29"/>
        </w:numPr>
        <w:tabs>
          <w:tab w:val="left" w:pos="2290"/>
          <w:tab w:val="left" w:pos="2292"/>
        </w:tabs>
        <w:ind w:right="301"/>
      </w:pPr>
      <w:r>
        <w:t>A</w:t>
      </w:r>
      <w:r>
        <w:rPr>
          <w:spacing w:val="-10"/>
        </w:rPr>
        <w:t xml:space="preserve"> </w:t>
      </w:r>
      <w:r>
        <w:t>Bidder</w:t>
      </w:r>
      <w:r>
        <w:rPr>
          <w:spacing w:val="-11"/>
        </w:rPr>
        <w:t xml:space="preserve"> </w:t>
      </w:r>
      <w:r>
        <w:t>who</w:t>
      </w:r>
      <w:r>
        <w:rPr>
          <w:spacing w:val="-13"/>
        </w:rPr>
        <w:t xml:space="preserve"> </w:t>
      </w:r>
      <w:r>
        <w:t>participated</w:t>
      </w:r>
      <w:r>
        <w:rPr>
          <w:spacing w:val="-10"/>
        </w:rPr>
        <w:t xml:space="preserve"> </w:t>
      </w:r>
      <w:r>
        <w:t>as</w:t>
      </w:r>
      <w:r>
        <w:rPr>
          <w:spacing w:val="-12"/>
        </w:rPr>
        <w:t xml:space="preserve"> </w:t>
      </w:r>
      <w:r>
        <w:t>a</w:t>
      </w:r>
      <w:r>
        <w:rPr>
          <w:spacing w:val="-12"/>
        </w:rPr>
        <w:t xml:space="preserve"> </w:t>
      </w:r>
      <w:r>
        <w:t>consultant</w:t>
      </w:r>
      <w:r>
        <w:rPr>
          <w:spacing w:val="-11"/>
        </w:rPr>
        <w:t xml:space="preserve"> </w:t>
      </w:r>
      <w:r>
        <w:t>in</w:t>
      </w:r>
      <w:r>
        <w:rPr>
          <w:spacing w:val="-12"/>
        </w:rPr>
        <w:t xml:space="preserve"> </w:t>
      </w:r>
      <w:r>
        <w:t>the</w:t>
      </w:r>
      <w:r>
        <w:rPr>
          <w:spacing w:val="-13"/>
        </w:rPr>
        <w:t xml:space="preserve"> </w:t>
      </w:r>
      <w:r>
        <w:t>preparation</w:t>
      </w:r>
      <w:r>
        <w:rPr>
          <w:spacing w:val="-10"/>
        </w:rPr>
        <w:t xml:space="preserve"> </w:t>
      </w:r>
      <w:r>
        <w:t>of</w:t>
      </w:r>
      <w:r>
        <w:rPr>
          <w:spacing w:val="-11"/>
        </w:rPr>
        <w:t xml:space="preserve"> </w:t>
      </w:r>
      <w:r>
        <w:t>the</w:t>
      </w:r>
      <w:r>
        <w:rPr>
          <w:spacing w:val="-13"/>
        </w:rPr>
        <w:t xml:space="preserve"> </w:t>
      </w:r>
      <w:r>
        <w:t>design or</w:t>
      </w:r>
      <w:r>
        <w:rPr>
          <w:spacing w:val="-1"/>
        </w:rPr>
        <w:t xml:space="preserve"> </w:t>
      </w:r>
      <w:r>
        <w:t>technical</w:t>
      </w:r>
      <w:r>
        <w:rPr>
          <w:spacing w:val="-3"/>
        </w:rPr>
        <w:t xml:space="preserve"> </w:t>
      </w:r>
      <w:r>
        <w:t>specifications</w:t>
      </w:r>
      <w:r>
        <w:rPr>
          <w:spacing w:val="-1"/>
        </w:rPr>
        <w:t xml:space="preserve"> </w:t>
      </w:r>
      <w:r>
        <w:t>of</w:t>
      </w:r>
      <w:r>
        <w:rPr>
          <w:spacing w:val="-1"/>
        </w:rPr>
        <w:t xml:space="preserve"> </w:t>
      </w:r>
      <w:r>
        <w:t>the</w:t>
      </w:r>
      <w:r>
        <w:rPr>
          <w:spacing w:val="-4"/>
        </w:rPr>
        <w:t xml:space="preserve"> </w:t>
      </w:r>
      <w:r>
        <w:t>Goods</w:t>
      </w:r>
      <w:r>
        <w:rPr>
          <w:spacing w:val="-2"/>
        </w:rPr>
        <w:t xml:space="preserve"> </w:t>
      </w:r>
      <w:r>
        <w:t>and</w:t>
      </w:r>
      <w:r>
        <w:rPr>
          <w:spacing w:val="-4"/>
        </w:rPr>
        <w:t xml:space="preserve"> </w:t>
      </w:r>
      <w:r>
        <w:t>related</w:t>
      </w:r>
      <w:r>
        <w:rPr>
          <w:spacing w:val="-2"/>
        </w:rPr>
        <w:t xml:space="preserve"> </w:t>
      </w:r>
      <w:r>
        <w:t>services</w:t>
      </w:r>
      <w:r>
        <w:rPr>
          <w:spacing w:val="-1"/>
        </w:rPr>
        <w:t xml:space="preserve"> </w:t>
      </w:r>
      <w:r>
        <w:t>that</w:t>
      </w:r>
      <w:r>
        <w:rPr>
          <w:spacing w:val="-1"/>
        </w:rPr>
        <w:t xml:space="preserve"> </w:t>
      </w:r>
      <w:r>
        <w:t>are</w:t>
      </w:r>
      <w:r>
        <w:rPr>
          <w:spacing w:val="-2"/>
        </w:rPr>
        <w:t xml:space="preserve"> </w:t>
      </w:r>
      <w:r>
        <w:t>the subject of the bid.</w:t>
      </w:r>
    </w:p>
    <w:p w14:paraId="456F0DF9" w14:textId="77777777" w:rsidR="00432026" w:rsidRDefault="00673F4F">
      <w:pPr>
        <w:pStyle w:val="ListParagraph"/>
        <w:numPr>
          <w:ilvl w:val="2"/>
          <w:numId w:val="29"/>
        </w:numPr>
        <w:tabs>
          <w:tab w:val="left" w:pos="2290"/>
          <w:tab w:val="left" w:pos="2292"/>
        </w:tabs>
        <w:spacing w:before="252"/>
        <w:ind w:right="304"/>
      </w:pPr>
      <w:r>
        <w:t>A Bidder who lends, or temporarily seconds, its personnel to firms or organizations which are engaged in consulting services for the preparation</w:t>
      </w:r>
      <w:r>
        <w:rPr>
          <w:spacing w:val="-8"/>
        </w:rPr>
        <w:t xml:space="preserve"> </w:t>
      </w:r>
      <w:r>
        <w:t>related</w:t>
      </w:r>
      <w:r>
        <w:rPr>
          <w:spacing w:val="-9"/>
        </w:rPr>
        <w:t xml:space="preserve"> </w:t>
      </w:r>
      <w:r>
        <w:t>to</w:t>
      </w:r>
      <w:r>
        <w:rPr>
          <w:spacing w:val="-7"/>
        </w:rPr>
        <w:t xml:space="preserve"> </w:t>
      </w:r>
      <w:r>
        <w:t>procurement</w:t>
      </w:r>
      <w:r>
        <w:rPr>
          <w:spacing w:val="-6"/>
        </w:rPr>
        <w:t xml:space="preserve"> </w:t>
      </w:r>
      <w:r>
        <w:t>for</w:t>
      </w:r>
      <w:r>
        <w:rPr>
          <w:spacing w:val="-6"/>
        </w:rPr>
        <w:t xml:space="preserve"> </w:t>
      </w:r>
      <w:r>
        <w:t>or</w:t>
      </w:r>
      <w:r>
        <w:rPr>
          <w:spacing w:val="-9"/>
        </w:rPr>
        <w:t xml:space="preserve"> </w:t>
      </w:r>
      <w:r>
        <w:t>implementation</w:t>
      </w:r>
      <w:r>
        <w:rPr>
          <w:spacing w:val="-7"/>
        </w:rPr>
        <w:t xml:space="preserve"> </w:t>
      </w:r>
      <w:r>
        <w:t>of</w:t>
      </w:r>
      <w:r>
        <w:rPr>
          <w:spacing w:val="-9"/>
        </w:rPr>
        <w:t xml:space="preserve"> </w:t>
      </w:r>
      <w:r>
        <w:t>the</w:t>
      </w:r>
      <w:r>
        <w:rPr>
          <w:spacing w:val="-8"/>
        </w:rPr>
        <w:t xml:space="preserve"> </w:t>
      </w:r>
      <w:r>
        <w:t>project,</w:t>
      </w:r>
      <w:r>
        <w:rPr>
          <w:spacing w:val="-6"/>
        </w:rPr>
        <w:t xml:space="preserve"> </w:t>
      </w:r>
      <w:r>
        <w:t>if the personnel would be involved in any capacity on the same project.</w:t>
      </w:r>
    </w:p>
    <w:p w14:paraId="5077D6C8" w14:textId="77777777" w:rsidR="00432026" w:rsidRDefault="00432026">
      <w:pPr>
        <w:pStyle w:val="BodyText"/>
      </w:pPr>
    </w:p>
    <w:p w14:paraId="2077A1E2" w14:textId="77777777" w:rsidR="00432026" w:rsidRDefault="00673F4F">
      <w:pPr>
        <w:pStyle w:val="ListParagraph"/>
        <w:numPr>
          <w:ilvl w:val="1"/>
          <w:numId w:val="29"/>
        </w:numPr>
        <w:tabs>
          <w:tab w:val="left" w:pos="1722"/>
          <w:tab w:val="left" w:pos="1725"/>
        </w:tabs>
        <w:ind w:right="299"/>
      </w:pPr>
      <w:r>
        <w:t xml:space="preserve">All Bidding Documents shall be accompanied by an omnibus sworn statement of the Bidder that it is not related, by consanguinity or affinity up to the third level, to the </w:t>
      </w:r>
      <w:proofErr w:type="spellStart"/>
      <w:r>
        <w:t>HoPE</w:t>
      </w:r>
      <w:proofErr w:type="spellEnd"/>
      <w:r>
        <w:t>, Procurement Agent (if engaged), the head of the Project Management Office (PMO), the End-User or Implementing Unit or any members</w:t>
      </w:r>
      <w:r>
        <w:rPr>
          <w:spacing w:val="-5"/>
        </w:rPr>
        <w:t xml:space="preserve"> </w:t>
      </w:r>
      <w:r>
        <w:t>of</w:t>
      </w:r>
      <w:r>
        <w:rPr>
          <w:spacing w:val="-6"/>
        </w:rPr>
        <w:t xml:space="preserve"> </w:t>
      </w:r>
      <w:r>
        <w:t>the</w:t>
      </w:r>
      <w:r>
        <w:rPr>
          <w:spacing w:val="-4"/>
        </w:rPr>
        <w:t xml:space="preserve"> </w:t>
      </w:r>
      <w:r>
        <w:t>Bids</w:t>
      </w:r>
      <w:r>
        <w:rPr>
          <w:spacing w:val="-5"/>
        </w:rPr>
        <w:t xml:space="preserve"> </w:t>
      </w:r>
      <w:r>
        <w:t>and</w:t>
      </w:r>
      <w:r>
        <w:rPr>
          <w:spacing w:val="-7"/>
        </w:rPr>
        <w:t xml:space="preserve"> </w:t>
      </w:r>
      <w:r>
        <w:t>Awards</w:t>
      </w:r>
      <w:r>
        <w:rPr>
          <w:spacing w:val="-5"/>
        </w:rPr>
        <w:t xml:space="preserve"> </w:t>
      </w:r>
      <w:r>
        <w:t>Committee</w:t>
      </w:r>
      <w:r>
        <w:rPr>
          <w:spacing w:val="-5"/>
        </w:rPr>
        <w:t xml:space="preserve"> </w:t>
      </w:r>
      <w:r>
        <w:t>(BAC),</w:t>
      </w:r>
      <w:r>
        <w:rPr>
          <w:spacing w:val="-4"/>
        </w:rPr>
        <w:t xml:space="preserve"> </w:t>
      </w:r>
      <w:r>
        <w:t>Technical</w:t>
      </w:r>
      <w:r>
        <w:rPr>
          <w:spacing w:val="-8"/>
        </w:rPr>
        <w:t xml:space="preserve"> </w:t>
      </w:r>
      <w:r>
        <w:t>Working</w:t>
      </w:r>
      <w:r>
        <w:rPr>
          <w:spacing w:val="-8"/>
        </w:rPr>
        <w:t xml:space="preserve"> </w:t>
      </w:r>
      <w:r>
        <w:t>Group (TWG), and BAC Secretariat.</w:t>
      </w:r>
    </w:p>
    <w:p w14:paraId="288A0BCF" w14:textId="77777777" w:rsidR="00432026" w:rsidRDefault="00432026">
      <w:pPr>
        <w:pStyle w:val="BodyText"/>
      </w:pPr>
    </w:p>
    <w:p w14:paraId="52F3BA39" w14:textId="77777777" w:rsidR="00432026" w:rsidRDefault="00673F4F">
      <w:pPr>
        <w:pStyle w:val="ListParagraph"/>
        <w:numPr>
          <w:ilvl w:val="1"/>
          <w:numId w:val="29"/>
        </w:numPr>
        <w:tabs>
          <w:tab w:val="left" w:pos="1722"/>
          <w:tab w:val="left" w:pos="1725"/>
        </w:tabs>
        <w:spacing w:before="1"/>
        <w:ind w:right="298"/>
      </w:pPr>
      <w:r>
        <w:t>The Bidder shall also disclose the ultimate beneficial ownership of an entity. Failure to</w:t>
      </w:r>
      <w:r>
        <w:rPr>
          <w:spacing w:val="-3"/>
        </w:rPr>
        <w:t xml:space="preserve"> </w:t>
      </w:r>
      <w:r>
        <w:t>comply</w:t>
      </w:r>
      <w:r>
        <w:rPr>
          <w:spacing w:val="-3"/>
        </w:rPr>
        <w:t xml:space="preserve"> </w:t>
      </w:r>
      <w:r>
        <w:t>shall</w:t>
      </w:r>
      <w:r>
        <w:rPr>
          <w:spacing w:val="-1"/>
        </w:rPr>
        <w:t xml:space="preserve"> </w:t>
      </w:r>
      <w:r>
        <w:t>be a</w:t>
      </w:r>
      <w:r>
        <w:rPr>
          <w:spacing w:val="-3"/>
        </w:rPr>
        <w:t xml:space="preserve"> </w:t>
      </w:r>
      <w:r>
        <w:t>ground</w:t>
      </w:r>
      <w:r>
        <w:rPr>
          <w:spacing w:val="-3"/>
        </w:rPr>
        <w:t xml:space="preserve"> </w:t>
      </w:r>
      <w:r>
        <w:t>for</w:t>
      </w:r>
      <w:r>
        <w:rPr>
          <w:spacing w:val="-2"/>
        </w:rPr>
        <w:t xml:space="preserve"> </w:t>
      </w:r>
      <w:r>
        <w:t>the</w:t>
      </w:r>
      <w:r>
        <w:rPr>
          <w:spacing w:val="-3"/>
        </w:rPr>
        <w:t xml:space="preserve"> </w:t>
      </w:r>
      <w:r>
        <w:t>automatic disqualification</w:t>
      </w:r>
      <w:r>
        <w:rPr>
          <w:spacing w:val="-3"/>
        </w:rPr>
        <w:t xml:space="preserve"> </w:t>
      </w:r>
      <w:r>
        <w:t>of</w:t>
      </w:r>
      <w:r>
        <w:rPr>
          <w:spacing w:val="-1"/>
        </w:rPr>
        <w:t xml:space="preserve"> </w:t>
      </w:r>
      <w:r>
        <w:t>the bid in consonance with Section 59 of the IRR. For this reason, relation to the aforementioned</w:t>
      </w:r>
      <w:r>
        <w:rPr>
          <w:spacing w:val="-5"/>
        </w:rPr>
        <w:t xml:space="preserve"> </w:t>
      </w:r>
      <w:r>
        <w:t>persons</w:t>
      </w:r>
      <w:r>
        <w:rPr>
          <w:spacing w:val="-9"/>
        </w:rPr>
        <w:t xml:space="preserve"> </w:t>
      </w:r>
      <w:r>
        <w:t>within</w:t>
      </w:r>
      <w:r>
        <w:rPr>
          <w:spacing w:val="-5"/>
        </w:rPr>
        <w:t xml:space="preserve"> </w:t>
      </w:r>
      <w:r>
        <w:t>the</w:t>
      </w:r>
      <w:r>
        <w:rPr>
          <w:spacing w:val="-5"/>
        </w:rPr>
        <w:t xml:space="preserve"> </w:t>
      </w:r>
      <w:r>
        <w:t>third</w:t>
      </w:r>
      <w:r>
        <w:rPr>
          <w:spacing w:val="-5"/>
        </w:rPr>
        <w:t xml:space="preserve"> </w:t>
      </w:r>
      <w:r>
        <w:t>civil</w:t>
      </w:r>
      <w:r>
        <w:rPr>
          <w:spacing w:val="-6"/>
        </w:rPr>
        <w:t xml:space="preserve"> </w:t>
      </w:r>
      <w:r>
        <w:t>degree</w:t>
      </w:r>
      <w:r>
        <w:rPr>
          <w:spacing w:val="-5"/>
        </w:rPr>
        <w:t xml:space="preserve"> </w:t>
      </w:r>
      <w:r>
        <w:t>of</w:t>
      </w:r>
      <w:r>
        <w:rPr>
          <w:spacing w:val="-4"/>
        </w:rPr>
        <w:t xml:space="preserve"> </w:t>
      </w:r>
      <w:r>
        <w:t>consanguinity</w:t>
      </w:r>
      <w:r>
        <w:rPr>
          <w:spacing w:val="-5"/>
        </w:rPr>
        <w:t xml:space="preserve"> </w:t>
      </w:r>
      <w:r>
        <w:t>or</w:t>
      </w:r>
      <w:r>
        <w:rPr>
          <w:spacing w:val="-4"/>
        </w:rPr>
        <w:t xml:space="preserve"> </w:t>
      </w:r>
      <w:r>
        <w:t>affinity shall automatically disqualify the Bidder from participating in the procurement of contracts of the Procuring Entity notwithstanding the act of such persons inhibiting</w:t>
      </w:r>
      <w:r>
        <w:rPr>
          <w:spacing w:val="-9"/>
        </w:rPr>
        <w:t xml:space="preserve"> </w:t>
      </w:r>
      <w:r>
        <w:t>themselves</w:t>
      </w:r>
      <w:r>
        <w:rPr>
          <w:spacing w:val="-12"/>
        </w:rPr>
        <w:t xml:space="preserve"> </w:t>
      </w:r>
      <w:r>
        <w:t>from</w:t>
      </w:r>
      <w:r>
        <w:rPr>
          <w:spacing w:val="-9"/>
        </w:rPr>
        <w:t xml:space="preserve"> </w:t>
      </w:r>
      <w:r>
        <w:t>the</w:t>
      </w:r>
      <w:r>
        <w:rPr>
          <w:spacing w:val="-10"/>
        </w:rPr>
        <w:t xml:space="preserve"> </w:t>
      </w:r>
      <w:r>
        <w:t>procurement</w:t>
      </w:r>
      <w:r>
        <w:rPr>
          <w:spacing w:val="-9"/>
        </w:rPr>
        <w:t xml:space="preserve"> </w:t>
      </w:r>
      <w:r>
        <w:t>process.</w:t>
      </w:r>
      <w:r>
        <w:rPr>
          <w:spacing w:val="-9"/>
        </w:rPr>
        <w:t xml:space="preserve"> </w:t>
      </w:r>
      <w:r>
        <w:t>This</w:t>
      </w:r>
      <w:r>
        <w:rPr>
          <w:spacing w:val="-7"/>
        </w:rPr>
        <w:t xml:space="preserve"> </w:t>
      </w:r>
      <w:r>
        <w:t>Clause</w:t>
      </w:r>
      <w:r>
        <w:rPr>
          <w:spacing w:val="-10"/>
        </w:rPr>
        <w:t xml:space="preserve"> </w:t>
      </w:r>
      <w:r>
        <w:t>shall</w:t>
      </w:r>
      <w:r>
        <w:rPr>
          <w:spacing w:val="-9"/>
        </w:rPr>
        <w:t xml:space="preserve"> </w:t>
      </w:r>
      <w:r>
        <w:t>apply</w:t>
      </w:r>
      <w:r>
        <w:rPr>
          <w:spacing w:val="-8"/>
        </w:rPr>
        <w:t xml:space="preserve"> </w:t>
      </w:r>
      <w:r>
        <w:t>to the following persons and affiliates:</w:t>
      </w:r>
    </w:p>
    <w:p w14:paraId="6B3BF51F" w14:textId="77777777" w:rsidR="00432026" w:rsidRDefault="00432026">
      <w:pPr>
        <w:pStyle w:val="BodyText"/>
        <w:spacing w:before="1"/>
      </w:pPr>
    </w:p>
    <w:p w14:paraId="76378CFC" w14:textId="77777777" w:rsidR="00432026" w:rsidRDefault="00673F4F">
      <w:pPr>
        <w:pStyle w:val="ListParagraph"/>
        <w:numPr>
          <w:ilvl w:val="2"/>
          <w:numId w:val="29"/>
        </w:numPr>
        <w:tabs>
          <w:tab w:val="left" w:pos="2290"/>
          <w:tab w:val="left" w:pos="2292"/>
        </w:tabs>
        <w:ind w:right="301"/>
      </w:pPr>
      <w:r>
        <w:t>In</w:t>
      </w:r>
      <w:r>
        <w:rPr>
          <w:spacing w:val="-5"/>
        </w:rPr>
        <w:t xml:space="preserve"> </w:t>
      </w:r>
      <w:r>
        <w:t>the</w:t>
      </w:r>
      <w:r>
        <w:rPr>
          <w:spacing w:val="-3"/>
        </w:rPr>
        <w:t xml:space="preserve"> </w:t>
      </w:r>
      <w:r>
        <w:t>case</w:t>
      </w:r>
      <w:r>
        <w:rPr>
          <w:spacing w:val="-3"/>
        </w:rPr>
        <w:t xml:space="preserve"> </w:t>
      </w:r>
      <w:r>
        <w:t>of</w:t>
      </w:r>
      <w:r>
        <w:rPr>
          <w:spacing w:val="-1"/>
        </w:rPr>
        <w:t xml:space="preserve"> </w:t>
      </w:r>
      <w:r>
        <w:t>individuals</w:t>
      </w:r>
      <w:r>
        <w:rPr>
          <w:spacing w:val="-2"/>
        </w:rPr>
        <w:t xml:space="preserve"> </w:t>
      </w:r>
      <w:r>
        <w:t>or</w:t>
      </w:r>
      <w:r>
        <w:rPr>
          <w:spacing w:val="-4"/>
        </w:rPr>
        <w:t xml:space="preserve"> </w:t>
      </w:r>
      <w:r>
        <w:t>sole</w:t>
      </w:r>
      <w:r>
        <w:rPr>
          <w:spacing w:val="-3"/>
        </w:rPr>
        <w:t xml:space="preserve"> </w:t>
      </w:r>
      <w:r>
        <w:t>proprietorships,</w:t>
      </w:r>
      <w:r>
        <w:rPr>
          <w:spacing w:val="-4"/>
        </w:rPr>
        <w:t xml:space="preserve"> </w:t>
      </w:r>
      <w:r>
        <w:t>to</w:t>
      </w:r>
      <w:r>
        <w:rPr>
          <w:spacing w:val="-3"/>
        </w:rPr>
        <w:t xml:space="preserve"> </w:t>
      </w:r>
      <w:r>
        <w:t>the</w:t>
      </w:r>
      <w:r>
        <w:rPr>
          <w:spacing w:val="-1"/>
        </w:rPr>
        <w:t xml:space="preserve"> </w:t>
      </w:r>
      <w:r>
        <w:t>Bidders</w:t>
      </w:r>
      <w:r>
        <w:rPr>
          <w:spacing w:val="-2"/>
        </w:rPr>
        <w:t xml:space="preserve"> </w:t>
      </w:r>
      <w:r>
        <w:t>and</w:t>
      </w:r>
      <w:r>
        <w:rPr>
          <w:spacing w:val="-5"/>
        </w:rPr>
        <w:t xml:space="preserve"> </w:t>
      </w:r>
      <w:r>
        <w:t xml:space="preserve">their </w:t>
      </w:r>
      <w:r>
        <w:rPr>
          <w:spacing w:val="-2"/>
        </w:rPr>
        <w:t>spouses;</w:t>
      </w:r>
    </w:p>
    <w:p w14:paraId="4C28A0F3" w14:textId="77777777" w:rsidR="00432026" w:rsidRDefault="00673F4F">
      <w:pPr>
        <w:pStyle w:val="ListParagraph"/>
        <w:numPr>
          <w:ilvl w:val="2"/>
          <w:numId w:val="29"/>
        </w:numPr>
        <w:tabs>
          <w:tab w:val="left" w:pos="2292"/>
        </w:tabs>
        <w:spacing w:before="252"/>
      </w:pPr>
      <w:r>
        <w:t>In</w:t>
      </w:r>
      <w:r>
        <w:rPr>
          <w:spacing w:val="-9"/>
        </w:rPr>
        <w:t xml:space="preserve"> </w:t>
      </w:r>
      <w:r>
        <w:t>the</w:t>
      </w:r>
      <w:r>
        <w:rPr>
          <w:spacing w:val="-4"/>
        </w:rPr>
        <w:t xml:space="preserve"> </w:t>
      </w:r>
      <w:r>
        <w:t>case</w:t>
      </w:r>
      <w:r>
        <w:rPr>
          <w:spacing w:val="-5"/>
        </w:rPr>
        <w:t xml:space="preserve"> </w:t>
      </w:r>
      <w:r>
        <w:t>of</w:t>
      </w:r>
      <w:r>
        <w:rPr>
          <w:spacing w:val="-2"/>
        </w:rPr>
        <w:t xml:space="preserve"> </w:t>
      </w:r>
      <w:r>
        <w:t>partnerships,</w:t>
      </w:r>
      <w:r>
        <w:rPr>
          <w:spacing w:val="-6"/>
        </w:rPr>
        <w:t xml:space="preserve"> </w:t>
      </w:r>
      <w:r>
        <w:t>to</w:t>
      </w:r>
      <w:r>
        <w:rPr>
          <w:spacing w:val="-6"/>
        </w:rPr>
        <w:t xml:space="preserve"> </w:t>
      </w:r>
      <w:r>
        <w:t>the</w:t>
      </w:r>
      <w:r>
        <w:rPr>
          <w:spacing w:val="-4"/>
        </w:rPr>
        <w:t xml:space="preserve"> </w:t>
      </w:r>
      <w:r>
        <w:t>partnership</w:t>
      </w:r>
      <w:r>
        <w:rPr>
          <w:spacing w:val="-5"/>
        </w:rPr>
        <w:t xml:space="preserve"> </w:t>
      </w:r>
      <w:r>
        <w:t>itself</w:t>
      </w:r>
      <w:r>
        <w:rPr>
          <w:spacing w:val="-3"/>
        </w:rPr>
        <w:t xml:space="preserve"> </w:t>
      </w:r>
      <w:r>
        <w:t>and</w:t>
      </w:r>
      <w:r>
        <w:rPr>
          <w:spacing w:val="-4"/>
        </w:rPr>
        <w:t xml:space="preserve"> </w:t>
      </w:r>
      <w:r>
        <w:t>its</w:t>
      </w:r>
      <w:r>
        <w:rPr>
          <w:spacing w:val="-3"/>
        </w:rPr>
        <w:t xml:space="preserve"> </w:t>
      </w:r>
      <w:r>
        <w:rPr>
          <w:spacing w:val="-2"/>
        </w:rPr>
        <w:t>partners;</w:t>
      </w:r>
    </w:p>
    <w:p w14:paraId="4DB3586D" w14:textId="77777777" w:rsidR="00432026" w:rsidRDefault="00432026">
      <w:pPr>
        <w:pStyle w:val="BodyText"/>
        <w:spacing w:before="1"/>
      </w:pPr>
    </w:p>
    <w:p w14:paraId="745438BE" w14:textId="77777777" w:rsidR="00432026" w:rsidRDefault="00673F4F">
      <w:pPr>
        <w:pStyle w:val="ListParagraph"/>
        <w:numPr>
          <w:ilvl w:val="2"/>
          <w:numId w:val="29"/>
        </w:numPr>
        <w:tabs>
          <w:tab w:val="left" w:pos="2290"/>
          <w:tab w:val="left" w:pos="2292"/>
        </w:tabs>
        <w:ind w:right="303"/>
      </w:pPr>
      <w:r>
        <w:t>In</w:t>
      </w:r>
      <w:r>
        <w:rPr>
          <w:spacing w:val="-2"/>
        </w:rPr>
        <w:t xml:space="preserve"> </w:t>
      </w:r>
      <w:r>
        <w:t>the</w:t>
      </w:r>
      <w:r>
        <w:rPr>
          <w:spacing w:val="-2"/>
        </w:rPr>
        <w:t xml:space="preserve"> </w:t>
      </w:r>
      <w:r>
        <w:t>case</w:t>
      </w:r>
      <w:r>
        <w:rPr>
          <w:spacing w:val="-2"/>
        </w:rPr>
        <w:t xml:space="preserve"> </w:t>
      </w:r>
      <w:r>
        <w:t>of</w:t>
      </w:r>
      <w:r>
        <w:rPr>
          <w:spacing w:val="-2"/>
        </w:rPr>
        <w:t xml:space="preserve"> </w:t>
      </w:r>
      <w:r>
        <w:t>cooperatives,</w:t>
      </w:r>
      <w:r>
        <w:rPr>
          <w:spacing w:val="-1"/>
        </w:rPr>
        <w:t xml:space="preserve"> </w:t>
      </w:r>
      <w:r>
        <w:t>to</w:t>
      </w:r>
      <w:r>
        <w:rPr>
          <w:spacing w:val="-4"/>
        </w:rPr>
        <w:t xml:space="preserve"> </w:t>
      </w:r>
      <w:r>
        <w:t>the</w:t>
      </w:r>
      <w:r>
        <w:rPr>
          <w:spacing w:val="-2"/>
        </w:rPr>
        <w:t xml:space="preserve"> </w:t>
      </w:r>
      <w:r>
        <w:t>cooperative</w:t>
      </w:r>
      <w:r>
        <w:rPr>
          <w:spacing w:val="-2"/>
        </w:rPr>
        <w:t xml:space="preserve"> </w:t>
      </w:r>
      <w:r>
        <w:t>itself and</w:t>
      </w:r>
      <w:r>
        <w:rPr>
          <w:spacing w:val="-2"/>
        </w:rPr>
        <w:t xml:space="preserve"> </w:t>
      </w:r>
      <w:r>
        <w:t>members</w:t>
      </w:r>
      <w:r>
        <w:rPr>
          <w:spacing w:val="-4"/>
        </w:rPr>
        <w:t xml:space="preserve"> </w:t>
      </w:r>
      <w:r>
        <w:t>of</w:t>
      </w:r>
      <w:r>
        <w:rPr>
          <w:spacing w:val="-3"/>
        </w:rPr>
        <w:t xml:space="preserve"> </w:t>
      </w:r>
      <w:r>
        <w:t>the board of directors, general manager or chief executive officer;</w:t>
      </w:r>
    </w:p>
    <w:p w14:paraId="5E11C77C" w14:textId="77777777" w:rsidR="00432026" w:rsidRDefault="00432026">
      <w:pPr>
        <w:pStyle w:val="BodyText"/>
      </w:pPr>
    </w:p>
    <w:p w14:paraId="6B1EC0A1" w14:textId="77777777" w:rsidR="00432026" w:rsidRDefault="00673F4F">
      <w:pPr>
        <w:pStyle w:val="ListParagraph"/>
        <w:numPr>
          <w:ilvl w:val="2"/>
          <w:numId w:val="29"/>
        </w:numPr>
        <w:tabs>
          <w:tab w:val="left" w:pos="2290"/>
          <w:tab w:val="left" w:pos="2292"/>
        </w:tabs>
        <w:ind w:right="301"/>
      </w:pPr>
      <w:r>
        <w:t>A partnership, joint venture or consortium which is blacklisted or which has blacklisted member/s or partner/s, as well as a person or entity who is</w:t>
      </w:r>
      <w:r>
        <w:rPr>
          <w:spacing w:val="-5"/>
        </w:rPr>
        <w:t xml:space="preserve"> </w:t>
      </w:r>
      <w:r>
        <w:t>a</w:t>
      </w:r>
      <w:r>
        <w:rPr>
          <w:spacing w:val="-7"/>
        </w:rPr>
        <w:t xml:space="preserve"> </w:t>
      </w:r>
      <w:r>
        <w:t>member</w:t>
      </w:r>
      <w:r>
        <w:rPr>
          <w:spacing w:val="-6"/>
        </w:rPr>
        <w:t xml:space="preserve"> </w:t>
      </w:r>
      <w:r>
        <w:t>of</w:t>
      </w:r>
      <w:r>
        <w:rPr>
          <w:spacing w:val="-6"/>
        </w:rPr>
        <w:t xml:space="preserve"> </w:t>
      </w:r>
      <w:r>
        <w:t>a</w:t>
      </w:r>
      <w:r>
        <w:rPr>
          <w:spacing w:val="-7"/>
        </w:rPr>
        <w:t xml:space="preserve"> </w:t>
      </w:r>
      <w:r>
        <w:t>blacklisted</w:t>
      </w:r>
      <w:r>
        <w:rPr>
          <w:spacing w:val="-8"/>
        </w:rPr>
        <w:t xml:space="preserve"> </w:t>
      </w:r>
      <w:r>
        <w:t>joint</w:t>
      </w:r>
      <w:r>
        <w:rPr>
          <w:spacing w:val="-6"/>
        </w:rPr>
        <w:t xml:space="preserve"> </w:t>
      </w:r>
      <w:r>
        <w:t>venture</w:t>
      </w:r>
      <w:r>
        <w:rPr>
          <w:spacing w:val="-7"/>
        </w:rPr>
        <w:t xml:space="preserve"> </w:t>
      </w:r>
      <w:r>
        <w:t>or</w:t>
      </w:r>
      <w:r>
        <w:rPr>
          <w:spacing w:val="-7"/>
        </w:rPr>
        <w:t xml:space="preserve"> </w:t>
      </w:r>
      <w:r>
        <w:t>consortium,</w:t>
      </w:r>
      <w:r>
        <w:rPr>
          <w:spacing w:val="-6"/>
        </w:rPr>
        <w:t xml:space="preserve"> </w:t>
      </w:r>
      <w:r>
        <w:t>are,</w:t>
      </w:r>
      <w:r>
        <w:rPr>
          <w:spacing w:val="-4"/>
        </w:rPr>
        <w:t xml:space="preserve"> </w:t>
      </w:r>
      <w:r>
        <w:t>likewise</w:t>
      </w:r>
      <w:r>
        <w:rPr>
          <w:spacing w:val="-5"/>
        </w:rPr>
        <w:t xml:space="preserve"> </w:t>
      </w:r>
      <w:r>
        <w:t>not allowed to participate in any government procurement during the period of suspension or blacklisting; and</w:t>
      </w:r>
    </w:p>
    <w:p w14:paraId="15D0BF80" w14:textId="77777777" w:rsidR="00432026" w:rsidRDefault="00432026">
      <w:pPr>
        <w:pStyle w:val="BodyText"/>
        <w:spacing w:before="1"/>
      </w:pPr>
    </w:p>
    <w:p w14:paraId="044F5145" w14:textId="77777777" w:rsidR="00432026" w:rsidRDefault="00673F4F">
      <w:pPr>
        <w:pStyle w:val="ListParagraph"/>
        <w:numPr>
          <w:ilvl w:val="2"/>
          <w:numId w:val="29"/>
        </w:numPr>
        <w:tabs>
          <w:tab w:val="left" w:pos="2290"/>
          <w:tab w:val="left" w:pos="2292"/>
        </w:tabs>
        <w:ind w:right="301"/>
      </w:pPr>
      <w:r>
        <w:t>In the case of corporations, a single stockholder, together with their relatives up to the third civil degree of consanguinity or affinity, and their assignees,</w:t>
      </w:r>
      <w:r>
        <w:rPr>
          <w:spacing w:val="-11"/>
        </w:rPr>
        <w:t xml:space="preserve"> </w:t>
      </w:r>
      <w:r>
        <w:t>holding</w:t>
      </w:r>
      <w:r>
        <w:rPr>
          <w:spacing w:val="-13"/>
        </w:rPr>
        <w:t xml:space="preserve"> </w:t>
      </w:r>
      <w:r>
        <w:t>at</w:t>
      </w:r>
      <w:r>
        <w:rPr>
          <w:spacing w:val="-11"/>
        </w:rPr>
        <w:t xml:space="preserve"> </w:t>
      </w:r>
      <w:r>
        <w:t>least</w:t>
      </w:r>
      <w:r>
        <w:rPr>
          <w:spacing w:val="-11"/>
        </w:rPr>
        <w:t xml:space="preserve"> </w:t>
      </w:r>
      <w:r>
        <w:t>twenty</w:t>
      </w:r>
      <w:r>
        <w:rPr>
          <w:spacing w:val="-12"/>
        </w:rPr>
        <w:t xml:space="preserve"> </w:t>
      </w:r>
      <w:r>
        <w:t>percent</w:t>
      </w:r>
      <w:r>
        <w:rPr>
          <w:spacing w:val="-13"/>
        </w:rPr>
        <w:t xml:space="preserve"> </w:t>
      </w:r>
      <w:r>
        <w:t>(20%)</w:t>
      </w:r>
      <w:r>
        <w:rPr>
          <w:spacing w:val="-13"/>
        </w:rPr>
        <w:t xml:space="preserve"> </w:t>
      </w:r>
      <w:r>
        <w:t>of</w:t>
      </w:r>
      <w:r>
        <w:rPr>
          <w:spacing w:val="-11"/>
        </w:rPr>
        <w:t xml:space="preserve"> </w:t>
      </w:r>
      <w:r>
        <w:t>the</w:t>
      </w:r>
      <w:r>
        <w:rPr>
          <w:spacing w:val="-15"/>
        </w:rPr>
        <w:t xml:space="preserve"> </w:t>
      </w:r>
      <w:r>
        <w:t>shares</w:t>
      </w:r>
      <w:r>
        <w:rPr>
          <w:spacing w:val="-15"/>
        </w:rPr>
        <w:t xml:space="preserve"> </w:t>
      </w:r>
      <w:r>
        <w:t>therein,</w:t>
      </w:r>
      <w:r>
        <w:rPr>
          <w:spacing w:val="-11"/>
        </w:rPr>
        <w:t xml:space="preserve"> </w:t>
      </w:r>
      <w:r>
        <w:t>its chairperson and president, shall be blacklisted after they have been determined</w:t>
      </w:r>
      <w:r>
        <w:rPr>
          <w:spacing w:val="-16"/>
        </w:rPr>
        <w:t xml:space="preserve"> </w:t>
      </w:r>
      <w:r>
        <w:t>to</w:t>
      </w:r>
      <w:r>
        <w:rPr>
          <w:spacing w:val="-15"/>
        </w:rPr>
        <w:t xml:space="preserve"> </w:t>
      </w:r>
      <w:r>
        <w:t>hold</w:t>
      </w:r>
      <w:r>
        <w:rPr>
          <w:spacing w:val="-15"/>
        </w:rPr>
        <w:t xml:space="preserve"> </w:t>
      </w:r>
      <w:r>
        <w:t>the</w:t>
      </w:r>
      <w:r>
        <w:rPr>
          <w:spacing w:val="-16"/>
        </w:rPr>
        <w:t xml:space="preserve"> </w:t>
      </w:r>
      <w:r>
        <w:t>same</w:t>
      </w:r>
      <w:r>
        <w:rPr>
          <w:spacing w:val="-15"/>
        </w:rPr>
        <w:t xml:space="preserve"> </w:t>
      </w:r>
      <w:r>
        <w:t>controlling</w:t>
      </w:r>
      <w:r>
        <w:rPr>
          <w:spacing w:val="-15"/>
        </w:rPr>
        <w:t xml:space="preserve"> </w:t>
      </w:r>
      <w:r>
        <w:t>interest</w:t>
      </w:r>
      <w:r>
        <w:rPr>
          <w:spacing w:val="-15"/>
        </w:rPr>
        <w:t xml:space="preserve"> </w:t>
      </w:r>
      <w:r>
        <w:t>in</w:t>
      </w:r>
      <w:r>
        <w:rPr>
          <w:spacing w:val="-16"/>
        </w:rPr>
        <w:t xml:space="preserve"> </w:t>
      </w:r>
      <w:r>
        <w:t>a</w:t>
      </w:r>
      <w:r>
        <w:rPr>
          <w:spacing w:val="-15"/>
        </w:rPr>
        <w:t xml:space="preserve"> </w:t>
      </w:r>
      <w:r>
        <w:t>previously</w:t>
      </w:r>
      <w:r>
        <w:rPr>
          <w:spacing w:val="-15"/>
        </w:rPr>
        <w:t xml:space="preserve"> </w:t>
      </w:r>
      <w:r>
        <w:t>blacklisted corporation or in two corporations that have been blacklisted; the corporations of which they are part of shall also be blacklisted.</w:t>
      </w:r>
    </w:p>
    <w:p w14:paraId="71ED6748" w14:textId="77777777" w:rsidR="00432026" w:rsidRDefault="00432026">
      <w:pPr>
        <w:pStyle w:val="ListParagraph"/>
        <w:sectPr w:rsidR="00432026">
          <w:pgSz w:w="11910" w:h="16840"/>
          <w:pgMar w:top="1360" w:right="1133" w:bottom="960" w:left="1133" w:header="0" w:footer="772" w:gutter="0"/>
          <w:cols w:space="720"/>
        </w:sectPr>
      </w:pPr>
    </w:p>
    <w:p w14:paraId="3BA01D3B" w14:textId="77777777" w:rsidR="00432026" w:rsidRDefault="00673F4F">
      <w:pPr>
        <w:pStyle w:val="Heading2"/>
        <w:numPr>
          <w:ilvl w:val="0"/>
          <w:numId w:val="29"/>
        </w:numPr>
        <w:tabs>
          <w:tab w:val="left" w:pos="1094"/>
        </w:tabs>
        <w:spacing w:before="67"/>
        <w:ind w:hanging="787"/>
      </w:pPr>
      <w:bookmarkStart w:id="6" w:name="_TOC_250033"/>
      <w:r>
        <w:lastRenderedPageBreak/>
        <w:t>Eligible</w:t>
      </w:r>
      <w:r>
        <w:rPr>
          <w:spacing w:val="-6"/>
        </w:rPr>
        <w:t xml:space="preserve"> </w:t>
      </w:r>
      <w:bookmarkEnd w:id="6"/>
      <w:r>
        <w:rPr>
          <w:spacing w:val="-2"/>
        </w:rPr>
        <w:t>Bidders</w:t>
      </w:r>
    </w:p>
    <w:p w14:paraId="088E45D1" w14:textId="77777777" w:rsidR="00432026" w:rsidRDefault="00673F4F">
      <w:pPr>
        <w:pStyle w:val="ListParagraph"/>
        <w:numPr>
          <w:ilvl w:val="1"/>
          <w:numId w:val="29"/>
        </w:numPr>
        <w:tabs>
          <w:tab w:val="left" w:pos="1722"/>
          <w:tab w:val="left" w:pos="1725"/>
        </w:tabs>
        <w:spacing w:before="239"/>
        <w:ind w:right="304"/>
      </w:pPr>
      <w:r>
        <w:t>Only Bids found to be legally, technically, and financially eligible will be evaluated.</w:t>
      </w:r>
      <w:r>
        <w:rPr>
          <w:spacing w:val="40"/>
        </w:rPr>
        <w:t xml:space="preserve"> </w:t>
      </w:r>
      <w:r>
        <w:t>For procurement of Goods, the following persons shall be eligible to participate in this bidding:</w:t>
      </w:r>
    </w:p>
    <w:p w14:paraId="55190D2F" w14:textId="77777777" w:rsidR="00432026" w:rsidRDefault="00432026">
      <w:pPr>
        <w:pStyle w:val="BodyText"/>
      </w:pPr>
    </w:p>
    <w:p w14:paraId="3D1BAEFF" w14:textId="77777777" w:rsidR="00432026" w:rsidRDefault="00673F4F">
      <w:pPr>
        <w:pStyle w:val="ListParagraph"/>
        <w:numPr>
          <w:ilvl w:val="2"/>
          <w:numId w:val="29"/>
        </w:numPr>
        <w:tabs>
          <w:tab w:val="left" w:pos="2292"/>
        </w:tabs>
      </w:pPr>
      <w:r>
        <w:t>Duly-licensed</w:t>
      </w:r>
      <w:r>
        <w:rPr>
          <w:spacing w:val="-7"/>
        </w:rPr>
        <w:t xml:space="preserve"> </w:t>
      </w:r>
      <w:r>
        <w:t>Filipino</w:t>
      </w:r>
      <w:r>
        <w:rPr>
          <w:spacing w:val="-7"/>
        </w:rPr>
        <w:t xml:space="preserve"> </w:t>
      </w:r>
      <w:r>
        <w:t>citizens</w:t>
      </w:r>
      <w:r>
        <w:rPr>
          <w:spacing w:val="-5"/>
        </w:rPr>
        <w:t xml:space="preserve"> </w:t>
      </w:r>
      <w:r>
        <w:t>or</w:t>
      </w:r>
      <w:r>
        <w:rPr>
          <w:spacing w:val="-8"/>
        </w:rPr>
        <w:t xml:space="preserve"> </w:t>
      </w:r>
      <w:r>
        <w:t>sole</w:t>
      </w:r>
      <w:r>
        <w:rPr>
          <w:spacing w:val="-6"/>
        </w:rPr>
        <w:t xml:space="preserve"> </w:t>
      </w:r>
      <w:r>
        <w:rPr>
          <w:spacing w:val="-2"/>
        </w:rPr>
        <w:t>proprietorships;</w:t>
      </w:r>
    </w:p>
    <w:p w14:paraId="6A154E31" w14:textId="77777777" w:rsidR="00432026" w:rsidRDefault="00432026">
      <w:pPr>
        <w:pStyle w:val="BodyText"/>
        <w:spacing w:before="1"/>
      </w:pPr>
    </w:p>
    <w:p w14:paraId="4E659AAC" w14:textId="77777777" w:rsidR="00432026" w:rsidRDefault="00673F4F">
      <w:pPr>
        <w:pStyle w:val="ListParagraph"/>
        <w:numPr>
          <w:ilvl w:val="2"/>
          <w:numId w:val="29"/>
        </w:numPr>
        <w:tabs>
          <w:tab w:val="left" w:pos="2290"/>
          <w:tab w:val="left" w:pos="2292"/>
        </w:tabs>
        <w:ind w:right="304"/>
      </w:pPr>
      <w:r>
        <w:t>Partnerships duly organized under the laws of the Philippines and of which</w:t>
      </w:r>
      <w:r>
        <w:rPr>
          <w:spacing w:val="-12"/>
        </w:rPr>
        <w:t xml:space="preserve"> </w:t>
      </w:r>
      <w:r>
        <w:t>at</w:t>
      </w:r>
      <w:r>
        <w:rPr>
          <w:spacing w:val="-11"/>
        </w:rPr>
        <w:t xml:space="preserve"> </w:t>
      </w:r>
      <w:r>
        <w:t>least</w:t>
      </w:r>
      <w:r>
        <w:rPr>
          <w:spacing w:val="-11"/>
        </w:rPr>
        <w:t xml:space="preserve"> </w:t>
      </w:r>
      <w:r>
        <w:t>sixty</w:t>
      </w:r>
      <w:r>
        <w:rPr>
          <w:spacing w:val="-12"/>
        </w:rPr>
        <w:t xml:space="preserve"> </w:t>
      </w:r>
      <w:r>
        <w:t>percent</w:t>
      </w:r>
      <w:r>
        <w:rPr>
          <w:spacing w:val="-11"/>
        </w:rPr>
        <w:t xml:space="preserve"> </w:t>
      </w:r>
      <w:r>
        <w:t>(60%)</w:t>
      </w:r>
      <w:r>
        <w:rPr>
          <w:spacing w:val="-11"/>
        </w:rPr>
        <w:t xml:space="preserve"> </w:t>
      </w:r>
      <w:r>
        <w:t>of</w:t>
      </w:r>
      <w:r>
        <w:rPr>
          <w:spacing w:val="-11"/>
        </w:rPr>
        <w:t xml:space="preserve"> </w:t>
      </w:r>
      <w:r>
        <w:t>the</w:t>
      </w:r>
      <w:r>
        <w:rPr>
          <w:spacing w:val="-13"/>
        </w:rPr>
        <w:t xml:space="preserve"> </w:t>
      </w:r>
      <w:r>
        <w:t>interest</w:t>
      </w:r>
      <w:r>
        <w:rPr>
          <w:spacing w:val="-11"/>
        </w:rPr>
        <w:t xml:space="preserve"> </w:t>
      </w:r>
      <w:r>
        <w:t>belongs</w:t>
      </w:r>
      <w:r>
        <w:rPr>
          <w:spacing w:val="-12"/>
        </w:rPr>
        <w:t xml:space="preserve"> </w:t>
      </w:r>
      <w:r>
        <w:t>to</w:t>
      </w:r>
      <w:r>
        <w:rPr>
          <w:spacing w:val="-12"/>
        </w:rPr>
        <w:t xml:space="preserve"> </w:t>
      </w:r>
      <w:r>
        <w:t>citizens</w:t>
      </w:r>
      <w:r>
        <w:rPr>
          <w:spacing w:val="-12"/>
        </w:rPr>
        <w:t xml:space="preserve"> </w:t>
      </w:r>
      <w:r>
        <w:t>of</w:t>
      </w:r>
      <w:r>
        <w:rPr>
          <w:spacing w:val="-14"/>
        </w:rPr>
        <w:t xml:space="preserve"> </w:t>
      </w:r>
      <w:r>
        <w:t xml:space="preserve">the </w:t>
      </w:r>
      <w:r>
        <w:rPr>
          <w:spacing w:val="-2"/>
        </w:rPr>
        <w:t>Philippines;</w:t>
      </w:r>
    </w:p>
    <w:p w14:paraId="2AEB8F67" w14:textId="77777777" w:rsidR="00432026" w:rsidRDefault="00673F4F">
      <w:pPr>
        <w:pStyle w:val="ListParagraph"/>
        <w:numPr>
          <w:ilvl w:val="2"/>
          <w:numId w:val="29"/>
        </w:numPr>
        <w:tabs>
          <w:tab w:val="left" w:pos="2290"/>
          <w:tab w:val="left" w:pos="2292"/>
        </w:tabs>
        <w:spacing w:before="251"/>
        <w:ind w:right="301"/>
      </w:pPr>
      <w:r>
        <w:t>Corporations duly organized under the laws of the Philippines, and of which</w:t>
      </w:r>
      <w:r>
        <w:rPr>
          <w:spacing w:val="-16"/>
        </w:rPr>
        <w:t xml:space="preserve"> </w:t>
      </w:r>
      <w:r>
        <w:t>at</w:t>
      </w:r>
      <w:r>
        <w:rPr>
          <w:spacing w:val="-15"/>
        </w:rPr>
        <w:t xml:space="preserve"> </w:t>
      </w:r>
      <w:r>
        <w:t>least</w:t>
      </w:r>
      <w:r>
        <w:rPr>
          <w:spacing w:val="-15"/>
        </w:rPr>
        <w:t xml:space="preserve"> </w:t>
      </w:r>
      <w:r>
        <w:t>sixty</w:t>
      </w:r>
      <w:r>
        <w:rPr>
          <w:spacing w:val="-16"/>
        </w:rPr>
        <w:t xml:space="preserve"> </w:t>
      </w:r>
      <w:r>
        <w:t>percent</w:t>
      </w:r>
      <w:r>
        <w:rPr>
          <w:spacing w:val="-15"/>
        </w:rPr>
        <w:t xml:space="preserve"> </w:t>
      </w:r>
      <w:r>
        <w:t>(60%)</w:t>
      </w:r>
      <w:r>
        <w:rPr>
          <w:spacing w:val="-15"/>
        </w:rPr>
        <w:t xml:space="preserve"> </w:t>
      </w:r>
      <w:r>
        <w:t>of</w:t>
      </w:r>
      <w:r>
        <w:rPr>
          <w:spacing w:val="-15"/>
        </w:rPr>
        <w:t xml:space="preserve"> </w:t>
      </w:r>
      <w:r>
        <w:t>the</w:t>
      </w:r>
      <w:r>
        <w:rPr>
          <w:spacing w:val="-16"/>
        </w:rPr>
        <w:t xml:space="preserve"> </w:t>
      </w:r>
      <w:r>
        <w:t>outstanding</w:t>
      </w:r>
      <w:r>
        <w:rPr>
          <w:spacing w:val="-15"/>
        </w:rPr>
        <w:t xml:space="preserve"> </w:t>
      </w:r>
      <w:r>
        <w:t>capital</w:t>
      </w:r>
      <w:r>
        <w:rPr>
          <w:spacing w:val="-15"/>
        </w:rPr>
        <w:t xml:space="preserve"> </w:t>
      </w:r>
      <w:r>
        <w:t>stock</w:t>
      </w:r>
      <w:r>
        <w:rPr>
          <w:spacing w:val="-16"/>
        </w:rPr>
        <w:t xml:space="preserve"> </w:t>
      </w:r>
      <w:r>
        <w:t>belongs to citizens of the Philippines;</w:t>
      </w:r>
    </w:p>
    <w:p w14:paraId="29E930DF" w14:textId="77777777" w:rsidR="00432026" w:rsidRDefault="00432026">
      <w:pPr>
        <w:pStyle w:val="BodyText"/>
        <w:spacing w:before="2"/>
      </w:pPr>
    </w:p>
    <w:p w14:paraId="7204954E" w14:textId="77777777" w:rsidR="00432026" w:rsidRDefault="00673F4F">
      <w:pPr>
        <w:pStyle w:val="ListParagraph"/>
        <w:numPr>
          <w:ilvl w:val="2"/>
          <w:numId w:val="29"/>
        </w:numPr>
        <w:tabs>
          <w:tab w:val="left" w:pos="2292"/>
        </w:tabs>
      </w:pPr>
      <w:r>
        <w:t>Cooperatives</w:t>
      </w:r>
      <w:r>
        <w:rPr>
          <w:spacing w:val="-8"/>
        </w:rPr>
        <w:t xml:space="preserve"> </w:t>
      </w:r>
      <w:r>
        <w:t>duly</w:t>
      </w:r>
      <w:r>
        <w:rPr>
          <w:spacing w:val="-7"/>
        </w:rPr>
        <w:t xml:space="preserve"> </w:t>
      </w:r>
      <w:r>
        <w:t>organized</w:t>
      </w:r>
      <w:r>
        <w:rPr>
          <w:spacing w:val="-6"/>
        </w:rPr>
        <w:t xml:space="preserve"> </w:t>
      </w:r>
      <w:r>
        <w:t>under</w:t>
      </w:r>
      <w:r>
        <w:rPr>
          <w:spacing w:val="-7"/>
        </w:rPr>
        <w:t xml:space="preserve"> </w:t>
      </w:r>
      <w:r>
        <w:t>the</w:t>
      </w:r>
      <w:r>
        <w:rPr>
          <w:spacing w:val="-8"/>
        </w:rPr>
        <w:t xml:space="preserve"> </w:t>
      </w:r>
      <w:r>
        <w:t>laws</w:t>
      </w:r>
      <w:r>
        <w:rPr>
          <w:spacing w:val="-5"/>
        </w:rPr>
        <w:t xml:space="preserve"> </w:t>
      </w:r>
      <w:r>
        <w:t>of</w:t>
      </w:r>
      <w:r>
        <w:rPr>
          <w:spacing w:val="-7"/>
        </w:rPr>
        <w:t xml:space="preserve"> </w:t>
      </w:r>
      <w:r>
        <w:t>the</w:t>
      </w:r>
      <w:r>
        <w:rPr>
          <w:spacing w:val="-6"/>
        </w:rPr>
        <w:t xml:space="preserve"> </w:t>
      </w:r>
      <w:r>
        <w:t>Philippines;</w:t>
      </w:r>
      <w:r>
        <w:rPr>
          <w:spacing w:val="-4"/>
        </w:rPr>
        <w:t xml:space="preserve"> </w:t>
      </w:r>
      <w:r>
        <w:rPr>
          <w:spacing w:val="-5"/>
        </w:rPr>
        <w:t>and</w:t>
      </w:r>
    </w:p>
    <w:p w14:paraId="34E0B750" w14:textId="77777777" w:rsidR="00432026" w:rsidRDefault="00432026">
      <w:pPr>
        <w:pStyle w:val="BodyText"/>
      </w:pPr>
    </w:p>
    <w:p w14:paraId="2BE55A25" w14:textId="77777777" w:rsidR="00432026" w:rsidRDefault="00673F4F">
      <w:pPr>
        <w:pStyle w:val="ListParagraph"/>
        <w:numPr>
          <w:ilvl w:val="2"/>
          <w:numId w:val="29"/>
        </w:numPr>
        <w:tabs>
          <w:tab w:val="left" w:pos="2290"/>
          <w:tab w:val="left" w:pos="2292"/>
        </w:tabs>
        <w:ind w:right="298"/>
      </w:pPr>
      <w:r>
        <w:t>Persons or entities forming themselves into a Joint Venture (JV), i.e., a group of two (2) or more persons or entities that intend to be jointly and severally responsible or liable for a particular contract: Provided, however,</w:t>
      </w:r>
      <w:r>
        <w:rPr>
          <w:spacing w:val="-1"/>
        </w:rPr>
        <w:t xml:space="preserve"> </w:t>
      </w:r>
      <w:r>
        <w:t>that Filipino</w:t>
      </w:r>
      <w:r>
        <w:rPr>
          <w:spacing w:val="-1"/>
        </w:rPr>
        <w:t xml:space="preserve"> </w:t>
      </w:r>
      <w:r>
        <w:t>ownership or</w:t>
      </w:r>
      <w:r>
        <w:rPr>
          <w:spacing w:val="-2"/>
        </w:rPr>
        <w:t xml:space="preserve"> </w:t>
      </w:r>
      <w:r>
        <w:t>interest</w:t>
      </w:r>
      <w:r>
        <w:rPr>
          <w:spacing w:val="-2"/>
        </w:rPr>
        <w:t xml:space="preserve"> </w:t>
      </w:r>
      <w:r>
        <w:t>of</w:t>
      </w:r>
      <w:r>
        <w:rPr>
          <w:spacing w:val="-1"/>
        </w:rPr>
        <w:t xml:space="preserve"> </w:t>
      </w:r>
      <w:r>
        <w:t>the JV</w:t>
      </w:r>
      <w:r>
        <w:rPr>
          <w:spacing w:val="-1"/>
        </w:rPr>
        <w:t xml:space="preserve"> </w:t>
      </w:r>
      <w:r>
        <w:t>concerned shall</w:t>
      </w:r>
      <w:r>
        <w:rPr>
          <w:spacing w:val="-1"/>
        </w:rPr>
        <w:t xml:space="preserve"> </w:t>
      </w:r>
      <w:r>
        <w:t>be at least sixty percent (60%). For this purpose, Filipino ownership or interest</w:t>
      </w:r>
      <w:r>
        <w:rPr>
          <w:spacing w:val="-13"/>
        </w:rPr>
        <w:t xml:space="preserve"> </w:t>
      </w:r>
      <w:r>
        <w:t>shall</w:t>
      </w:r>
      <w:r>
        <w:rPr>
          <w:spacing w:val="-12"/>
        </w:rPr>
        <w:t xml:space="preserve"> </w:t>
      </w:r>
      <w:r>
        <w:t>be</w:t>
      </w:r>
      <w:r>
        <w:rPr>
          <w:spacing w:val="-12"/>
        </w:rPr>
        <w:t xml:space="preserve"> </w:t>
      </w:r>
      <w:r>
        <w:t>based</w:t>
      </w:r>
      <w:r>
        <w:rPr>
          <w:spacing w:val="-14"/>
        </w:rPr>
        <w:t xml:space="preserve"> </w:t>
      </w:r>
      <w:r>
        <w:t>on</w:t>
      </w:r>
      <w:r>
        <w:rPr>
          <w:spacing w:val="-11"/>
        </w:rPr>
        <w:t xml:space="preserve"> </w:t>
      </w:r>
      <w:r>
        <w:t>the</w:t>
      </w:r>
      <w:r>
        <w:rPr>
          <w:spacing w:val="-14"/>
        </w:rPr>
        <w:t xml:space="preserve"> </w:t>
      </w:r>
      <w:r>
        <w:t>contributions</w:t>
      </w:r>
      <w:r>
        <w:rPr>
          <w:spacing w:val="-11"/>
        </w:rPr>
        <w:t xml:space="preserve"> </w:t>
      </w:r>
      <w:r>
        <w:t>of</w:t>
      </w:r>
      <w:r>
        <w:rPr>
          <w:spacing w:val="-10"/>
        </w:rPr>
        <w:t xml:space="preserve"> </w:t>
      </w:r>
      <w:r>
        <w:t>each</w:t>
      </w:r>
      <w:r>
        <w:rPr>
          <w:spacing w:val="-11"/>
        </w:rPr>
        <w:t xml:space="preserve"> </w:t>
      </w:r>
      <w:r>
        <w:t>of</w:t>
      </w:r>
      <w:r>
        <w:rPr>
          <w:spacing w:val="-13"/>
        </w:rPr>
        <w:t xml:space="preserve"> </w:t>
      </w:r>
      <w:r>
        <w:t>the</w:t>
      </w:r>
      <w:r>
        <w:rPr>
          <w:spacing w:val="-14"/>
        </w:rPr>
        <w:t xml:space="preserve"> </w:t>
      </w:r>
      <w:r>
        <w:t>members</w:t>
      </w:r>
      <w:r>
        <w:rPr>
          <w:spacing w:val="-13"/>
        </w:rPr>
        <w:t xml:space="preserve"> </w:t>
      </w:r>
      <w:r>
        <w:t>of</w:t>
      </w:r>
      <w:r>
        <w:rPr>
          <w:spacing w:val="-13"/>
        </w:rPr>
        <w:t xml:space="preserve"> </w:t>
      </w:r>
      <w:r>
        <w:t>the joint venture as specified in their Joint Venture Agreement (JVA); Provided, further, that the primary purpose of each member of the JV must</w:t>
      </w:r>
      <w:r>
        <w:rPr>
          <w:spacing w:val="-7"/>
        </w:rPr>
        <w:t xml:space="preserve"> </w:t>
      </w:r>
      <w:r>
        <w:t>be</w:t>
      </w:r>
      <w:r>
        <w:rPr>
          <w:spacing w:val="-8"/>
        </w:rPr>
        <w:t xml:space="preserve"> </w:t>
      </w:r>
      <w:r>
        <w:t>similar</w:t>
      </w:r>
      <w:r>
        <w:rPr>
          <w:spacing w:val="-7"/>
        </w:rPr>
        <w:t xml:space="preserve"> </w:t>
      </w:r>
      <w:r>
        <w:t>to</w:t>
      </w:r>
      <w:r>
        <w:rPr>
          <w:spacing w:val="-8"/>
        </w:rPr>
        <w:t xml:space="preserve"> </w:t>
      </w:r>
      <w:r>
        <w:t>or</w:t>
      </w:r>
      <w:r>
        <w:rPr>
          <w:spacing w:val="-9"/>
        </w:rPr>
        <w:t xml:space="preserve"> </w:t>
      </w:r>
      <w:r>
        <w:t>related</w:t>
      </w:r>
      <w:r>
        <w:rPr>
          <w:spacing w:val="-6"/>
        </w:rPr>
        <w:t xml:space="preserve"> </w:t>
      </w:r>
      <w:r>
        <w:t>with</w:t>
      </w:r>
      <w:r>
        <w:rPr>
          <w:spacing w:val="-8"/>
        </w:rPr>
        <w:t xml:space="preserve"> </w:t>
      </w:r>
      <w:r>
        <w:t>the</w:t>
      </w:r>
      <w:r>
        <w:rPr>
          <w:spacing w:val="-8"/>
        </w:rPr>
        <w:t xml:space="preserve"> </w:t>
      </w:r>
      <w:r>
        <w:t>requirements</w:t>
      </w:r>
      <w:r>
        <w:rPr>
          <w:spacing w:val="-7"/>
        </w:rPr>
        <w:t xml:space="preserve"> </w:t>
      </w:r>
      <w:r>
        <w:t>of</w:t>
      </w:r>
      <w:r>
        <w:rPr>
          <w:spacing w:val="-8"/>
        </w:rPr>
        <w:t xml:space="preserve"> </w:t>
      </w:r>
      <w:r>
        <w:t>the</w:t>
      </w:r>
      <w:r>
        <w:rPr>
          <w:spacing w:val="-8"/>
        </w:rPr>
        <w:t xml:space="preserve"> </w:t>
      </w:r>
      <w:r>
        <w:t>project</w:t>
      </w:r>
      <w:r>
        <w:rPr>
          <w:spacing w:val="-9"/>
        </w:rPr>
        <w:t xml:space="preserve"> </w:t>
      </w:r>
      <w:r>
        <w:t>to</w:t>
      </w:r>
      <w:r>
        <w:rPr>
          <w:spacing w:val="-6"/>
        </w:rPr>
        <w:t xml:space="preserve"> </w:t>
      </w:r>
      <w:r>
        <w:t>be</w:t>
      </w:r>
      <w:r>
        <w:rPr>
          <w:spacing w:val="-8"/>
        </w:rPr>
        <w:t xml:space="preserve"> </w:t>
      </w:r>
      <w:r>
        <w:t xml:space="preserve">bid </w:t>
      </w:r>
      <w:r>
        <w:rPr>
          <w:spacing w:val="-4"/>
        </w:rPr>
        <w:t>out.</w:t>
      </w:r>
    </w:p>
    <w:p w14:paraId="18C00E5E" w14:textId="77777777" w:rsidR="00432026" w:rsidRDefault="00673F4F">
      <w:pPr>
        <w:pStyle w:val="ListParagraph"/>
        <w:numPr>
          <w:ilvl w:val="1"/>
          <w:numId w:val="29"/>
        </w:numPr>
        <w:tabs>
          <w:tab w:val="left" w:pos="1722"/>
          <w:tab w:val="left" w:pos="1725"/>
        </w:tabs>
        <w:spacing w:before="253"/>
        <w:ind w:right="307"/>
      </w:pPr>
      <w:r>
        <w:t xml:space="preserve">Foreign Bidders may be eligible to participate when any of the following circumstances exist, as specified in the </w:t>
      </w:r>
      <w:hyperlink w:anchor="_bookmark15" w:history="1">
        <w:r w:rsidR="00432026">
          <w:rPr>
            <w:rFonts w:ascii="Arial"/>
            <w:b/>
            <w:u w:val="single"/>
          </w:rPr>
          <w:t>BDS</w:t>
        </w:r>
      </w:hyperlink>
      <w:r>
        <w:t>:</w:t>
      </w:r>
    </w:p>
    <w:p w14:paraId="1AF3E638" w14:textId="77777777" w:rsidR="00432026" w:rsidRDefault="00432026">
      <w:pPr>
        <w:pStyle w:val="BodyText"/>
        <w:spacing w:before="1"/>
      </w:pPr>
    </w:p>
    <w:p w14:paraId="19D3C36B" w14:textId="77777777" w:rsidR="00432026" w:rsidRDefault="00673F4F">
      <w:pPr>
        <w:pStyle w:val="ListParagraph"/>
        <w:numPr>
          <w:ilvl w:val="2"/>
          <w:numId w:val="29"/>
        </w:numPr>
        <w:tabs>
          <w:tab w:val="left" w:pos="2290"/>
          <w:tab w:val="left" w:pos="2292"/>
        </w:tabs>
        <w:ind w:right="300"/>
      </w:pPr>
      <w:r>
        <w:t>When provided for under any treaty or international or executive agreement as provided in Section 4 of the IRR;</w:t>
      </w:r>
    </w:p>
    <w:p w14:paraId="6BFCA7E0" w14:textId="77777777" w:rsidR="00432026" w:rsidRDefault="00432026">
      <w:pPr>
        <w:pStyle w:val="BodyText"/>
      </w:pPr>
    </w:p>
    <w:p w14:paraId="56C12B91" w14:textId="77777777" w:rsidR="00432026" w:rsidRDefault="00673F4F">
      <w:pPr>
        <w:pStyle w:val="ListParagraph"/>
        <w:numPr>
          <w:ilvl w:val="2"/>
          <w:numId w:val="29"/>
        </w:numPr>
        <w:tabs>
          <w:tab w:val="left" w:pos="2290"/>
          <w:tab w:val="left" w:pos="2292"/>
        </w:tabs>
        <w:ind w:right="303"/>
      </w:pPr>
      <w:r>
        <w:t>When the foreign supplier is a citizen, corporation, or association of a country, the laws or regulations of which grant reciprocal rights or privileges to citizens, corporations, or associations of the Philippines;</w:t>
      </w:r>
    </w:p>
    <w:p w14:paraId="4BB148CB" w14:textId="77777777" w:rsidR="00432026" w:rsidRDefault="00673F4F">
      <w:pPr>
        <w:pStyle w:val="ListParagraph"/>
        <w:numPr>
          <w:ilvl w:val="2"/>
          <w:numId w:val="29"/>
        </w:numPr>
        <w:tabs>
          <w:tab w:val="left" w:pos="2290"/>
          <w:tab w:val="left" w:pos="2292"/>
        </w:tabs>
        <w:spacing w:before="252"/>
        <w:ind w:right="306"/>
      </w:pPr>
      <w:r>
        <w:t>When the Goods sought to be procured are not available from local suppliers; or</w:t>
      </w:r>
    </w:p>
    <w:p w14:paraId="6B427BE5" w14:textId="77777777" w:rsidR="00432026" w:rsidRDefault="00432026">
      <w:pPr>
        <w:pStyle w:val="BodyText"/>
        <w:spacing w:before="2"/>
      </w:pPr>
    </w:p>
    <w:p w14:paraId="7097EC76" w14:textId="77777777" w:rsidR="00432026" w:rsidRDefault="00673F4F">
      <w:pPr>
        <w:pStyle w:val="ListParagraph"/>
        <w:numPr>
          <w:ilvl w:val="2"/>
          <w:numId w:val="29"/>
        </w:numPr>
        <w:tabs>
          <w:tab w:val="left" w:pos="2290"/>
          <w:tab w:val="left" w:pos="2292"/>
        </w:tabs>
        <w:ind w:right="305"/>
      </w:pPr>
      <w:r>
        <w:t>When there is a need to prevent situations that defeat competition or restrain trade.</w:t>
      </w:r>
    </w:p>
    <w:p w14:paraId="0F5756D8" w14:textId="77777777" w:rsidR="00432026" w:rsidRDefault="00673F4F">
      <w:pPr>
        <w:pStyle w:val="ListParagraph"/>
        <w:numPr>
          <w:ilvl w:val="1"/>
          <w:numId w:val="29"/>
        </w:numPr>
        <w:tabs>
          <w:tab w:val="left" w:pos="1722"/>
          <w:tab w:val="left" w:pos="1725"/>
        </w:tabs>
        <w:spacing w:before="252"/>
        <w:ind w:right="304"/>
      </w:pPr>
      <w:r>
        <w:t>GOCCs</w:t>
      </w:r>
      <w:r>
        <w:rPr>
          <w:spacing w:val="-11"/>
        </w:rPr>
        <w:t xml:space="preserve"> </w:t>
      </w:r>
      <w:r>
        <w:t>may</w:t>
      </w:r>
      <w:r>
        <w:rPr>
          <w:spacing w:val="-9"/>
        </w:rPr>
        <w:t xml:space="preserve"> </w:t>
      </w:r>
      <w:r>
        <w:t>be</w:t>
      </w:r>
      <w:r>
        <w:rPr>
          <w:spacing w:val="-9"/>
        </w:rPr>
        <w:t xml:space="preserve"> </w:t>
      </w:r>
      <w:r>
        <w:t>eligible</w:t>
      </w:r>
      <w:r>
        <w:rPr>
          <w:spacing w:val="-6"/>
        </w:rPr>
        <w:t xml:space="preserve"> </w:t>
      </w:r>
      <w:r>
        <w:t>to</w:t>
      </w:r>
      <w:r>
        <w:rPr>
          <w:spacing w:val="-6"/>
        </w:rPr>
        <w:t xml:space="preserve"> </w:t>
      </w:r>
      <w:r>
        <w:t>participate</w:t>
      </w:r>
      <w:r>
        <w:rPr>
          <w:spacing w:val="-9"/>
        </w:rPr>
        <w:t xml:space="preserve"> </w:t>
      </w:r>
      <w:r>
        <w:t>only</w:t>
      </w:r>
      <w:r>
        <w:rPr>
          <w:spacing w:val="-8"/>
        </w:rPr>
        <w:t xml:space="preserve"> </w:t>
      </w:r>
      <w:r>
        <w:t>if</w:t>
      </w:r>
      <w:r>
        <w:rPr>
          <w:spacing w:val="-7"/>
        </w:rPr>
        <w:t xml:space="preserve"> </w:t>
      </w:r>
      <w:r>
        <w:t>they</w:t>
      </w:r>
      <w:r>
        <w:rPr>
          <w:spacing w:val="-11"/>
        </w:rPr>
        <w:t xml:space="preserve"> </w:t>
      </w:r>
      <w:r>
        <w:t>can</w:t>
      </w:r>
      <w:r>
        <w:rPr>
          <w:spacing w:val="-7"/>
        </w:rPr>
        <w:t xml:space="preserve"> </w:t>
      </w:r>
      <w:r>
        <w:t>establish</w:t>
      </w:r>
      <w:r>
        <w:rPr>
          <w:spacing w:val="-9"/>
        </w:rPr>
        <w:t xml:space="preserve"> </w:t>
      </w:r>
      <w:r>
        <w:t>that</w:t>
      </w:r>
      <w:r>
        <w:rPr>
          <w:spacing w:val="-10"/>
        </w:rPr>
        <w:t xml:space="preserve"> </w:t>
      </w:r>
      <w:r>
        <w:t>they</w:t>
      </w:r>
      <w:r>
        <w:rPr>
          <w:spacing w:val="-8"/>
        </w:rPr>
        <w:t xml:space="preserve"> </w:t>
      </w:r>
      <w:r>
        <w:t>(a)</w:t>
      </w:r>
      <w:r>
        <w:rPr>
          <w:spacing w:val="-10"/>
        </w:rPr>
        <w:t xml:space="preserve"> </w:t>
      </w:r>
      <w:r>
        <w:t>are legally and financially autonomous, (b) operate under commercial law, and (c) are not attached agencies of the Procuring Entity.</w:t>
      </w:r>
    </w:p>
    <w:p w14:paraId="24AB4635" w14:textId="77777777" w:rsidR="00432026" w:rsidRDefault="00432026">
      <w:pPr>
        <w:pStyle w:val="BodyText"/>
        <w:spacing w:before="1"/>
      </w:pPr>
    </w:p>
    <w:p w14:paraId="59B11966" w14:textId="77777777" w:rsidR="00432026" w:rsidRDefault="00673F4F">
      <w:pPr>
        <w:pStyle w:val="ListParagraph"/>
        <w:numPr>
          <w:ilvl w:val="1"/>
          <w:numId w:val="29"/>
        </w:numPr>
        <w:tabs>
          <w:tab w:val="left" w:pos="1722"/>
          <w:tab w:val="left" w:pos="1725"/>
        </w:tabs>
        <w:ind w:right="300"/>
      </w:pPr>
      <w:r>
        <w:t xml:space="preserve">The Bidder must have completed, within a period of ten (10) years from the submission of the bid, unless a shorter period is indicated in the Invitation to Bid and </w:t>
      </w:r>
      <w:r>
        <w:rPr>
          <w:rFonts w:ascii="Arial"/>
          <w:b/>
          <w:u w:val="single"/>
        </w:rPr>
        <w:t>BDS</w:t>
      </w:r>
      <w:r>
        <w:t>, a Single Largest Completed Contract (SLCC) that is similar to the procurement project to be bid, and whose value must be equivalent to at least fifty percent (50%) of the ABC, adjusted to current prices using the Philippine Statistics Authority (PSA) consumer price indices.</w:t>
      </w:r>
    </w:p>
    <w:p w14:paraId="7A283618" w14:textId="77777777" w:rsidR="00432026" w:rsidRDefault="00432026">
      <w:pPr>
        <w:pStyle w:val="ListParagraph"/>
        <w:sectPr w:rsidR="00432026">
          <w:pgSz w:w="11910" w:h="16840"/>
          <w:pgMar w:top="1360" w:right="1133" w:bottom="960" w:left="1133" w:header="0" w:footer="772" w:gutter="0"/>
          <w:cols w:space="720"/>
        </w:sectPr>
      </w:pPr>
    </w:p>
    <w:p w14:paraId="73B020F7" w14:textId="77777777" w:rsidR="00432026" w:rsidRDefault="00673F4F">
      <w:pPr>
        <w:pStyle w:val="ListParagraph"/>
        <w:numPr>
          <w:ilvl w:val="1"/>
          <w:numId w:val="29"/>
        </w:numPr>
        <w:tabs>
          <w:tab w:val="left" w:pos="1722"/>
          <w:tab w:val="left" w:pos="1725"/>
        </w:tabs>
        <w:spacing w:before="79"/>
        <w:ind w:right="299"/>
      </w:pPr>
      <w:r>
        <w:lastRenderedPageBreak/>
        <w:t>If</w:t>
      </w:r>
      <w:r>
        <w:rPr>
          <w:spacing w:val="-8"/>
        </w:rPr>
        <w:t xml:space="preserve"> </w:t>
      </w:r>
      <w:r>
        <w:t>the</w:t>
      </w:r>
      <w:r>
        <w:rPr>
          <w:spacing w:val="-10"/>
        </w:rPr>
        <w:t xml:space="preserve"> </w:t>
      </w:r>
      <w:r>
        <w:t>Procuring</w:t>
      </w:r>
      <w:r>
        <w:rPr>
          <w:spacing w:val="-7"/>
        </w:rPr>
        <w:t xml:space="preserve"> </w:t>
      </w:r>
      <w:r>
        <w:t>Entity</w:t>
      </w:r>
      <w:r>
        <w:rPr>
          <w:spacing w:val="-9"/>
        </w:rPr>
        <w:t xml:space="preserve"> </w:t>
      </w:r>
      <w:r>
        <w:t>determines</w:t>
      </w:r>
      <w:r>
        <w:rPr>
          <w:spacing w:val="-9"/>
        </w:rPr>
        <w:t xml:space="preserve"> </w:t>
      </w:r>
      <w:r>
        <w:t>that</w:t>
      </w:r>
      <w:r>
        <w:rPr>
          <w:spacing w:val="-6"/>
        </w:rPr>
        <w:t xml:space="preserve"> </w:t>
      </w:r>
      <w:r>
        <w:t>it</w:t>
      </w:r>
      <w:r>
        <w:rPr>
          <w:spacing w:val="-6"/>
        </w:rPr>
        <w:t xml:space="preserve"> </w:t>
      </w:r>
      <w:r>
        <w:t>is</w:t>
      </w:r>
      <w:r>
        <w:rPr>
          <w:spacing w:val="-9"/>
        </w:rPr>
        <w:t xml:space="preserve"> </w:t>
      </w:r>
      <w:r>
        <w:t>necessary</w:t>
      </w:r>
      <w:r>
        <w:rPr>
          <w:spacing w:val="-9"/>
        </w:rPr>
        <w:t xml:space="preserve"> </w:t>
      </w:r>
      <w:r>
        <w:t>to</w:t>
      </w:r>
      <w:r>
        <w:rPr>
          <w:spacing w:val="-7"/>
        </w:rPr>
        <w:t xml:space="preserve"> </w:t>
      </w:r>
      <w:r>
        <w:t>adopt</w:t>
      </w:r>
      <w:r>
        <w:rPr>
          <w:spacing w:val="-8"/>
        </w:rPr>
        <w:t xml:space="preserve"> </w:t>
      </w:r>
      <w:r>
        <w:t>a</w:t>
      </w:r>
      <w:r>
        <w:rPr>
          <w:spacing w:val="-10"/>
        </w:rPr>
        <w:t xml:space="preserve"> </w:t>
      </w:r>
      <w:r>
        <w:t>different</w:t>
      </w:r>
      <w:r>
        <w:rPr>
          <w:spacing w:val="-8"/>
        </w:rPr>
        <w:t xml:space="preserve"> </w:t>
      </w:r>
      <w:r>
        <w:t>SLCC requirement to ensure broader Bidder participation while establishing their technical capacity, it may allow Bidders to present a combination of contracts completed within the same period, provided their total value is at least fifty percent (50%) of the ABC, thus:</w:t>
      </w:r>
    </w:p>
    <w:p w14:paraId="46ED9373" w14:textId="77777777" w:rsidR="00432026" w:rsidRDefault="00432026">
      <w:pPr>
        <w:pStyle w:val="BodyText"/>
        <w:spacing w:before="1"/>
      </w:pPr>
    </w:p>
    <w:p w14:paraId="233E7606" w14:textId="77777777" w:rsidR="00432026" w:rsidRDefault="00673F4F">
      <w:pPr>
        <w:pStyle w:val="ListParagraph"/>
        <w:numPr>
          <w:ilvl w:val="2"/>
          <w:numId w:val="29"/>
        </w:numPr>
        <w:tabs>
          <w:tab w:val="left" w:pos="2290"/>
          <w:tab w:val="left" w:pos="2292"/>
        </w:tabs>
        <w:ind w:right="302"/>
      </w:pPr>
      <w:r>
        <w:t>The Bidder should have completed at least one (1) similar contract amounting to at least 25% of the ABC; and</w:t>
      </w:r>
    </w:p>
    <w:p w14:paraId="2E429674" w14:textId="77777777" w:rsidR="00432026" w:rsidRDefault="00673F4F">
      <w:pPr>
        <w:pStyle w:val="ListParagraph"/>
        <w:numPr>
          <w:ilvl w:val="2"/>
          <w:numId w:val="29"/>
        </w:numPr>
        <w:tabs>
          <w:tab w:val="left" w:pos="2290"/>
          <w:tab w:val="left" w:pos="2292"/>
        </w:tabs>
        <w:spacing w:before="252"/>
        <w:ind w:right="300"/>
      </w:pPr>
      <w:r>
        <w:t>The Bidder should have completed other contracts, whether similar or not, with an aggregate amount of at least 25% of the ABC.</w:t>
      </w:r>
    </w:p>
    <w:p w14:paraId="4B92A48D" w14:textId="77777777" w:rsidR="00432026" w:rsidRDefault="00432026">
      <w:pPr>
        <w:pStyle w:val="BodyText"/>
      </w:pPr>
    </w:p>
    <w:p w14:paraId="53BF88D7" w14:textId="77777777" w:rsidR="00432026" w:rsidRDefault="00673F4F">
      <w:pPr>
        <w:pStyle w:val="BodyText"/>
        <w:ind w:left="1725" w:right="298"/>
        <w:jc w:val="both"/>
      </w:pPr>
      <w:r>
        <w:t xml:space="preserve">For this purpose, the Procuring Entity may clarify in the </w:t>
      </w:r>
      <w:r>
        <w:rPr>
          <w:rFonts w:ascii="Arial"/>
          <w:b/>
          <w:u w:val="single"/>
        </w:rPr>
        <w:t>BDS</w:t>
      </w:r>
      <w:r>
        <w:rPr>
          <w:rFonts w:ascii="Arial"/>
          <w:b/>
        </w:rPr>
        <w:t xml:space="preserve"> </w:t>
      </w:r>
      <w:r>
        <w:t>the definition or description</w:t>
      </w:r>
      <w:r>
        <w:rPr>
          <w:spacing w:val="-3"/>
        </w:rPr>
        <w:t xml:space="preserve"> </w:t>
      </w:r>
      <w:r>
        <w:t>of</w:t>
      </w:r>
      <w:r>
        <w:rPr>
          <w:spacing w:val="-4"/>
        </w:rPr>
        <w:t xml:space="preserve"> </w:t>
      </w:r>
      <w:r>
        <w:t>what</w:t>
      </w:r>
      <w:r>
        <w:rPr>
          <w:spacing w:val="-4"/>
        </w:rPr>
        <w:t xml:space="preserve"> </w:t>
      </w:r>
      <w:r>
        <w:t>it</w:t>
      </w:r>
      <w:r>
        <w:rPr>
          <w:spacing w:val="-2"/>
        </w:rPr>
        <w:t xml:space="preserve"> </w:t>
      </w:r>
      <w:r>
        <w:t>considers</w:t>
      </w:r>
      <w:r>
        <w:rPr>
          <w:spacing w:val="-5"/>
        </w:rPr>
        <w:t xml:space="preserve"> </w:t>
      </w:r>
      <w:r>
        <w:t>to</w:t>
      </w:r>
      <w:r>
        <w:rPr>
          <w:spacing w:val="-5"/>
        </w:rPr>
        <w:t xml:space="preserve"> </w:t>
      </w:r>
      <w:r>
        <w:t>be</w:t>
      </w:r>
      <w:r>
        <w:rPr>
          <w:spacing w:val="-3"/>
        </w:rPr>
        <w:t xml:space="preserve"> </w:t>
      </w:r>
      <w:r>
        <w:t>a</w:t>
      </w:r>
      <w:r>
        <w:rPr>
          <w:spacing w:val="-5"/>
        </w:rPr>
        <w:t xml:space="preserve"> </w:t>
      </w:r>
      <w:r>
        <w:t>similar</w:t>
      </w:r>
      <w:r>
        <w:rPr>
          <w:spacing w:val="-4"/>
        </w:rPr>
        <w:t xml:space="preserve"> </w:t>
      </w:r>
      <w:r>
        <w:t>project,</w:t>
      </w:r>
      <w:r>
        <w:rPr>
          <w:spacing w:val="-3"/>
        </w:rPr>
        <w:t xml:space="preserve"> </w:t>
      </w:r>
      <w:r>
        <w:t>which</w:t>
      </w:r>
      <w:r>
        <w:rPr>
          <w:spacing w:val="-5"/>
        </w:rPr>
        <w:t xml:space="preserve"> </w:t>
      </w:r>
      <w:r>
        <w:t>must</w:t>
      </w:r>
      <w:r>
        <w:rPr>
          <w:spacing w:val="-1"/>
        </w:rPr>
        <w:t xml:space="preserve"> </w:t>
      </w:r>
      <w:r>
        <w:t>be</w:t>
      </w:r>
      <w:r>
        <w:rPr>
          <w:spacing w:val="-5"/>
        </w:rPr>
        <w:t xml:space="preserve"> </w:t>
      </w:r>
      <w:r>
        <w:t>germane to the</w:t>
      </w:r>
      <w:r>
        <w:rPr>
          <w:spacing w:val="-2"/>
        </w:rPr>
        <w:t xml:space="preserve"> </w:t>
      </w:r>
      <w:r>
        <w:t>kind, class,</w:t>
      </w:r>
      <w:r>
        <w:rPr>
          <w:spacing w:val="-1"/>
        </w:rPr>
        <w:t xml:space="preserve"> </w:t>
      </w:r>
      <w:r>
        <w:t>or</w:t>
      </w:r>
      <w:r>
        <w:rPr>
          <w:spacing w:val="-1"/>
        </w:rPr>
        <w:t xml:space="preserve"> </w:t>
      </w:r>
      <w:r>
        <w:t>genus of</w:t>
      </w:r>
      <w:r>
        <w:rPr>
          <w:spacing w:val="-1"/>
        </w:rPr>
        <w:t xml:space="preserve"> </w:t>
      </w:r>
      <w:r>
        <w:t>goods or services</w:t>
      </w:r>
      <w:r>
        <w:rPr>
          <w:spacing w:val="-2"/>
        </w:rPr>
        <w:t xml:space="preserve"> </w:t>
      </w:r>
      <w:r>
        <w:t>to be procured, guided by</w:t>
      </w:r>
      <w:r>
        <w:rPr>
          <w:spacing w:val="-2"/>
        </w:rPr>
        <w:t xml:space="preserve"> </w:t>
      </w:r>
      <w:r>
        <w:t>the principle of proportionality and fit-for-purpose approach.</w:t>
      </w:r>
    </w:p>
    <w:p w14:paraId="75F19537" w14:textId="77777777" w:rsidR="00432026" w:rsidRDefault="00673F4F">
      <w:pPr>
        <w:pStyle w:val="ListParagraph"/>
        <w:numPr>
          <w:ilvl w:val="1"/>
          <w:numId w:val="29"/>
        </w:numPr>
        <w:tabs>
          <w:tab w:val="left" w:pos="1722"/>
          <w:tab w:val="left" w:pos="1725"/>
        </w:tabs>
        <w:spacing w:before="241"/>
        <w:ind w:right="303"/>
      </w:pPr>
      <w:r>
        <w:t>The</w:t>
      </w:r>
      <w:r>
        <w:rPr>
          <w:spacing w:val="-16"/>
        </w:rPr>
        <w:t xml:space="preserve"> </w:t>
      </w:r>
      <w:r>
        <w:t>Bidder</w:t>
      </w:r>
      <w:r>
        <w:rPr>
          <w:spacing w:val="-15"/>
        </w:rPr>
        <w:t xml:space="preserve"> </w:t>
      </w:r>
      <w:r>
        <w:t>must</w:t>
      </w:r>
      <w:r>
        <w:rPr>
          <w:spacing w:val="-15"/>
        </w:rPr>
        <w:t xml:space="preserve"> </w:t>
      </w:r>
      <w:r>
        <w:t>submit</w:t>
      </w:r>
      <w:r>
        <w:rPr>
          <w:spacing w:val="-16"/>
        </w:rPr>
        <w:t xml:space="preserve"> </w:t>
      </w:r>
      <w:r>
        <w:t>a</w:t>
      </w:r>
      <w:r>
        <w:rPr>
          <w:spacing w:val="-15"/>
        </w:rPr>
        <w:t xml:space="preserve"> </w:t>
      </w:r>
      <w:r>
        <w:t>computation</w:t>
      </w:r>
      <w:r>
        <w:rPr>
          <w:spacing w:val="-15"/>
        </w:rPr>
        <w:t xml:space="preserve"> </w:t>
      </w:r>
      <w:r>
        <w:t>of</w:t>
      </w:r>
      <w:r>
        <w:rPr>
          <w:spacing w:val="-13"/>
        </w:rPr>
        <w:t xml:space="preserve"> </w:t>
      </w:r>
      <w:r>
        <w:t>its</w:t>
      </w:r>
      <w:r>
        <w:rPr>
          <w:spacing w:val="-14"/>
        </w:rPr>
        <w:t xml:space="preserve"> </w:t>
      </w:r>
      <w:r>
        <w:t>Net</w:t>
      </w:r>
      <w:r>
        <w:rPr>
          <w:spacing w:val="-13"/>
        </w:rPr>
        <w:t xml:space="preserve"> </w:t>
      </w:r>
      <w:r>
        <w:t>Financial</w:t>
      </w:r>
      <w:r>
        <w:rPr>
          <w:spacing w:val="-16"/>
        </w:rPr>
        <w:t xml:space="preserve"> </w:t>
      </w:r>
      <w:r>
        <w:t>Contracting</w:t>
      </w:r>
      <w:r>
        <w:rPr>
          <w:spacing w:val="-15"/>
        </w:rPr>
        <w:t xml:space="preserve"> </w:t>
      </w:r>
      <w:r>
        <w:t xml:space="preserve">Capacity (NFCC), which must be at least equal to the ABC to be bid, calculated as </w:t>
      </w:r>
      <w:r>
        <w:rPr>
          <w:spacing w:val="-2"/>
        </w:rPr>
        <w:t>follows:</w:t>
      </w:r>
    </w:p>
    <w:p w14:paraId="4FF65B83" w14:textId="77777777" w:rsidR="00432026" w:rsidRDefault="00432026">
      <w:pPr>
        <w:pStyle w:val="BodyText"/>
        <w:spacing w:before="1"/>
      </w:pPr>
    </w:p>
    <w:p w14:paraId="3921863C" w14:textId="77777777" w:rsidR="00432026" w:rsidRDefault="00673F4F">
      <w:pPr>
        <w:pStyle w:val="BodyText"/>
        <w:ind w:left="1725" w:right="300"/>
        <w:jc w:val="both"/>
      </w:pPr>
      <w:r>
        <w:t>NFCC = [(Current assets minus current liabilities) (15)] minus the value of all outstanding or uncompleted portions of the projects under ongoing contracts, including</w:t>
      </w:r>
      <w:r>
        <w:rPr>
          <w:spacing w:val="-3"/>
        </w:rPr>
        <w:t xml:space="preserve"> </w:t>
      </w:r>
      <w:r>
        <w:t>awarded</w:t>
      </w:r>
      <w:r>
        <w:rPr>
          <w:spacing w:val="-3"/>
        </w:rPr>
        <w:t xml:space="preserve"> </w:t>
      </w:r>
      <w:r>
        <w:t>contracts</w:t>
      </w:r>
      <w:r>
        <w:rPr>
          <w:spacing w:val="-5"/>
        </w:rPr>
        <w:t xml:space="preserve"> </w:t>
      </w:r>
      <w:r>
        <w:t>yet</w:t>
      </w:r>
      <w:r>
        <w:rPr>
          <w:spacing w:val="-6"/>
        </w:rPr>
        <w:t xml:space="preserve"> </w:t>
      </w:r>
      <w:r>
        <w:t>to</w:t>
      </w:r>
      <w:r>
        <w:rPr>
          <w:spacing w:val="-5"/>
        </w:rPr>
        <w:t xml:space="preserve"> </w:t>
      </w:r>
      <w:r>
        <w:t>be</w:t>
      </w:r>
      <w:r>
        <w:rPr>
          <w:spacing w:val="-5"/>
        </w:rPr>
        <w:t xml:space="preserve"> </w:t>
      </w:r>
      <w:r>
        <w:t>started</w:t>
      </w:r>
      <w:r>
        <w:rPr>
          <w:spacing w:val="-5"/>
        </w:rPr>
        <w:t xml:space="preserve"> </w:t>
      </w:r>
      <w:r>
        <w:t>coinciding</w:t>
      </w:r>
      <w:r>
        <w:rPr>
          <w:spacing w:val="-3"/>
        </w:rPr>
        <w:t xml:space="preserve"> </w:t>
      </w:r>
      <w:r>
        <w:t>with</w:t>
      </w:r>
      <w:r>
        <w:rPr>
          <w:spacing w:val="-5"/>
        </w:rPr>
        <w:t xml:space="preserve"> </w:t>
      </w:r>
      <w:r>
        <w:t>the</w:t>
      </w:r>
      <w:r>
        <w:rPr>
          <w:spacing w:val="-5"/>
        </w:rPr>
        <w:t xml:space="preserve"> </w:t>
      </w:r>
      <w:r>
        <w:t>contract</w:t>
      </w:r>
      <w:r>
        <w:rPr>
          <w:spacing w:val="-3"/>
        </w:rPr>
        <w:t xml:space="preserve"> </w:t>
      </w:r>
      <w:r>
        <w:t>to</w:t>
      </w:r>
      <w:r>
        <w:rPr>
          <w:spacing w:val="-3"/>
        </w:rPr>
        <w:t xml:space="preserve"> </w:t>
      </w:r>
      <w:r>
        <w:t xml:space="preserve">be </w:t>
      </w:r>
      <w:r>
        <w:rPr>
          <w:spacing w:val="-4"/>
        </w:rPr>
        <w:t>bid.</w:t>
      </w:r>
    </w:p>
    <w:p w14:paraId="562776E0" w14:textId="77777777" w:rsidR="00432026" w:rsidRDefault="00432026">
      <w:pPr>
        <w:pStyle w:val="BodyText"/>
      </w:pPr>
    </w:p>
    <w:p w14:paraId="4308495D" w14:textId="77777777" w:rsidR="00432026" w:rsidRDefault="00673F4F">
      <w:pPr>
        <w:pStyle w:val="BodyText"/>
        <w:ind w:left="1725" w:right="298"/>
        <w:jc w:val="both"/>
      </w:pPr>
      <w:r>
        <w:t>The values of the domestic Bidder’s current assets and current liabilities shall be based on the latest Audited Financial Statements (AFS) submitted to the BIR not earlier than two (2) years prior to date of bid submission.</w:t>
      </w:r>
    </w:p>
    <w:p w14:paraId="2FF35465" w14:textId="77777777" w:rsidR="00432026" w:rsidRDefault="00673F4F">
      <w:pPr>
        <w:pStyle w:val="BodyText"/>
        <w:spacing w:before="252"/>
        <w:ind w:left="1725" w:right="301"/>
        <w:jc w:val="both"/>
      </w:pPr>
      <w:r>
        <w:t>For</w:t>
      </w:r>
      <w:r>
        <w:rPr>
          <w:spacing w:val="-2"/>
        </w:rPr>
        <w:t xml:space="preserve"> </w:t>
      </w:r>
      <w:r>
        <w:t>purposes</w:t>
      </w:r>
      <w:r>
        <w:rPr>
          <w:spacing w:val="-5"/>
        </w:rPr>
        <w:t xml:space="preserve"> </w:t>
      </w:r>
      <w:r>
        <w:t>of</w:t>
      </w:r>
      <w:r>
        <w:rPr>
          <w:spacing w:val="-4"/>
        </w:rPr>
        <w:t xml:space="preserve"> </w:t>
      </w:r>
      <w:r>
        <w:t>computing</w:t>
      </w:r>
      <w:r>
        <w:rPr>
          <w:spacing w:val="-3"/>
        </w:rPr>
        <w:t xml:space="preserve"> </w:t>
      </w:r>
      <w:r>
        <w:t>the</w:t>
      </w:r>
      <w:r>
        <w:rPr>
          <w:spacing w:val="-8"/>
        </w:rPr>
        <w:t xml:space="preserve"> </w:t>
      </w:r>
      <w:r>
        <w:t>foreign</w:t>
      </w:r>
      <w:r>
        <w:rPr>
          <w:spacing w:val="-3"/>
        </w:rPr>
        <w:t xml:space="preserve"> </w:t>
      </w:r>
      <w:r>
        <w:t>Bidders’</w:t>
      </w:r>
      <w:r>
        <w:rPr>
          <w:spacing w:val="-3"/>
        </w:rPr>
        <w:t xml:space="preserve"> </w:t>
      </w:r>
      <w:r>
        <w:t>NFCC,</w:t>
      </w:r>
      <w:r>
        <w:rPr>
          <w:spacing w:val="-1"/>
        </w:rPr>
        <w:t xml:space="preserve"> </w:t>
      </w:r>
      <w:r>
        <w:t>the</w:t>
      </w:r>
      <w:r>
        <w:rPr>
          <w:spacing w:val="-5"/>
        </w:rPr>
        <w:t xml:space="preserve"> </w:t>
      </w:r>
      <w:r>
        <w:t>value</w:t>
      </w:r>
      <w:r>
        <w:rPr>
          <w:spacing w:val="-5"/>
        </w:rPr>
        <w:t xml:space="preserve"> </w:t>
      </w:r>
      <w:r>
        <w:t>of</w:t>
      </w:r>
      <w:r>
        <w:rPr>
          <w:spacing w:val="-6"/>
        </w:rPr>
        <w:t xml:space="preserve"> </w:t>
      </w:r>
      <w:r>
        <w:t>the</w:t>
      </w:r>
      <w:r>
        <w:rPr>
          <w:spacing w:val="-5"/>
        </w:rPr>
        <w:t xml:space="preserve"> </w:t>
      </w:r>
      <w:r>
        <w:t>current assets and current liabilities shall be based on their latest AFS prepared in accordance with International Financial Reporting Standards.</w:t>
      </w:r>
    </w:p>
    <w:p w14:paraId="24F977D7" w14:textId="77777777" w:rsidR="00432026" w:rsidRDefault="00432026">
      <w:pPr>
        <w:pStyle w:val="BodyText"/>
        <w:spacing w:before="1"/>
      </w:pPr>
    </w:p>
    <w:p w14:paraId="11774215" w14:textId="77777777" w:rsidR="00432026" w:rsidRDefault="00673F4F">
      <w:pPr>
        <w:pStyle w:val="BodyText"/>
        <w:ind w:left="1725" w:right="299"/>
        <w:jc w:val="both"/>
      </w:pPr>
      <w:r>
        <w:t>If</w:t>
      </w:r>
      <w:r>
        <w:rPr>
          <w:spacing w:val="-7"/>
        </w:rPr>
        <w:t xml:space="preserve"> </w:t>
      </w:r>
      <w:r>
        <w:t>the</w:t>
      </w:r>
      <w:r>
        <w:rPr>
          <w:spacing w:val="-9"/>
        </w:rPr>
        <w:t xml:space="preserve"> </w:t>
      </w:r>
      <w:r>
        <w:t>Bidder</w:t>
      </w:r>
      <w:r>
        <w:rPr>
          <w:spacing w:val="-7"/>
        </w:rPr>
        <w:t xml:space="preserve"> </w:t>
      </w:r>
      <w:r>
        <w:t>opts</w:t>
      </w:r>
      <w:r>
        <w:rPr>
          <w:spacing w:val="-8"/>
        </w:rPr>
        <w:t xml:space="preserve"> </w:t>
      </w:r>
      <w:r>
        <w:t>to</w:t>
      </w:r>
      <w:r>
        <w:rPr>
          <w:spacing w:val="-9"/>
        </w:rPr>
        <w:t xml:space="preserve"> </w:t>
      </w:r>
      <w:r>
        <w:t>submit</w:t>
      </w:r>
      <w:r>
        <w:rPr>
          <w:spacing w:val="-5"/>
        </w:rPr>
        <w:t xml:space="preserve"> </w:t>
      </w:r>
      <w:r>
        <w:t>a</w:t>
      </w:r>
      <w:r>
        <w:rPr>
          <w:spacing w:val="-8"/>
        </w:rPr>
        <w:t xml:space="preserve"> </w:t>
      </w:r>
      <w:r>
        <w:t>committed</w:t>
      </w:r>
      <w:r>
        <w:rPr>
          <w:spacing w:val="-8"/>
        </w:rPr>
        <w:t xml:space="preserve"> </w:t>
      </w:r>
      <w:r>
        <w:t>Line</w:t>
      </w:r>
      <w:r>
        <w:rPr>
          <w:spacing w:val="-7"/>
        </w:rPr>
        <w:t xml:space="preserve"> </w:t>
      </w:r>
      <w:r>
        <w:t>of</w:t>
      </w:r>
      <w:r>
        <w:rPr>
          <w:spacing w:val="-7"/>
        </w:rPr>
        <w:t xml:space="preserve"> </w:t>
      </w:r>
      <w:r>
        <w:t>Credit,</w:t>
      </w:r>
      <w:r>
        <w:rPr>
          <w:spacing w:val="-7"/>
        </w:rPr>
        <w:t xml:space="preserve"> </w:t>
      </w:r>
      <w:r>
        <w:t>it</w:t>
      </w:r>
      <w:r>
        <w:rPr>
          <w:spacing w:val="-7"/>
        </w:rPr>
        <w:t xml:space="preserve"> </w:t>
      </w:r>
      <w:r>
        <w:t>must</w:t>
      </w:r>
      <w:r>
        <w:rPr>
          <w:spacing w:val="-5"/>
        </w:rPr>
        <w:t xml:space="preserve"> </w:t>
      </w:r>
      <w:r>
        <w:t>be</w:t>
      </w:r>
      <w:r>
        <w:rPr>
          <w:spacing w:val="-9"/>
        </w:rPr>
        <w:t xml:space="preserve"> </w:t>
      </w:r>
      <w:r>
        <w:t>at</w:t>
      </w:r>
      <w:r>
        <w:rPr>
          <w:spacing w:val="-5"/>
        </w:rPr>
        <w:t xml:space="preserve"> </w:t>
      </w:r>
      <w:r>
        <w:t>least</w:t>
      </w:r>
      <w:r>
        <w:rPr>
          <w:spacing w:val="-7"/>
        </w:rPr>
        <w:t xml:space="preserve"> </w:t>
      </w:r>
      <w:r>
        <w:t>equal to</w:t>
      </w:r>
      <w:r>
        <w:rPr>
          <w:spacing w:val="-2"/>
        </w:rPr>
        <w:t xml:space="preserve"> </w:t>
      </w:r>
      <w:r>
        <w:t>ten</w:t>
      </w:r>
      <w:r>
        <w:rPr>
          <w:spacing w:val="-2"/>
        </w:rPr>
        <w:t xml:space="preserve"> </w:t>
      </w:r>
      <w:r>
        <w:t>percent (10%) of</w:t>
      </w:r>
      <w:r>
        <w:rPr>
          <w:spacing w:val="-3"/>
        </w:rPr>
        <w:t xml:space="preserve"> </w:t>
      </w:r>
      <w:r>
        <w:t>the ABC</w:t>
      </w:r>
      <w:r>
        <w:rPr>
          <w:spacing w:val="-2"/>
        </w:rPr>
        <w:t xml:space="preserve"> </w:t>
      </w:r>
      <w:r>
        <w:t>to be</w:t>
      </w:r>
      <w:r>
        <w:rPr>
          <w:spacing w:val="-2"/>
        </w:rPr>
        <w:t xml:space="preserve"> </w:t>
      </w:r>
      <w:r>
        <w:t>bid. Provided that, if issued</w:t>
      </w:r>
      <w:r>
        <w:rPr>
          <w:spacing w:val="-2"/>
        </w:rPr>
        <w:t xml:space="preserve"> </w:t>
      </w:r>
      <w:r>
        <w:t>by</w:t>
      </w:r>
      <w:r>
        <w:rPr>
          <w:spacing w:val="-2"/>
        </w:rPr>
        <w:t xml:space="preserve"> </w:t>
      </w:r>
      <w:r>
        <w:t>a</w:t>
      </w:r>
      <w:r>
        <w:rPr>
          <w:spacing w:val="-2"/>
        </w:rPr>
        <w:t xml:space="preserve"> </w:t>
      </w:r>
      <w:r>
        <w:t>foreign bank, it shall be confirmed or authenticated by a local bank.</w:t>
      </w:r>
    </w:p>
    <w:p w14:paraId="272EE457" w14:textId="77777777" w:rsidR="00432026" w:rsidRDefault="00673F4F">
      <w:pPr>
        <w:pStyle w:val="Heading2"/>
        <w:numPr>
          <w:ilvl w:val="0"/>
          <w:numId w:val="29"/>
        </w:numPr>
        <w:tabs>
          <w:tab w:val="left" w:pos="1094"/>
        </w:tabs>
        <w:ind w:hanging="787"/>
      </w:pPr>
      <w:bookmarkStart w:id="7" w:name="_TOC_250032"/>
      <w:r>
        <w:t>Bidder’s</w:t>
      </w:r>
      <w:r>
        <w:rPr>
          <w:spacing w:val="-7"/>
        </w:rPr>
        <w:t xml:space="preserve"> </w:t>
      </w:r>
      <w:bookmarkEnd w:id="7"/>
      <w:r>
        <w:rPr>
          <w:spacing w:val="-2"/>
        </w:rPr>
        <w:t>Responsibilities</w:t>
      </w:r>
    </w:p>
    <w:p w14:paraId="4CFAA6BC" w14:textId="77777777" w:rsidR="00432026" w:rsidRDefault="00673F4F">
      <w:pPr>
        <w:pStyle w:val="ListParagraph"/>
        <w:numPr>
          <w:ilvl w:val="1"/>
          <w:numId w:val="29"/>
        </w:numPr>
        <w:tabs>
          <w:tab w:val="left" w:pos="1722"/>
          <w:tab w:val="left" w:pos="1725"/>
        </w:tabs>
        <w:spacing w:before="239"/>
        <w:ind w:right="300"/>
      </w:pPr>
      <w:r>
        <w:t>The</w:t>
      </w:r>
      <w:r>
        <w:rPr>
          <w:spacing w:val="-10"/>
        </w:rPr>
        <w:t xml:space="preserve"> </w:t>
      </w:r>
      <w:r>
        <w:t>Bidder</w:t>
      </w:r>
      <w:r>
        <w:rPr>
          <w:spacing w:val="-8"/>
        </w:rPr>
        <w:t xml:space="preserve"> </w:t>
      </w:r>
      <w:r>
        <w:t>or</w:t>
      </w:r>
      <w:r>
        <w:rPr>
          <w:spacing w:val="-9"/>
        </w:rPr>
        <w:t xml:space="preserve"> </w:t>
      </w:r>
      <w:r>
        <w:t>its</w:t>
      </w:r>
      <w:r>
        <w:rPr>
          <w:spacing w:val="-9"/>
        </w:rPr>
        <w:t xml:space="preserve"> </w:t>
      </w:r>
      <w:r>
        <w:t>duly</w:t>
      </w:r>
      <w:r>
        <w:rPr>
          <w:spacing w:val="-12"/>
        </w:rPr>
        <w:t xml:space="preserve"> </w:t>
      </w:r>
      <w:r>
        <w:t>authorized</w:t>
      </w:r>
      <w:r>
        <w:rPr>
          <w:spacing w:val="-10"/>
        </w:rPr>
        <w:t xml:space="preserve"> </w:t>
      </w:r>
      <w:r>
        <w:t>representative</w:t>
      </w:r>
      <w:r>
        <w:rPr>
          <w:spacing w:val="-13"/>
        </w:rPr>
        <w:t xml:space="preserve"> </w:t>
      </w:r>
      <w:r>
        <w:t>shall</w:t>
      </w:r>
      <w:r>
        <w:rPr>
          <w:spacing w:val="-11"/>
        </w:rPr>
        <w:t xml:space="preserve"> </w:t>
      </w:r>
      <w:r>
        <w:t>submit</w:t>
      </w:r>
      <w:r>
        <w:rPr>
          <w:spacing w:val="-8"/>
        </w:rPr>
        <w:t xml:space="preserve"> </w:t>
      </w:r>
      <w:r>
        <w:t>an</w:t>
      </w:r>
      <w:r>
        <w:rPr>
          <w:spacing w:val="-12"/>
        </w:rPr>
        <w:t xml:space="preserve"> </w:t>
      </w:r>
      <w:r>
        <w:t>omnibus</w:t>
      </w:r>
      <w:r>
        <w:rPr>
          <w:spacing w:val="-9"/>
        </w:rPr>
        <w:t xml:space="preserve"> </w:t>
      </w:r>
      <w:r>
        <w:t>sworn statement, in the</w:t>
      </w:r>
      <w:r>
        <w:rPr>
          <w:spacing w:val="-1"/>
        </w:rPr>
        <w:t xml:space="preserve"> </w:t>
      </w:r>
      <w:r>
        <w:t xml:space="preserve">form prescribed in </w:t>
      </w:r>
      <w:hyperlink w:anchor="_bookmark56" w:history="1">
        <w:r w:rsidR="00432026">
          <w:t>Section</w:t>
        </w:r>
        <w:r w:rsidR="00432026">
          <w:rPr>
            <w:spacing w:val="-1"/>
          </w:rPr>
          <w:t xml:space="preserve"> </w:t>
        </w:r>
        <w:r w:rsidR="00432026">
          <w:t>VIII.</w:t>
        </w:r>
        <w:r w:rsidR="00432026">
          <w:rPr>
            <w:spacing w:val="-1"/>
          </w:rPr>
          <w:t xml:space="preserve"> </w:t>
        </w:r>
        <w:r w:rsidR="00432026">
          <w:t>Philippine Bidding Document</w:t>
        </w:r>
      </w:hyperlink>
      <w:r>
        <w:t xml:space="preserve"> </w:t>
      </w:r>
      <w:hyperlink w:anchor="_bookmark56" w:history="1">
        <w:r w:rsidR="00432026">
          <w:t>Related Forms</w:t>
        </w:r>
      </w:hyperlink>
      <w:r>
        <w:t>, as required in ITB Clause 12.1(viii).</w:t>
      </w:r>
    </w:p>
    <w:p w14:paraId="46DB5EED" w14:textId="77777777" w:rsidR="00432026" w:rsidRDefault="00432026">
      <w:pPr>
        <w:pStyle w:val="BodyText"/>
        <w:spacing w:before="1"/>
      </w:pPr>
    </w:p>
    <w:p w14:paraId="68D581C3" w14:textId="77777777" w:rsidR="00432026" w:rsidRDefault="00673F4F">
      <w:pPr>
        <w:pStyle w:val="ListParagraph"/>
        <w:numPr>
          <w:ilvl w:val="1"/>
          <w:numId w:val="29"/>
        </w:numPr>
        <w:tabs>
          <w:tab w:val="left" w:pos="1722"/>
          <w:tab w:val="left" w:pos="1725"/>
        </w:tabs>
        <w:ind w:right="300"/>
      </w:pPr>
      <w:r>
        <w:t>Before</w:t>
      </w:r>
      <w:r>
        <w:rPr>
          <w:spacing w:val="-9"/>
        </w:rPr>
        <w:t xml:space="preserve"> </w:t>
      </w:r>
      <w:r>
        <w:t>submitting</w:t>
      </w:r>
      <w:r>
        <w:rPr>
          <w:spacing w:val="-9"/>
        </w:rPr>
        <w:t xml:space="preserve"> </w:t>
      </w:r>
      <w:r>
        <w:t>their</w:t>
      </w:r>
      <w:r>
        <w:rPr>
          <w:spacing w:val="-8"/>
        </w:rPr>
        <w:t xml:space="preserve"> </w:t>
      </w:r>
      <w:r>
        <w:t>bids,</w:t>
      </w:r>
      <w:r>
        <w:rPr>
          <w:spacing w:val="-8"/>
        </w:rPr>
        <w:t xml:space="preserve"> </w:t>
      </w:r>
      <w:r>
        <w:t>the</w:t>
      </w:r>
      <w:r>
        <w:rPr>
          <w:spacing w:val="-7"/>
        </w:rPr>
        <w:t xml:space="preserve"> </w:t>
      </w:r>
      <w:r>
        <w:t>Bidder</w:t>
      </w:r>
      <w:r>
        <w:rPr>
          <w:spacing w:val="-8"/>
        </w:rPr>
        <w:t xml:space="preserve"> </w:t>
      </w:r>
      <w:r>
        <w:t>is</w:t>
      </w:r>
      <w:r>
        <w:rPr>
          <w:spacing w:val="-8"/>
        </w:rPr>
        <w:t xml:space="preserve"> </w:t>
      </w:r>
      <w:r>
        <w:t>deemed</w:t>
      </w:r>
      <w:r>
        <w:rPr>
          <w:spacing w:val="-9"/>
        </w:rPr>
        <w:t xml:space="preserve"> </w:t>
      </w:r>
      <w:r>
        <w:t>to</w:t>
      </w:r>
      <w:r>
        <w:rPr>
          <w:spacing w:val="-9"/>
        </w:rPr>
        <w:t xml:space="preserve"> </w:t>
      </w:r>
      <w:r>
        <w:t>be</w:t>
      </w:r>
      <w:r>
        <w:rPr>
          <w:spacing w:val="-12"/>
        </w:rPr>
        <w:t xml:space="preserve"> </w:t>
      </w:r>
      <w:r>
        <w:t>knowledgeable</w:t>
      </w:r>
      <w:r>
        <w:rPr>
          <w:spacing w:val="-7"/>
        </w:rPr>
        <w:t xml:space="preserve"> </w:t>
      </w:r>
      <w:r>
        <w:t>with</w:t>
      </w:r>
      <w:r>
        <w:rPr>
          <w:spacing w:val="-7"/>
        </w:rPr>
        <w:t xml:space="preserve"> </w:t>
      </w:r>
      <w:r>
        <w:t>all existing laws, decrees, ordinances, acts and regulations of the Philippines which may affect this Project in any way.</w:t>
      </w:r>
    </w:p>
    <w:p w14:paraId="61E0039C" w14:textId="77777777" w:rsidR="00432026" w:rsidRDefault="00432026">
      <w:pPr>
        <w:pStyle w:val="BodyText"/>
      </w:pPr>
    </w:p>
    <w:p w14:paraId="69F7557B" w14:textId="77777777" w:rsidR="00432026" w:rsidRDefault="00673F4F">
      <w:pPr>
        <w:pStyle w:val="ListParagraph"/>
        <w:numPr>
          <w:ilvl w:val="1"/>
          <w:numId w:val="29"/>
        </w:numPr>
        <w:tabs>
          <w:tab w:val="left" w:pos="1725"/>
        </w:tabs>
        <w:spacing w:before="1"/>
        <w:ind w:hanging="566"/>
      </w:pPr>
      <w:r>
        <w:t>The</w:t>
      </w:r>
      <w:r>
        <w:rPr>
          <w:spacing w:val="-6"/>
        </w:rPr>
        <w:t xml:space="preserve"> </w:t>
      </w:r>
      <w:r>
        <w:t>Bidder</w:t>
      </w:r>
      <w:r>
        <w:rPr>
          <w:spacing w:val="-4"/>
        </w:rPr>
        <w:t xml:space="preserve"> </w:t>
      </w:r>
      <w:r>
        <w:t>undertook</w:t>
      </w:r>
      <w:r>
        <w:rPr>
          <w:spacing w:val="-7"/>
        </w:rPr>
        <w:t xml:space="preserve"> </w:t>
      </w:r>
      <w:r>
        <w:t>the</w:t>
      </w:r>
      <w:r>
        <w:rPr>
          <w:spacing w:val="-5"/>
        </w:rPr>
        <w:t xml:space="preserve"> </w:t>
      </w:r>
      <w:r>
        <w:t>following</w:t>
      </w:r>
      <w:r>
        <w:rPr>
          <w:spacing w:val="-5"/>
        </w:rPr>
        <w:t xml:space="preserve"> </w:t>
      </w:r>
      <w:r>
        <w:rPr>
          <w:spacing w:val="-2"/>
        </w:rPr>
        <w:t>responsibilities:</w:t>
      </w:r>
    </w:p>
    <w:p w14:paraId="50973968" w14:textId="77777777" w:rsidR="00432026" w:rsidRDefault="00432026">
      <w:pPr>
        <w:pStyle w:val="BodyText"/>
      </w:pPr>
    </w:p>
    <w:p w14:paraId="54822FEF" w14:textId="77777777" w:rsidR="00432026" w:rsidRDefault="00673F4F">
      <w:pPr>
        <w:pStyle w:val="ListParagraph"/>
        <w:numPr>
          <w:ilvl w:val="2"/>
          <w:numId w:val="29"/>
        </w:numPr>
        <w:tabs>
          <w:tab w:val="left" w:pos="2290"/>
          <w:tab w:val="left" w:pos="2292"/>
        </w:tabs>
        <w:ind w:right="302"/>
      </w:pPr>
      <w:r>
        <w:t>Took steps to carefully examine and ensure full understanding and comprehension</w:t>
      </w:r>
      <w:r>
        <w:rPr>
          <w:spacing w:val="-16"/>
        </w:rPr>
        <w:t xml:space="preserve"> </w:t>
      </w:r>
      <w:r>
        <w:t>of</w:t>
      </w:r>
      <w:r>
        <w:rPr>
          <w:spacing w:val="-15"/>
        </w:rPr>
        <w:t xml:space="preserve"> </w:t>
      </w:r>
      <w:r>
        <w:t>the</w:t>
      </w:r>
      <w:r>
        <w:rPr>
          <w:spacing w:val="-15"/>
        </w:rPr>
        <w:t xml:space="preserve"> </w:t>
      </w:r>
      <w:r>
        <w:t>Bidding</w:t>
      </w:r>
      <w:r>
        <w:rPr>
          <w:spacing w:val="-15"/>
        </w:rPr>
        <w:t xml:space="preserve"> </w:t>
      </w:r>
      <w:r>
        <w:t>Documents,</w:t>
      </w:r>
      <w:r>
        <w:rPr>
          <w:spacing w:val="-15"/>
        </w:rPr>
        <w:t xml:space="preserve"> </w:t>
      </w:r>
      <w:r>
        <w:t>its</w:t>
      </w:r>
      <w:r>
        <w:rPr>
          <w:spacing w:val="-15"/>
        </w:rPr>
        <w:t xml:space="preserve"> </w:t>
      </w:r>
      <w:r>
        <w:t>requirements,</w:t>
      </w:r>
      <w:r>
        <w:rPr>
          <w:spacing w:val="-15"/>
        </w:rPr>
        <w:t xml:space="preserve"> </w:t>
      </w:r>
      <w:r>
        <w:t>clauses,</w:t>
      </w:r>
      <w:r>
        <w:rPr>
          <w:spacing w:val="-15"/>
        </w:rPr>
        <w:t xml:space="preserve"> </w:t>
      </w:r>
      <w:r>
        <w:t xml:space="preserve">and </w:t>
      </w:r>
      <w:r>
        <w:rPr>
          <w:spacing w:val="-2"/>
        </w:rPr>
        <w:t>provisions;</w:t>
      </w:r>
    </w:p>
    <w:p w14:paraId="2175C5E8" w14:textId="77777777" w:rsidR="00432026" w:rsidRDefault="00432026">
      <w:pPr>
        <w:pStyle w:val="ListParagraph"/>
        <w:sectPr w:rsidR="00432026">
          <w:pgSz w:w="11910" w:h="16840"/>
          <w:pgMar w:top="1600" w:right="1133" w:bottom="960" w:left="1133" w:header="0" w:footer="772" w:gutter="0"/>
          <w:cols w:space="720"/>
        </w:sectPr>
      </w:pPr>
    </w:p>
    <w:p w14:paraId="3E362634" w14:textId="77777777" w:rsidR="00432026" w:rsidRDefault="00673F4F">
      <w:pPr>
        <w:pStyle w:val="ListParagraph"/>
        <w:numPr>
          <w:ilvl w:val="2"/>
          <w:numId w:val="29"/>
        </w:numPr>
        <w:tabs>
          <w:tab w:val="left" w:pos="2290"/>
          <w:tab w:val="left" w:pos="2292"/>
        </w:tabs>
        <w:spacing w:before="67"/>
        <w:ind w:right="302"/>
      </w:pPr>
      <w:r>
        <w:lastRenderedPageBreak/>
        <w:t>Acknowledged all conditions, local, or otherwise, affecting the implementation of the contract;</w:t>
      </w:r>
    </w:p>
    <w:p w14:paraId="3E647953" w14:textId="77777777" w:rsidR="00432026" w:rsidRDefault="00673F4F">
      <w:pPr>
        <w:pStyle w:val="ListParagraph"/>
        <w:numPr>
          <w:ilvl w:val="2"/>
          <w:numId w:val="29"/>
        </w:numPr>
        <w:tabs>
          <w:tab w:val="left" w:pos="2290"/>
          <w:tab w:val="left" w:pos="2292"/>
        </w:tabs>
        <w:spacing w:before="252"/>
        <w:ind w:right="300"/>
      </w:pPr>
      <w:r>
        <w:t>Made</w:t>
      </w:r>
      <w:r>
        <w:rPr>
          <w:spacing w:val="-8"/>
        </w:rPr>
        <w:t xml:space="preserve"> </w:t>
      </w:r>
      <w:r>
        <w:t>an</w:t>
      </w:r>
      <w:r>
        <w:rPr>
          <w:spacing w:val="-12"/>
        </w:rPr>
        <w:t xml:space="preserve"> </w:t>
      </w:r>
      <w:r>
        <w:t>estimate</w:t>
      </w:r>
      <w:r>
        <w:rPr>
          <w:spacing w:val="-11"/>
        </w:rPr>
        <w:t xml:space="preserve"> </w:t>
      </w:r>
      <w:r>
        <w:t>of</w:t>
      </w:r>
      <w:r>
        <w:rPr>
          <w:spacing w:val="-10"/>
        </w:rPr>
        <w:t xml:space="preserve"> </w:t>
      </w:r>
      <w:r>
        <w:t>the</w:t>
      </w:r>
      <w:r>
        <w:rPr>
          <w:spacing w:val="-12"/>
        </w:rPr>
        <w:t xml:space="preserve"> </w:t>
      </w:r>
      <w:r>
        <w:t>facilities</w:t>
      </w:r>
      <w:r>
        <w:rPr>
          <w:spacing w:val="-9"/>
        </w:rPr>
        <w:t xml:space="preserve"> </w:t>
      </w:r>
      <w:r>
        <w:t>available</w:t>
      </w:r>
      <w:r>
        <w:rPr>
          <w:spacing w:val="-9"/>
        </w:rPr>
        <w:t xml:space="preserve"> </w:t>
      </w:r>
      <w:r>
        <w:t>and</w:t>
      </w:r>
      <w:r>
        <w:rPr>
          <w:spacing w:val="-9"/>
        </w:rPr>
        <w:t xml:space="preserve"> </w:t>
      </w:r>
      <w:r>
        <w:t>needed</w:t>
      </w:r>
      <w:r>
        <w:rPr>
          <w:spacing w:val="-9"/>
        </w:rPr>
        <w:t xml:space="preserve"> </w:t>
      </w:r>
      <w:r>
        <w:t>for</w:t>
      </w:r>
      <w:r>
        <w:rPr>
          <w:spacing w:val="-10"/>
        </w:rPr>
        <w:t xml:space="preserve"> </w:t>
      </w:r>
      <w:r>
        <w:t>the</w:t>
      </w:r>
      <w:r>
        <w:rPr>
          <w:spacing w:val="-9"/>
        </w:rPr>
        <w:t xml:space="preserve"> </w:t>
      </w:r>
      <w:r>
        <w:t>contract</w:t>
      </w:r>
      <w:r>
        <w:rPr>
          <w:spacing w:val="-10"/>
        </w:rPr>
        <w:t xml:space="preserve"> </w:t>
      </w:r>
      <w:r>
        <w:t>to be bid, if any;</w:t>
      </w:r>
    </w:p>
    <w:p w14:paraId="2F8F363A" w14:textId="77777777" w:rsidR="00432026" w:rsidRDefault="00673F4F">
      <w:pPr>
        <w:pStyle w:val="ListParagraph"/>
        <w:numPr>
          <w:ilvl w:val="2"/>
          <w:numId w:val="29"/>
        </w:numPr>
        <w:tabs>
          <w:tab w:val="left" w:pos="2290"/>
          <w:tab w:val="left" w:pos="2292"/>
        </w:tabs>
        <w:spacing w:before="252"/>
        <w:ind w:right="299"/>
      </w:pPr>
      <w:r>
        <w:t>Complied with the responsibility to inquire, or secure the Supplemental Bid Bulletin(s) as provided under ITB Clause 10.4;</w:t>
      </w:r>
    </w:p>
    <w:p w14:paraId="24201714" w14:textId="77777777" w:rsidR="00432026" w:rsidRDefault="00432026">
      <w:pPr>
        <w:pStyle w:val="BodyText"/>
        <w:spacing w:before="2"/>
      </w:pPr>
    </w:p>
    <w:p w14:paraId="7E222318" w14:textId="77777777" w:rsidR="00432026" w:rsidRDefault="00673F4F">
      <w:pPr>
        <w:pStyle w:val="ListParagraph"/>
        <w:numPr>
          <w:ilvl w:val="2"/>
          <w:numId w:val="29"/>
        </w:numPr>
        <w:tabs>
          <w:tab w:val="left" w:pos="2290"/>
          <w:tab w:val="left" w:pos="2292"/>
        </w:tabs>
        <w:ind w:right="301"/>
      </w:pPr>
      <w:r>
        <w:t>Ensured that it is not “blacklisted” or barred from bidding by the Government of the Philippines (</w:t>
      </w:r>
      <w:proofErr w:type="spellStart"/>
      <w:r>
        <w:t>GoP</w:t>
      </w:r>
      <w:proofErr w:type="spellEnd"/>
      <w:r>
        <w:t>) or any of its agencies, offices, corporations, or LGUs, including foreign government, or foreign or international financing institutions whose blacklisting rules have been recognized by the GPPB; by itself or by reason of its relation, membership, association, affiliation, or controlling interest with another blacklisted person or entity;</w:t>
      </w:r>
    </w:p>
    <w:p w14:paraId="7EA93ED5" w14:textId="77777777" w:rsidR="00432026" w:rsidRDefault="00432026">
      <w:pPr>
        <w:pStyle w:val="BodyText"/>
      </w:pPr>
    </w:p>
    <w:p w14:paraId="3DDC7FF8" w14:textId="77777777" w:rsidR="00432026" w:rsidRDefault="00673F4F">
      <w:pPr>
        <w:pStyle w:val="ListParagraph"/>
        <w:numPr>
          <w:ilvl w:val="2"/>
          <w:numId w:val="29"/>
        </w:numPr>
        <w:tabs>
          <w:tab w:val="left" w:pos="2290"/>
          <w:tab w:val="left" w:pos="2292"/>
        </w:tabs>
        <w:ind w:right="300"/>
      </w:pPr>
      <w:r>
        <w:t>Ensured that each of the documents submitted in satisfaction with the bidding requirements is an authentic copy of the original, complete, and that</w:t>
      </w:r>
      <w:r>
        <w:rPr>
          <w:spacing w:val="-3"/>
        </w:rPr>
        <w:t xml:space="preserve"> </w:t>
      </w:r>
      <w:r>
        <w:t>all</w:t>
      </w:r>
      <w:r>
        <w:rPr>
          <w:spacing w:val="-3"/>
        </w:rPr>
        <w:t xml:space="preserve"> </w:t>
      </w:r>
      <w:r>
        <w:t>statements</w:t>
      </w:r>
      <w:r>
        <w:rPr>
          <w:spacing w:val="-5"/>
        </w:rPr>
        <w:t xml:space="preserve"> </w:t>
      </w:r>
      <w:r>
        <w:t>and</w:t>
      </w:r>
      <w:r>
        <w:rPr>
          <w:spacing w:val="-3"/>
        </w:rPr>
        <w:t xml:space="preserve"> </w:t>
      </w:r>
      <w:r>
        <w:t>information</w:t>
      </w:r>
      <w:r>
        <w:rPr>
          <w:spacing w:val="-3"/>
        </w:rPr>
        <w:t xml:space="preserve"> </w:t>
      </w:r>
      <w:r>
        <w:t>provided</w:t>
      </w:r>
      <w:r>
        <w:rPr>
          <w:spacing w:val="-5"/>
        </w:rPr>
        <w:t xml:space="preserve"> </w:t>
      </w:r>
      <w:r>
        <w:t>therein</w:t>
      </w:r>
      <w:r>
        <w:rPr>
          <w:spacing w:val="-3"/>
        </w:rPr>
        <w:t xml:space="preserve"> </w:t>
      </w:r>
      <w:r>
        <w:t>are</w:t>
      </w:r>
      <w:r>
        <w:rPr>
          <w:spacing w:val="-5"/>
        </w:rPr>
        <w:t xml:space="preserve"> </w:t>
      </w:r>
      <w:r>
        <w:t>true</w:t>
      </w:r>
      <w:r>
        <w:rPr>
          <w:spacing w:val="-3"/>
        </w:rPr>
        <w:t xml:space="preserve"> </w:t>
      </w:r>
      <w:r>
        <w:t>and</w:t>
      </w:r>
      <w:r>
        <w:rPr>
          <w:spacing w:val="-5"/>
        </w:rPr>
        <w:t xml:space="preserve"> </w:t>
      </w:r>
      <w:r>
        <w:t>correct;</w:t>
      </w:r>
    </w:p>
    <w:p w14:paraId="4F261A0B" w14:textId="77777777" w:rsidR="00432026" w:rsidRDefault="00432026">
      <w:pPr>
        <w:pStyle w:val="BodyText"/>
        <w:spacing w:before="1"/>
      </w:pPr>
    </w:p>
    <w:p w14:paraId="03C206BE" w14:textId="77777777" w:rsidR="00432026" w:rsidRDefault="00673F4F">
      <w:pPr>
        <w:pStyle w:val="ListParagraph"/>
        <w:numPr>
          <w:ilvl w:val="2"/>
          <w:numId w:val="29"/>
        </w:numPr>
        <w:tabs>
          <w:tab w:val="left" w:pos="2290"/>
          <w:tab w:val="left" w:pos="2292"/>
        </w:tabs>
        <w:ind w:right="306"/>
      </w:pPr>
      <w:r>
        <w:t xml:space="preserve">Authorized the </w:t>
      </w:r>
      <w:proofErr w:type="spellStart"/>
      <w:r>
        <w:t>HoPE</w:t>
      </w:r>
      <w:proofErr w:type="spellEnd"/>
      <w:r>
        <w:t xml:space="preserve"> or its duly authorized representative/s to verify all the documents submitted;</w:t>
      </w:r>
    </w:p>
    <w:p w14:paraId="45896C55" w14:textId="77777777" w:rsidR="00432026" w:rsidRDefault="00673F4F">
      <w:pPr>
        <w:pStyle w:val="ListParagraph"/>
        <w:numPr>
          <w:ilvl w:val="2"/>
          <w:numId w:val="29"/>
        </w:numPr>
        <w:tabs>
          <w:tab w:val="left" w:pos="2290"/>
          <w:tab w:val="left" w:pos="2292"/>
        </w:tabs>
        <w:spacing w:before="253"/>
        <w:ind w:right="299"/>
      </w:pPr>
      <w:r>
        <w:t>Ensured that the signatory is the duly authorized representative of the Bidder, and</w:t>
      </w:r>
      <w:r>
        <w:rPr>
          <w:spacing w:val="-3"/>
        </w:rPr>
        <w:t xml:space="preserve"> </w:t>
      </w:r>
      <w:r>
        <w:t>granted</w:t>
      </w:r>
      <w:r>
        <w:rPr>
          <w:spacing w:val="-3"/>
        </w:rPr>
        <w:t xml:space="preserve"> </w:t>
      </w:r>
      <w:r>
        <w:t>full</w:t>
      </w:r>
      <w:r>
        <w:rPr>
          <w:spacing w:val="-3"/>
        </w:rPr>
        <w:t xml:space="preserve"> </w:t>
      </w:r>
      <w:r>
        <w:t>power and</w:t>
      </w:r>
      <w:r>
        <w:rPr>
          <w:spacing w:val="-3"/>
        </w:rPr>
        <w:t xml:space="preserve"> </w:t>
      </w:r>
      <w:r>
        <w:t>authority</w:t>
      </w:r>
      <w:r>
        <w:rPr>
          <w:spacing w:val="-3"/>
        </w:rPr>
        <w:t xml:space="preserve"> </w:t>
      </w:r>
      <w:r>
        <w:t>to</w:t>
      </w:r>
      <w:r>
        <w:rPr>
          <w:spacing w:val="-3"/>
        </w:rPr>
        <w:t xml:space="preserve"> </w:t>
      </w:r>
      <w:r>
        <w:t>do, execute, and</w:t>
      </w:r>
      <w:r>
        <w:rPr>
          <w:spacing w:val="-3"/>
        </w:rPr>
        <w:t xml:space="preserve"> </w:t>
      </w:r>
      <w:r>
        <w:t>perform any and all acts necessary to participate, submit the bid, to sign, and execute</w:t>
      </w:r>
      <w:r>
        <w:rPr>
          <w:spacing w:val="-16"/>
        </w:rPr>
        <w:t xml:space="preserve"> </w:t>
      </w:r>
      <w:r>
        <w:t>the</w:t>
      </w:r>
      <w:r>
        <w:rPr>
          <w:spacing w:val="-15"/>
        </w:rPr>
        <w:t xml:space="preserve"> </w:t>
      </w:r>
      <w:r>
        <w:t>ensuing</w:t>
      </w:r>
      <w:r>
        <w:rPr>
          <w:spacing w:val="-15"/>
        </w:rPr>
        <w:t xml:space="preserve"> </w:t>
      </w:r>
      <w:r>
        <w:t>contract,</w:t>
      </w:r>
      <w:r>
        <w:rPr>
          <w:spacing w:val="-14"/>
        </w:rPr>
        <w:t xml:space="preserve"> </w:t>
      </w:r>
      <w:r>
        <w:t>accompanied</w:t>
      </w:r>
      <w:r>
        <w:rPr>
          <w:spacing w:val="-14"/>
        </w:rPr>
        <w:t xml:space="preserve"> </w:t>
      </w:r>
      <w:r>
        <w:t>by</w:t>
      </w:r>
      <w:r>
        <w:rPr>
          <w:spacing w:val="-15"/>
        </w:rPr>
        <w:t xml:space="preserve"> </w:t>
      </w:r>
      <w:r>
        <w:t>the</w:t>
      </w:r>
      <w:r>
        <w:rPr>
          <w:spacing w:val="-15"/>
        </w:rPr>
        <w:t xml:space="preserve"> </w:t>
      </w:r>
      <w:r>
        <w:t>duly-notarized</w:t>
      </w:r>
      <w:r>
        <w:rPr>
          <w:spacing w:val="-16"/>
        </w:rPr>
        <w:t xml:space="preserve"> </w:t>
      </w:r>
      <w:r>
        <w:t>Special Power of Attorney, Board, or Partnership Resolution, or Secretary’s Certificate, whichever is applicable;</w:t>
      </w:r>
    </w:p>
    <w:p w14:paraId="440DD364" w14:textId="77777777" w:rsidR="00432026" w:rsidRDefault="00432026">
      <w:pPr>
        <w:pStyle w:val="BodyText"/>
      </w:pPr>
    </w:p>
    <w:p w14:paraId="61738D5A" w14:textId="77777777" w:rsidR="00432026" w:rsidRDefault="00673F4F">
      <w:pPr>
        <w:pStyle w:val="ListParagraph"/>
        <w:numPr>
          <w:ilvl w:val="2"/>
          <w:numId w:val="29"/>
        </w:numPr>
        <w:tabs>
          <w:tab w:val="left" w:pos="2289"/>
          <w:tab w:val="left" w:pos="2292"/>
        </w:tabs>
        <w:ind w:right="299"/>
      </w:pPr>
      <w:r>
        <w:t>Complied with the disclosure provision under Section 81 and 82 of RA No. 12009 and its IRR, in relation to other provisions of RA 3019;</w:t>
      </w:r>
    </w:p>
    <w:p w14:paraId="2902905C" w14:textId="77777777" w:rsidR="00432026" w:rsidRDefault="00432026">
      <w:pPr>
        <w:pStyle w:val="BodyText"/>
      </w:pPr>
    </w:p>
    <w:p w14:paraId="6268EB04" w14:textId="77777777" w:rsidR="00432026" w:rsidRDefault="00673F4F">
      <w:pPr>
        <w:pStyle w:val="ListParagraph"/>
        <w:numPr>
          <w:ilvl w:val="2"/>
          <w:numId w:val="29"/>
        </w:numPr>
        <w:tabs>
          <w:tab w:val="left" w:pos="2290"/>
          <w:tab w:val="left" w:pos="2292"/>
        </w:tabs>
        <w:ind w:right="307"/>
      </w:pPr>
      <w:r>
        <w:t>Complied with existing labor laws and standards, in the case of procurement of services. Moreover, the Bidder undertakes to:</w:t>
      </w:r>
    </w:p>
    <w:p w14:paraId="6E0CF13C" w14:textId="77777777" w:rsidR="00432026" w:rsidRDefault="00673F4F">
      <w:pPr>
        <w:pStyle w:val="ListParagraph"/>
        <w:numPr>
          <w:ilvl w:val="3"/>
          <w:numId w:val="29"/>
        </w:numPr>
        <w:tabs>
          <w:tab w:val="left" w:pos="2857"/>
          <w:tab w:val="left" w:pos="2859"/>
        </w:tabs>
        <w:spacing w:before="252"/>
        <w:ind w:left="2859" w:right="302" w:hanging="567"/>
      </w:pPr>
      <w:r>
        <w:t>Ensure the entitlement of workers to wages, hours of work, safety and health and other prevailing conditions of work as established by national laws, rules and regulations; or Collective Bargaining Agreement (CBA); or arbitration award, if and when applicable.</w:t>
      </w:r>
    </w:p>
    <w:p w14:paraId="018F8383" w14:textId="77777777" w:rsidR="00432026" w:rsidRDefault="00432026">
      <w:pPr>
        <w:pStyle w:val="BodyText"/>
        <w:spacing w:before="1"/>
      </w:pPr>
    </w:p>
    <w:p w14:paraId="79B4DDAD" w14:textId="77777777" w:rsidR="00432026" w:rsidRDefault="00673F4F">
      <w:pPr>
        <w:pStyle w:val="BodyText"/>
        <w:ind w:left="2859" w:right="298"/>
        <w:jc w:val="both"/>
      </w:pPr>
      <w:r>
        <w:t>In</w:t>
      </w:r>
      <w:r>
        <w:rPr>
          <w:spacing w:val="-4"/>
        </w:rPr>
        <w:t xml:space="preserve"> </w:t>
      </w:r>
      <w:r>
        <w:t>case</w:t>
      </w:r>
      <w:r>
        <w:rPr>
          <w:spacing w:val="-7"/>
        </w:rPr>
        <w:t xml:space="preserve"> </w:t>
      </w:r>
      <w:r>
        <w:t>there</w:t>
      </w:r>
      <w:r>
        <w:rPr>
          <w:spacing w:val="-4"/>
        </w:rPr>
        <w:t xml:space="preserve"> </w:t>
      </w:r>
      <w:r>
        <w:t>is</w:t>
      </w:r>
      <w:r>
        <w:rPr>
          <w:spacing w:val="-4"/>
        </w:rPr>
        <w:t xml:space="preserve"> </w:t>
      </w:r>
      <w:r>
        <w:t>a</w:t>
      </w:r>
      <w:r>
        <w:rPr>
          <w:spacing w:val="-6"/>
        </w:rPr>
        <w:t xml:space="preserve"> </w:t>
      </w:r>
      <w:r>
        <w:t>finding</w:t>
      </w:r>
      <w:r>
        <w:rPr>
          <w:spacing w:val="-4"/>
        </w:rPr>
        <w:t xml:space="preserve"> </w:t>
      </w:r>
      <w:r>
        <w:t>by</w:t>
      </w:r>
      <w:r>
        <w:rPr>
          <w:spacing w:val="-4"/>
        </w:rPr>
        <w:t xml:space="preserve"> </w:t>
      </w:r>
      <w:r>
        <w:t>the</w:t>
      </w:r>
      <w:r>
        <w:rPr>
          <w:spacing w:val="-4"/>
        </w:rPr>
        <w:t xml:space="preserve"> </w:t>
      </w:r>
      <w:r>
        <w:t>Procuring</w:t>
      </w:r>
      <w:r>
        <w:rPr>
          <w:spacing w:val="-4"/>
        </w:rPr>
        <w:t xml:space="preserve"> </w:t>
      </w:r>
      <w:r>
        <w:t>Entity</w:t>
      </w:r>
      <w:r>
        <w:rPr>
          <w:spacing w:val="-5"/>
        </w:rPr>
        <w:t xml:space="preserve"> </w:t>
      </w:r>
      <w:r>
        <w:t>or</w:t>
      </w:r>
      <w:r>
        <w:rPr>
          <w:spacing w:val="-3"/>
        </w:rPr>
        <w:t xml:space="preserve"> </w:t>
      </w:r>
      <w:r>
        <w:t>the</w:t>
      </w:r>
      <w:r>
        <w:rPr>
          <w:spacing w:val="-4"/>
        </w:rPr>
        <w:t xml:space="preserve"> </w:t>
      </w:r>
      <w:r>
        <w:t>Department of Labor and Employment (DOLE) of underpayment or non- payment of workers’ wages and wage-related benefits, the Bidder agrees that the performance security or portion of the contract amount shall be withheld in favor of the complaining workers pursuant to appropriate provisions of RA No. 12009, without prejudice to the institution of appropriate actions under the Labor Code, as amended, and other social legislations.</w:t>
      </w:r>
    </w:p>
    <w:p w14:paraId="2AA932AE" w14:textId="77777777" w:rsidR="00432026" w:rsidRDefault="00432026">
      <w:pPr>
        <w:pStyle w:val="BodyText"/>
      </w:pPr>
    </w:p>
    <w:p w14:paraId="380A13C1" w14:textId="77777777" w:rsidR="00432026" w:rsidRDefault="00673F4F">
      <w:pPr>
        <w:pStyle w:val="ListParagraph"/>
        <w:numPr>
          <w:ilvl w:val="3"/>
          <w:numId w:val="29"/>
        </w:numPr>
        <w:tabs>
          <w:tab w:val="left" w:pos="2856"/>
          <w:tab w:val="left" w:pos="2859"/>
        </w:tabs>
        <w:spacing w:before="1"/>
        <w:ind w:left="2859" w:right="301" w:hanging="567"/>
      </w:pPr>
      <w:r>
        <w:t>Comply with Occupational Safety and Health Standards (OSHS) and correct deficiencies, if any.</w:t>
      </w:r>
    </w:p>
    <w:p w14:paraId="75A4A515" w14:textId="77777777" w:rsidR="00432026" w:rsidRDefault="00432026">
      <w:pPr>
        <w:pStyle w:val="ListParagraph"/>
        <w:sectPr w:rsidR="00432026">
          <w:pgSz w:w="11910" w:h="16840"/>
          <w:pgMar w:top="1360" w:right="1133" w:bottom="960" w:left="1133" w:header="0" w:footer="772" w:gutter="0"/>
          <w:cols w:space="720"/>
        </w:sectPr>
      </w:pPr>
    </w:p>
    <w:p w14:paraId="485E0BE4" w14:textId="77777777" w:rsidR="00432026" w:rsidRDefault="00673F4F">
      <w:pPr>
        <w:pStyle w:val="BodyText"/>
        <w:spacing w:before="67"/>
        <w:ind w:left="2859" w:right="300"/>
        <w:jc w:val="both"/>
      </w:pPr>
      <w:r>
        <w:lastRenderedPageBreak/>
        <w:t>In case of imminent danger, injury, or death of the worker, the Bidder undertakes to suspend contract implementation pending clearance</w:t>
      </w:r>
      <w:r>
        <w:rPr>
          <w:spacing w:val="-12"/>
        </w:rPr>
        <w:t xml:space="preserve"> </w:t>
      </w:r>
      <w:r>
        <w:t>to</w:t>
      </w:r>
      <w:r>
        <w:rPr>
          <w:spacing w:val="-14"/>
        </w:rPr>
        <w:t xml:space="preserve"> </w:t>
      </w:r>
      <w:r>
        <w:t>resume</w:t>
      </w:r>
      <w:r>
        <w:rPr>
          <w:spacing w:val="-11"/>
        </w:rPr>
        <w:t xml:space="preserve"> </w:t>
      </w:r>
      <w:r>
        <w:t>from</w:t>
      </w:r>
      <w:r>
        <w:rPr>
          <w:spacing w:val="-11"/>
        </w:rPr>
        <w:t xml:space="preserve"> </w:t>
      </w:r>
      <w:r>
        <w:t>the</w:t>
      </w:r>
      <w:r>
        <w:rPr>
          <w:spacing w:val="-13"/>
        </w:rPr>
        <w:t xml:space="preserve"> </w:t>
      </w:r>
      <w:r>
        <w:t>DOLE</w:t>
      </w:r>
      <w:r>
        <w:rPr>
          <w:spacing w:val="-13"/>
        </w:rPr>
        <w:t xml:space="preserve"> </w:t>
      </w:r>
      <w:r>
        <w:t>Regional</w:t>
      </w:r>
      <w:r>
        <w:rPr>
          <w:spacing w:val="-13"/>
        </w:rPr>
        <w:t xml:space="preserve"> </w:t>
      </w:r>
      <w:r>
        <w:t>Office,</w:t>
      </w:r>
      <w:r>
        <w:rPr>
          <w:spacing w:val="-11"/>
        </w:rPr>
        <w:t xml:space="preserve"> </w:t>
      </w:r>
      <w:r>
        <w:t>in</w:t>
      </w:r>
      <w:r>
        <w:rPr>
          <w:spacing w:val="-12"/>
        </w:rPr>
        <w:t xml:space="preserve"> </w:t>
      </w:r>
      <w:r>
        <w:t>compliance with the Work Stoppage Order; and</w:t>
      </w:r>
    </w:p>
    <w:p w14:paraId="5AFB0E02" w14:textId="77777777" w:rsidR="00432026" w:rsidRDefault="00673F4F">
      <w:pPr>
        <w:pStyle w:val="ListParagraph"/>
        <w:numPr>
          <w:ilvl w:val="3"/>
          <w:numId w:val="29"/>
        </w:numPr>
        <w:tabs>
          <w:tab w:val="left" w:pos="2855"/>
          <w:tab w:val="left" w:pos="2859"/>
        </w:tabs>
        <w:spacing w:before="252"/>
        <w:ind w:left="2859" w:right="301" w:hanging="567"/>
      </w:pPr>
      <w:r>
        <w:t>Inform the workers of their conditions of work, labor clauses under the contract specifying wages, hours of work, and other benefits under prevailing national laws, rules and regulations; or CBA; or arbitration</w:t>
      </w:r>
      <w:r>
        <w:rPr>
          <w:spacing w:val="-10"/>
        </w:rPr>
        <w:t xml:space="preserve"> </w:t>
      </w:r>
      <w:r>
        <w:t>award,</w:t>
      </w:r>
      <w:r>
        <w:rPr>
          <w:spacing w:val="-11"/>
        </w:rPr>
        <w:t xml:space="preserve"> </w:t>
      </w:r>
      <w:r>
        <w:t>if</w:t>
      </w:r>
      <w:r>
        <w:rPr>
          <w:spacing w:val="-8"/>
        </w:rPr>
        <w:t xml:space="preserve"> </w:t>
      </w:r>
      <w:r>
        <w:t>and</w:t>
      </w:r>
      <w:r>
        <w:rPr>
          <w:spacing w:val="-12"/>
        </w:rPr>
        <w:t xml:space="preserve"> </w:t>
      </w:r>
      <w:r>
        <w:t>when</w:t>
      </w:r>
      <w:r>
        <w:rPr>
          <w:spacing w:val="-10"/>
        </w:rPr>
        <w:t xml:space="preserve"> </w:t>
      </w:r>
      <w:r>
        <w:t>applicable,</w:t>
      </w:r>
      <w:r>
        <w:rPr>
          <w:spacing w:val="-9"/>
        </w:rPr>
        <w:t xml:space="preserve"> </w:t>
      </w:r>
      <w:r>
        <w:t>through</w:t>
      </w:r>
      <w:r>
        <w:rPr>
          <w:spacing w:val="-13"/>
        </w:rPr>
        <w:t xml:space="preserve"> </w:t>
      </w:r>
      <w:r>
        <w:t>posting</w:t>
      </w:r>
      <w:r>
        <w:rPr>
          <w:spacing w:val="-10"/>
        </w:rPr>
        <w:t xml:space="preserve"> </w:t>
      </w:r>
      <w:r>
        <w:t>in</w:t>
      </w:r>
      <w:r>
        <w:rPr>
          <w:spacing w:val="-10"/>
        </w:rPr>
        <w:t xml:space="preserve"> </w:t>
      </w:r>
      <w:r>
        <w:t>two</w:t>
      </w:r>
      <w:r>
        <w:rPr>
          <w:spacing w:val="-12"/>
        </w:rPr>
        <w:t xml:space="preserve"> </w:t>
      </w:r>
      <w:r>
        <w:t>(2) conspicuous places in the establishment’s premises.</w:t>
      </w:r>
    </w:p>
    <w:p w14:paraId="6C5536F2" w14:textId="77777777" w:rsidR="00432026" w:rsidRDefault="00673F4F">
      <w:pPr>
        <w:pStyle w:val="ListParagraph"/>
        <w:numPr>
          <w:ilvl w:val="2"/>
          <w:numId w:val="29"/>
        </w:numPr>
        <w:tabs>
          <w:tab w:val="left" w:pos="2290"/>
          <w:tab w:val="left" w:pos="2292"/>
        </w:tabs>
        <w:spacing w:before="252"/>
        <w:ind w:right="302"/>
      </w:pPr>
      <w:r>
        <w:t>Ensured</w:t>
      </w:r>
      <w:r>
        <w:rPr>
          <w:spacing w:val="-5"/>
        </w:rPr>
        <w:t xml:space="preserve"> </w:t>
      </w:r>
      <w:r>
        <w:t>that</w:t>
      </w:r>
      <w:r>
        <w:rPr>
          <w:spacing w:val="-4"/>
        </w:rPr>
        <w:t xml:space="preserve"> </w:t>
      </w:r>
      <w:r>
        <w:t>it</w:t>
      </w:r>
      <w:r>
        <w:rPr>
          <w:spacing w:val="-1"/>
        </w:rPr>
        <w:t xml:space="preserve"> </w:t>
      </w:r>
      <w:r>
        <w:t>did</w:t>
      </w:r>
      <w:r>
        <w:rPr>
          <w:spacing w:val="-3"/>
        </w:rPr>
        <w:t xml:space="preserve"> </w:t>
      </w:r>
      <w:r>
        <w:t>not</w:t>
      </w:r>
      <w:r>
        <w:rPr>
          <w:spacing w:val="-4"/>
        </w:rPr>
        <w:t xml:space="preserve"> </w:t>
      </w:r>
      <w:r>
        <w:t>give</w:t>
      </w:r>
      <w:r>
        <w:rPr>
          <w:spacing w:val="-3"/>
        </w:rPr>
        <w:t xml:space="preserve"> </w:t>
      </w:r>
      <w:r>
        <w:t>or</w:t>
      </w:r>
      <w:r>
        <w:rPr>
          <w:spacing w:val="-4"/>
        </w:rPr>
        <w:t xml:space="preserve"> </w:t>
      </w:r>
      <w:r>
        <w:t>pay,</w:t>
      </w:r>
      <w:r>
        <w:rPr>
          <w:spacing w:val="-4"/>
        </w:rPr>
        <w:t xml:space="preserve"> </w:t>
      </w:r>
      <w:r>
        <w:t>directly</w:t>
      </w:r>
      <w:r>
        <w:rPr>
          <w:spacing w:val="-2"/>
        </w:rPr>
        <w:t xml:space="preserve"> </w:t>
      </w:r>
      <w:r>
        <w:t>or</w:t>
      </w:r>
      <w:r>
        <w:rPr>
          <w:spacing w:val="-2"/>
        </w:rPr>
        <w:t xml:space="preserve"> </w:t>
      </w:r>
      <w:r>
        <w:t>indirectly,</w:t>
      </w:r>
      <w:r>
        <w:rPr>
          <w:spacing w:val="-1"/>
        </w:rPr>
        <w:t xml:space="preserve"> </w:t>
      </w:r>
      <w:r>
        <w:t>any</w:t>
      </w:r>
      <w:r>
        <w:rPr>
          <w:spacing w:val="-5"/>
        </w:rPr>
        <w:t xml:space="preserve"> </w:t>
      </w:r>
      <w:r>
        <w:t>commission, amount,</w:t>
      </w:r>
      <w:r>
        <w:rPr>
          <w:spacing w:val="-6"/>
        </w:rPr>
        <w:t xml:space="preserve"> </w:t>
      </w:r>
      <w:r>
        <w:t>fee,</w:t>
      </w:r>
      <w:r>
        <w:rPr>
          <w:spacing w:val="-6"/>
        </w:rPr>
        <w:t xml:space="preserve"> </w:t>
      </w:r>
      <w:r>
        <w:t>or</w:t>
      </w:r>
      <w:r>
        <w:rPr>
          <w:spacing w:val="-7"/>
        </w:rPr>
        <w:t xml:space="preserve"> </w:t>
      </w:r>
      <w:r>
        <w:t>any</w:t>
      </w:r>
      <w:r>
        <w:rPr>
          <w:spacing w:val="-7"/>
        </w:rPr>
        <w:t xml:space="preserve"> </w:t>
      </w:r>
      <w:r>
        <w:t>form</w:t>
      </w:r>
      <w:r>
        <w:rPr>
          <w:spacing w:val="-6"/>
        </w:rPr>
        <w:t xml:space="preserve"> </w:t>
      </w:r>
      <w:r>
        <w:t>of</w:t>
      </w:r>
      <w:r>
        <w:rPr>
          <w:spacing w:val="-4"/>
        </w:rPr>
        <w:t xml:space="preserve"> </w:t>
      </w:r>
      <w:r>
        <w:t>consideration,</w:t>
      </w:r>
      <w:r>
        <w:rPr>
          <w:spacing w:val="-6"/>
        </w:rPr>
        <w:t xml:space="preserve"> </w:t>
      </w:r>
      <w:r>
        <w:t>pecuniary</w:t>
      </w:r>
      <w:r>
        <w:rPr>
          <w:spacing w:val="-5"/>
        </w:rPr>
        <w:t xml:space="preserve"> </w:t>
      </w:r>
      <w:r>
        <w:t>or</w:t>
      </w:r>
      <w:r>
        <w:rPr>
          <w:spacing w:val="-4"/>
        </w:rPr>
        <w:t xml:space="preserve"> </w:t>
      </w:r>
      <w:r>
        <w:t>otherwise,</w:t>
      </w:r>
      <w:r>
        <w:rPr>
          <w:spacing w:val="-6"/>
        </w:rPr>
        <w:t xml:space="preserve"> </w:t>
      </w:r>
      <w:r>
        <w:t>to</w:t>
      </w:r>
      <w:r>
        <w:rPr>
          <w:spacing w:val="-7"/>
        </w:rPr>
        <w:t xml:space="preserve"> </w:t>
      </w:r>
      <w:r>
        <w:t>any person or official, personnel, or representative of the government in relation to any procurement project or activity.</w:t>
      </w:r>
    </w:p>
    <w:p w14:paraId="1C29C20D" w14:textId="77777777" w:rsidR="00432026" w:rsidRDefault="00432026">
      <w:pPr>
        <w:pStyle w:val="BodyText"/>
        <w:spacing w:before="3"/>
      </w:pPr>
    </w:p>
    <w:p w14:paraId="09062200" w14:textId="77777777" w:rsidR="00432026" w:rsidRDefault="00673F4F">
      <w:pPr>
        <w:pStyle w:val="ListParagraph"/>
        <w:numPr>
          <w:ilvl w:val="2"/>
          <w:numId w:val="29"/>
        </w:numPr>
        <w:tabs>
          <w:tab w:val="left" w:pos="2289"/>
          <w:tab w:val="left" w:pos="2292"/>
        </w:tabs>
        <w:ind w:right="303"/>
      </w:pPr>
      <w:r>
        <w:t>Examined</w:t>
      </w:r>
      <w:r>
        <w:rPr>
          <w:spacing w:val="-3"/>
        </w:rPr>
        <w:t xml:space="preserve"> </w:t>
      </w:r>
      <w:r>
        <w:t>all</w:t>
      </w:r>
      <w:r>
        <w:rPr>
          <w:spacing w:val="-4"/>
        </w:rPr>
        <w:t xml:space="preserve"> </w:t>
      </w:r>
      <w:r>
        <w:t>instructions,</w:t>
      </w:r>
      <w:r>
        <w:rPr>
          <w:spacing w:val="-5"/>
        </w:rPr>
        <w:t xml:space="preserve"> </w:t>
      </w:r>
      <w:r>
        <w:t>forms,</w:t>
      </w:r>
      <w:r>
        <w:rPr>
          <w:spacing w:val="-5"/>
        </w:rPr>
        <w:t xml:space="preserve"> </w:t>
      </w:r>
      <w:r>
        <w:t>terms,</w:t>
      </w:r>
      <w:r>
        <w:rPr>
          <w:spacing w:val="-5"/>
        </w:rPr>
        <w:t xml:space="preserve"> </w:t>
      </w:r>
      <w:r>
        <w:t>and</w:t>
      </w:r>
      <w:r>
        <w:rPr>
          <w:spacing w:val="-4"/>
        </w:rPr>
        <w:t xml:space="preserve"> </w:t>
      </w:r>
      <w:r>
        <w:t>specifications</w:t>
      </w:r>
      <w:r>
        <w:rPr>
          <w:spacing w:val="-4"/>
        </w:rPr>
        <w:t xml:space="preserve"> </w:t>
      </w:r>
      <w:r>
        <w:t>in</w:t>
      </w:r>
      <w:r>
        <w:rPr>
          <w:spacing w:val="-5"/>
        </w:rPr>
        <w:t xml:space="preserve"> </w:t>
      </w:r>
      <w:r>
        <w:t>the</w:t>
      </w:r>
      <w:r>
        <w:rPr>
          <w:spacing w:val="-4"/>
        </w:rPr>
        <w:t xml:space="preserve"> </w:t>
      </w:r>
      <w:r>
        <w:t xml:space="preserve">Bidding </w:t>
      </w:r>
      <w:r>
        <w:rPr>
          <w:spacing w:val="-2"/>
        </w:rPr>
        <w:t>Documents.</w:t>
      </w:r>
    </w:p>
    <w:p w14:paraId="4B531318" w14:textId="77777777" w:rsidR="00432026" w:rsidRDefault="00432026">
      <w:pPr>
        <w:pStyle w:val="BodyText"/>
      </w:pPr>
    </w:p>
    <w:p w14:paraId="4D10694B" w14:textId="77777777" w:rsidR="00432026" w:rsidRDefault="00673F4F">
      <w:pPr>
        <w:pStyle w:val="ListParagraph"/>
        <w:numPr>
          <w:ilvl w:val="2"/>
          <w:numId w:val="29"/>
        </w:numPr>
        <w:tabs>
          <w:tab w:val="left" w:pos="2290"/>
          <w:tab w:val="left" w:pos="2292"/>
        </w:tabs>
        <w:ind w:right="300"/>
      </w:pPr>
      <w:r>
        <w:t>Determined</w:t>
      </w:r>
      <w:r>
        <w:rPr>
          <w:spacing w:val="-7"/>
        </w:rPr>
        <w:t xml:space="preserve"> </w:t>
      </w:r>
      <w:r>
        <w:t>and</w:t>
      </w:r>
      <w:r>
        <w:rPr>
          <w:spacing w:val="-5"/>
        </w:rPr>
        <w:t xml:space="preserve"> </w:t>
      </w:r>
      <w:r>
        <w:t>complied</w:t>
      </w:r>
      <w:r>
        <w:rPr>
          <w:spacing w:val="-3"/>
        </w:rPr>
        <w:t xml:space="preserve"> </w:t>
      </w:r>
      <w:r>
        <w:t>with</w:t>
      </w:r>
      <w:r>
        <w:rPr>
          <w:spacing w:val="-5"/>
        </w:rPr>
        <w:t xml:space="preserve"> </w:t>
      </w:r>
      <w:r>
        <w:t>all</w:t>
      </w:r>
      <w:r>
        <w:rPr>
          <w:spacing w:val="-6"/>
        </w:rPr>
        <w:t xml:space="preserve"> </w:t>
      </w:r>
      <w:r>
        <w:t>matters</w:t>
      </w:r>
      <w:r>
        <w:rPr>
          <w:spacing w:val="-3"/>
        </w:rPr>
        <w:t xml:space="preserve"> </w:t>
      </w:r>
      <w:r>
        <w:t>pertaining</w:t>
      </w:r>
      <w:r>
        <w:rPr>
          <w:spacing w:val="-5"/>
        </w:rPr>
        <w:t xml:space="preserve"> </w:t>
      </w:r>
      <w:r>
        <w:t>to</w:t>
      </w:r>
      <w:r>
        <w:rPr>
          <w:spacing w:val="-7"/>
        </w:rPr>
        <w:t xml:space="preserve"> </w:t>
      </w:r>
      <w:r>
        <w:t>the</w:t>
      </w:r>
      <w:r>
        <w:rPr>
          <w:spacing w:val="-8"/>
        </w:rPr>
        <w:t xml:space="preserve"> </w:t>
      </w:r>
      <w:r>
        <w:t>contract</w:t>
      </w:r>
      <w:r>
        <w:rPr>
          <w:spacing w:val="-6"/>
        </w:rPr>
        <w:t xml:space="preserve"> </w:t>
      </w:r>
      <w:r>
        <w:t>to</w:t>
      </w:r>
      <w:r>
        <w:rPr>
          <w:spacing w:val="-7"/>
        </w:rPr>
        <w:t xml:space="preserve"> </w:t>
      </w:r>
      <w:r>
        <w:t>be bid, including but not limited to: (</w:t>
      </w:r>
      <w:proofErr w:type="spellStart"/>
      <w:r>
        <w:t>i</w:t>
      </w:r>
      <w:proofErr w:type="spellEnd"/>
      <w:r>
        <w:t>) the location and the nature of this Project; (ii) climatic conditions; (iii) transportation facilities; and (iv) other factors that may affect the cost, duration, and execution or implementation of this Project.</w:t>
      </w:r>
    </w:p>
    <w:p w14:paraId="09A43977" w14:textId="77777777" w:rsidR="00432026" w:rsidRDefault="00673F4F">
      <w:pPr>
        <w:pStyle w:val="ListParagraph"/>
        <w:numPr>
          <w:ilvl w:val="2"/>
          <w:numId w:val="29"/>
        </w:numPr>
        <w:tabs>
          <w:tab w:val="left" w:pos="2290"/>
          <w:tab w:val="left" w:pos="2292"/>
        </w:tabs>
        <w:spacing w:before="252"/>
        <w:ind w:right="300"/>
      </w:pPr>
      <w:r>
        <w:t>Ensured that all information in the Bidding Documents, including bid or supplemental bid bulletin/s issued, are correct and consistent. The Procuring</w:t>
      </w:r>
      <w:r>
        <w:rPr>
          <w:spacing w:val="-6"/>
        </w:rPr>
        <w:t xml:space="preserve"> </w:t>
      </w:r>
      <w:r>
        <w:t>Entity</w:t>
      </w:r>
      <w:r>
        <w:rPr>
          <w:spacing w:val="-6"/>
        </w:rPr>
        <w:t xml:space="preserve"> </w:t>
      </w:r>
      <w:r>
        <w:t>shall</w:t>
      </w:r>
      <w:r>
        <w:rPr>
          <w:spacing w:val="-7"/>
        </w:rPr>
        <w:t xml:space="preserve"> </w:t>
      </w:r>
      <w:r>
        <w:t>not</w:t>
      </w:r>
      <w:r>
        <w:rPr>
          <w:spacing w:val="-7"/>
        </w:rPr>
        <w:t xml:space="preserve"> </w:t>
      </w:r>
      <w:r>
        <w:t>assume</w:t>
      </w:r>
      <w:r>
        <w:rPr>
          <w:spacing w:val="-6"/>
        </w:rPr>
        <w:t xml:space="preserve"> </w:t>
      </w:r>
      <w:r>
        <w:t>any</w:t>
      </w:r>
      <w:r>
        <w:rPr>
          <w:spacing w:val="-6"/>
        </w:rPr>
        <w:t xml:space="preserve"> </w:t>
      </w:r>
      <w:r>
        <w:t>responsibility</w:t>
      </w:r>
      <w:r>
        <w:rPr>
          <w:spacing w:val="-6"/>
        </w:rPr>
        <w:t xml:space="preserve"> </w:t>
      </w:r>
      <w:r>
        <w:t>regarding</w:t>
      </w:r>
      <w:r>
        <w:rPr>
          <w:spacing w:val="-6"/>
        </w:rPr>
        <w:t xml:space="preserve"> </w:t>
      </w:r>
      <w:r>
        <w:t>erroneous interpretations</w:t>
      </w:r>
      <w:r>
        <w:rPr>
          <w:spacing w:val="-4"/>
        </w:rPr>
        <w:t xml:space="preserve"> </w:t>
      </w:r>
      <w:r>
        <w:t>or</w:t>
      </w:r>
      <w:r>
        <w:rPr>
          <w:spacing w:val="-3"/>
        </w:rPr>
        <w:t xml:space="preserve"> </w:t>
      </w:r>
      <w:r>
        <w:t>conclusions</w:t>
      </w:r>
      <w:r>
        <w:rPr>
          <w:spacing w:val="-1"/>
        </w:rPr>
        <w:t xml:space="preserve"> </w:t>
      </w:r>
      <w:r>
        <w:t>by</w:t>
      </w:r>
      <w:r>
        <w:rPr>
          <w:spacing w:val="-4"/>
        </w:rPr>
        <w:t xml:space="preserve"> </w:t>
      </w:r>
      <w:r>
        <w:t>the</w:t>
      </w:r>
      <w:r>
        <w:rPr>
          <w:spacing w:val="-2"/>
        </w:rPr>
        <w:t xml:space="preserve"> </w:t>
      </w:r>
      <w:r>
        <w:t>prospective</w:t>
      </w:r>
      <w:r>
        <w:rPr>
          <w:spacing w:val="-4"/>
        </w:rPr>
        <w:t xml:space="preserve"> </w:t>
      </w:r>
      <w:r>
        <w:t>or eligible Bidder out</w:t>
      </w:r>
      <w:r>
        <w:rPr>
          <w:spacing w:val="-2"/>
        </w:rPr>
        <w:t xml:space="preserve"> </w:t>
      </w:r>
      <w:r>
        <w:t>of the data furnished by the Procuring Entity.</w:t>
      </w:r>
    </w:p>
    <w:p w14:paraId="7C3D4E30" w14:textId="77777777" w:rsidR="00432026" w:rsidRDefault="00432026">
      <w:pPr>
        <w:pStyle w:val="BodyText"/>
        <w:spacing w:before="1"/>
      </w:pPr>
    </w:p>
    <w:p w14:paraId="56ED7DF9" w14:textId="77777777" w:rsidR="00432026" w:rsidRDefault="00673F4F">
      <w:pPr>
        <w:pStyle w:val="BodyText"/>
        <w:ind w:left="1094" w:right="305"/>
        <w:jc w:val="both"/>
      </w:pPr>
      <w:r>
        <w:t xml:space="preserve">Failure to observe any of the above responsibilities shall be at the risk of the Bidder </w:t>
      </w:r>
      <w:r>
        <w:rPr>
          <w:spacing w:val="-2"/>
        </w:rPr>
        <w:t>concerned.</w:t>
      </w:r>
    </w:p>
    <w:p w14:paraId="7006A115" w14:textId="77777777" w:rsidR="00432026" w:rsidRDefault="00432026">
      <w:pPr>
        <w:pStyle w:val="BodyText"/>
      </w:pPr>
    </w:p>
    <w:p w14:paraId="495E847C" w14:textId="77777777" w:rsidR="00432026" w:rsidRDefault="00673F4F">
      <w:pPr>
        <w:pStyle w:val="ListParagraph"/>
        <w:numPr>
          <w:ilvl w:val="1"/>
          <w:numId w:val="29"/>
        </w:numPr>
        <w:tabs>
          <w:tab w:val="left" w:pos="1722"/>
          <w:tab w:val="left" w:pos="1725"/>
        </w:tabs>
        <w:ind w:right="303"/>
      </w:pPr>
      <w:r>
        <w:t>Further, the Bidder shall bear all costs associated with the preparation and submission of its Bid, and the Procuring Entity shall in no case be</w:t>
      </w:r>
      <w:r>
        <w:rPr>
          <w:spacing w:val="-1"/>
        </w:rPr>
        <w:t xml:space="preserve"> </w:t>
      </w:r>
      <w:r>
        <w:t xml:space="preserve">responsible or liable for those costs, regardless of the conduct or outcome of the bidding </w:t>
      </w:r>
      <w:r>
        <w:rPr>
          <w:spacing w:val="-2"/>
        </w:rPr>
        <w:t>process.</w:t>
      </w:r>
    </w:p>
    <w:p w14:paraId="4A0D6B94" w14:textId="77777777" w:rsidR="00432026" w:rsidRDefault="00432026">
      <w:pPr>
        <w:pStyle w:val="BodyText"/>
      </w:pPr>
    </w:p>
    <w:p w14:paraId="7FE4E122" w14:textId="77777777" w:rsidR="00432026" w:rsidRDefault="00673F4F">
      <w:pPr>
        <w:pStyle w:val="BodyText"/>
        <w:ind w:left="1725" w:right="300"/>
      </w:pPr>
      <w:r>
        <w:t>In case</w:t>
      </w:r>
      <w:r>
        <w:rPr>
          <w:spacing w:val="-1"/>
        </w:rPr>
        <w:t xml:space="preserve"> </w:t>
      </w:r>
      <w:r>
        <w:t>of failure of bidding, the Bidding Documents fee</w:t>
      </w:r>
      <w:r>
        <w:rPr>
          <w:spacing w:val="-1"/>
        </w:rPr>
        <w:t xml:space="preserve"> </w:t>
      </w:r>
      <w:r>
        <w:t>may</w:t>
      </w:r>
      <w:r>
        <w:rPr>
          <w:spacing w:val="-1"/>
        </w:rPr>
        <w:t xml:space="preserve"> </w:t>
      </w:r>
      <w:r>
        <w:t>be applied in the re-bidding for the same Project.</w:t>
      </w:r>
    </w:p>
    <w:p w14:paraId="0A9DC36D" w14:textId="77777777" w:rsidR="00432026" w:rsidRDefault="00432026">
      <w:pPr>
        <w:pStyle w:val="BodyText"/>
      </w:pPr>
    </w:p>
    <w:p w14:paraId="615ED9A1" w14:textId="77777777" w:rsidR="00432026" w:rsidRDefault="00673F4F">
      <w:pPr>
        <w:pStyle w:val="ListParagraph"/>
        <w:numPr>
          <w:ilvl w:val="1"/>
          <w:numId w:val="29"/>
        </w:numPr>
        <w:tabs>
          <w:tab w:val="left" w:pos="1722"/>
          <w:tab w:val="left" w:pos="1725"/>
        </w:tabs>
        <w:ind w:right="304"/>
      </w:pPr>
      <w:r>
        <w:t>Furthermore, the Bidder should be aware that the Procuring Entity will accept bids only from those that have paid the applicable fee for the Bidding Documents at the office indicated in the Invitation to Bid.</w:t>
      </w:r>
    </w:p>
    <w:p w14:paraId="0ECFD5B3" w14:textId="77777777" w:rsidR="00432026" w:rsidRDefault="00673F4F">
      <w:pPr>
        <w:pStyle w:val="Heading2"/>
        <w:numPr>
          <w:ilvl w:val="0"/>
          <w:numId w:val="29"/>
        </w:numPr>
        <w:tabs>
          <w:tab w:val="left" w:pos="1094"/>
        </w:tabs>
        <w:spacing w:before="239"/>
        <w:ind w:hanging="787"/>
      </w:pPr>
      <w:bookmarkStart w:id="8" w:name="_TOC_250031"/>
      <w:r>
        <w:t>Origin</w:t>
      </w:r>
      <w:r>
        <w:rPr>
          <w:spacing w:val="-4"/>
        </w:rPr>
        <w:t xml:space="preserve"> </w:t>
      </w:r>
      <w:r>
        <w:t>of</w:t>
      </w:r>
      <w:r>
        <w:rPr>
          <w:spacing w:val="-2"/>
        </w:rPr>
        <w:t xml:space="preserve"> </w:t>
      </w:r>
      <w:bookmarkEnd w:id="8"/>
      <w:r>
        <w:rPr>
          <w:spacing w:val="-4"/>
        </w:rPr>
        <w:t>Goods</w:t>
      </w:r>
    </w:p>
    <w:p w14:paraId="5645F032" w14:textId="77777777" w:rsidR="00432026" w:rsidRDefault="00673F4F">
      <w:pPr>
        <w:pStyle w:val="BodyText"/>
        <w:spacing w:before="242"/>
        <w:ind w:left="1159" w:right="299"/>
        <w:jc w:val="both"/>
      </w:pPr>
      <w:r>
        <w:t xml:space="preserve">Unless otherwise indicated in the </w:t>
      </w:r>
      <w:r>
        <w:rPr>
          <w:rFonts w:ascii="Arial"/>
          <w:b/>
          <w:u w:val="single"/>
        </w:rPr>
        <w:t>BDS</w:t>
      </w:r>
      <w:r>
        <w:t>, there is no restriction on</w:t>
      </w:r>
      <w:r>
        <w:rPr>
          <w:spacing w:val="-2"/>
        </w:rPr>
        <w:t xml:space="preserve"> </w:t>
      </w:r>
      <w:r>
        <w:t>the origin</w:t>
      </w:r>
      <w:r>
        <w:rPr>
          <w:spacing w:val="-2"/>
        </w:rPr>
        <w:t xml:space="preserve"> </w:t>
      </w:r>
      <w:r>
        <w:t>of Goods other</w:t>
      </w:r>
      <w:r>
        <w:rPr>
          <w:spacing w:val="-11"/>
        </w:rPr>
        <w:t xml:space="preserve"> </w:t>
      </w:r>
      <w:r>
        <w:t>than</w:t>
      </w:r>
      <w:r>
        <w:rPr>
          <w:spacing w:val="-10"/>
        </w:rPr>
        <w:t xml:space="preserve"> </w:t>
      </w:r>
      <w:r>
        <w:t>those</w:t>
      </w:r>
      <w:r>
        <w:rPr>
          <w:spacing w:val="-10"/>
        </w:rPr>
        <w:t xml:space="preserve"> </w:t>
      </w:r>
      <w:r>
        <w:t>prohibited</w:t>
      </w:r>
      <w:r>
        <w:rPr>
          <w:spacing w:val="-8"/>
        </w:rPr>
        <w:t xml:space="preserve"> </w:t>
      </w:r>
      <w:r>
        <w:t>by</w:t>
      </w:r>
      <w:r>
        <w:rPr>
          <w:spacing w:val="-10"/>
        </w:rPr>
        <w:t xml:space="preserve"> </w:t>
      </w:r>
      <w:r>
        <w:t>a</w:t>
      </w:r>
      <w:r>
        <w:rPr>
          <w:spacing w:val="-10"/>
        </w:rPr>
        <w:t xml:space="preserve"> </w:t>
      </w:r>
      <w:r>
        <w:t>decision</w:t>
      </w:r>
      <w:r>
        <w:rPr>
          <w:spacing w:val="-10"/>
        </w:rPr>
        <w:t xml:space="preserve"> </w:t>
      </w:r>
      <w:r>
        <w:t>of</w:t>
      </w:r>
      <w:r>
        <w:rPr>
          <w:spacing w:val="-11"/>
        </w:rPr>
        <w:t xml:space="preserve"> </w:t>
      </w:r>
      <w:r>
        <w:t>the</w:t>
      </w:r>
      <w:r>
        <w:rPr>
          <w:spacing w:val="-10"/>
        </w:rPr>
        <w:t xml:space="preserve"> </w:t>
      </w:r>
      <w:r>
        <w:t>United</w:t>
      </w:r>
      <w:r>
        <w:rPr>
          <w:spacing w:val="-8"/>
        </w:rPr>
        <w:t xml:space="preserve"> </w:t>
      </w:r>
      <w:r>
        <w:t>Nations</w:t>
      </w:r>
      <w:r>
        <w:rPr>
          <w:spacing w:val="-7"/>
        </w:rPr>
        <w:t xml:space="preserve"> </w:t>
      </w:r>
      <w:r>
        <w:t>(UN)</w:t>
      </w:r>
      <w:r>
        <w:rPr>
          <w:spacing w:val="-8"/>
        </w:rPr>
        <w:t xml:space="preserve"> </w:t>
      </w:r>
      <w:r>
        <w:t>Security</w:t>
      </w:r>
      <w:r>
        <w:rPr>
          <w:spacing w:val="-7"/>
        </w:rPr>
        <w:t xml:space="preserve"> </w:t>
      </w:r>
      <w:r>
        <w:t>Council taken under Chapter VII of the Charter of the UN.</w:t>
      </w:r>
    </w:p>
    <w:p w14:paraId="541C8288" w14:textId="77777777" w:rsidR="00432026" w:rsidRDefault="00432026">
      <w:pPr>
        <w:pStyle w:val="BodyText"/>
        <w:jc w:val="both"/>
        <w:sectPr w:rsidR="00432026">
          <w:pgSz w:w="11910" w:h="16840"/>
          <w:pgMar w:top="1360" w:right="1133" w:bottom="960" w:left="1133" w:header="0" w:footer="772" w:gutter="0"/>
          <w:cols w:space="720"/>
        </w:sectPr>
      </w:pPr>
    </w:p>
    <w:p w14:paraId="64C88979" w14:textId="77777777" w:rsidR="00432026" w:rsidRDefault="00673F4F">
      <w:pPr>
        <w:pStyle w:val="Heading2"/>
        <w:numPr>
          <w:ilvl w:val="0"/>
          <w:numId w:val="29"/>
        </w:numPr>
        <w:tabs>
          <w:tab w:val="left" w:pos="1094"/>
        </w:tabs>
        <w:spacing w:before="67"/>
        <w:ind w:hanging="787"/>
      </w:pPr>
      <w:bookmarkStart w:id="9" w:name="_TOC_250030"/>
      <w:bookmarkEnd w:id="9"/>
      <w:r>
        <w:rPr>
          <w:spacing w:val="-2"/>
        </w:rPr>
        <w:lastRenderedPageBreak/>
        <w:t>Subcontracts</w:t>
      </w:r>
    </w:p>
    <w:p w14:paraId="7C4EE0A3" w14:textId="77777777" w:rsidR="00432026" w:rsidRDefault="00673F4F">
      <w:pPr>
        <w:pStyle w:val="ListParagraph"/>
        <w:numPr>
          <w:ilvl w:val="1"/>
          <w:numId w:val="29"/>
        </w:numPr>
        <w:tabs>
          <w:tab w:val="left" w:pos="1722"/>
          <w:tab w:val="left" w:pos="1725"/>
        </w:tabs>
        <w:spacing w:before="239"/>
        <w:ind w:right="300"/>
      </w:pPr>
      <w:r>
        <w:t>Unless</w:t>
      </w:r>
      <w:r>
        <w:rPr>
          <w:spacing w:val="-3"/>
        </w:rPr>
        <w:t xml:space="preserve"> </w:t>
      </w:r>
      <w:r>
        <w:t>otherwise</w:t>
      </w:r>
      <w:r>
        <w:rPr>
          <w:spacing w:val="-3"/>
        </w:rPr>
        <w:t xml:space="preserve"> </w:t>
      </w:r>
      <w:r>
        <w:t>specified</w:t>
      </w:r>
      <w:r>
        <w:rPr>
          <w:spacing w:val="-3"/>
        </w:rPr>
        <w:t xml:space="preserve"> </w:t>
      </w:r>
      <w:r>
        <w:t>in</w:t>
      </w:r>
      <w:r>
        <w:rPr>
          <w:spacing w:val="-5"/>
        </w:rPr>
        <w:t xml:space="preserve"> </w:t>
      </w:r>
      <w:r>
        <w:t>the</w:t>
      </w:r>
      <w:r>
        <w:rPr>
          <w:spacing w:val="-3"/>
        </w:rPr>
        <w:t xml:space="preserve"> </w:t>
      </w:r>
      <w:r>
        <w:rPr>
          <w:rFonts w:ascii="Arial"/>
          <w:b/>
          <w:u w:val="single"/>
        </w:rPr>
        <w:t>BDS</w:t>
      </w:r>
      <w:r>
        <w:t>,</w:t>
      </w:r>
      <w:r>
        <w:rPr>
          <w:spacing w:val="-4"/>
        </w:rPr>
        <w:t xml:space="preserve"> </w:t>
      </w:r>
      <w:r>
        <w:t>the</w:t>
      </w:r>
      <w:r>
        <w:rPr>
          <w:spacing w:val="-5"/>
        </w:rPr>
        <w:t xml:space="preserve"> </w:t>
      </w:r>
      <w:r>
        <w:t>Bidder</w:t>
      </w:r>
      <w:r>
        <w:rPr>
          <w:spacing w:val="-4"/>
        </w:rPr>
        <w:t xml:space="preserve"> </w:t>
      </w:r>
      <w:r>
        <w:t>may</w:t>
      </w:r>
      <w:r>
        <w:rPr>
          <w:spacing w:val="-5"/>
        </w:rPr>
        <w:t xml:space="preserve"> </w:t>
      </w:r>
      <w:r>
        <w:t>subcontract</w:t>
      </w:r>
      <w:r>
        <w:rPr>
          <w:spacing w:val="-4"/>
        </w:rPr>
        <w:t xml:space="preserve"> </w:t>
      </w:r>
      <w:r>
        <w:t>portions</w:t>
      </w:r>
      <w:r>
        <w:rPr>
          <w:spacing w:val="-2"/>
        </w:rPr>
        <w:t xml:space="preserve"> </w:t>
      </w:r>
      <w:r>
        <w:t xml:space="preserve">of the Goods to an extent as may be approved by the </w:t>
      </w:r>
      <w:proofErr w:type="spellStart"/>
      <w:r>
        <w:t>HoPE</w:t>
      </w:r>
      <w:proofErr w:type="spellEnd"/>
      <w:r>
        <w:t xml:space="preserve"> and as stated in</w:t>
      </w:r>
      <w:r>
        <w:rPr>
          <w:spacing w:val="-2"/>
        </w:rPr>
        <w:t xml:space="preserve"> </w:t>
      </w:r>
      <w:r>
        <w:t xml:space="preserve">the </w:t>
      </w:r>
      <w:r>
        <w:rPr>
          <w:rFonts w:ascii="Arial"/>
          <w:b/>
          <w:u w:val="single"/>
        </w:rPr>
        <w:t>BDS</w:t>
      </w:r>
      <w:r>
        <w:t>.</w:t>
      </w:r>
      <w:r>
        <w:rPr>
          <w:spacing w:val="40"/>
        </w:rPr>
        <w:t xml:space="preserve"> </w:t>
      </w:r>
      <w:r>
        <w:t>However, the subcontracted portion shall not exceed twenty percent (20%),</w:t>
      </w:r>
      <w:r>
        <w:rPr>
          <w:spacing w:val="-16"/>
        </w:rPr>
        <w:t xml:space="preserve"> </w:t>
      </w:r>
      <w:r>
        <w:t>or</w:t>
      </w:r>
      <w:r>
        <w:rPr>
          <w:spacing w:val="-15"/>
        </w:rPr>
        <w:t xml:space="preserve"> </w:t>
      </w:r>
      <w:r>
        <w:t>a</w:t>
      </w:r>
      <w:r>
        <w:rPr>
          <w:spacing w:val="-15"/>
        </w:rPr>
        <w:t xml:space="preserve"> </w:t>
      </w:r>
      <w:r>
        <w:t>different</w:t>
      </w:r>
      <w:r>
        <w:rPr>
          <w:spacing w:val="-16"/>
        </w:rPr>
        <w:t xml:space="preserve"> </w:t>
      </w:r>
      <w:r>
        <w:t>percentage</w:t>
      </w:r>
      <w:r>
        <w:rPr>
          <w:spacing w:val="-15"/>
        </w:rPr>
        <w:t xml:space="preserve"> </w:t>
      </w:r>
      <w:r>
        <w:t>of</w:t>
      </w:r>
      <w:r>
        <w:rPr>
          <w:spacing w:val="-15"/>
        </w:rPr>
        <w:t xml:space="preserve"> </w:t>
      </w:r>
      <w:r>
        <w:t>the</w:t>
      </w:r>
      <w:r>
        <w:rPr>
          <w:spacing w:val="-15"/>
        </w:rPr>
        <w:t xml:space="preserve"> </w:t>
      </w:r>
      <w:r>
        <w:t>ABC,</w:t>
      </w:r>
      <w:r>
        <w:rPr>
          <w:spacing w:val="-16"/>
        </w:rPr>
        <w:t xml:space="preserve"> </w:t>
      </w:r>
      <w:r>
        <w:t>on</w:t>
      </w:r>
      <w:r>
        <w:rPr>
          <w:spacing w:val="-15"/>
        </w:rPr>
        <w:t xml:space="preserve"> </w:t>
      </w:r>
      <w:r>
        <w:t>a</w:t>
      </w:r>
      <w:r>
        <w:rPr>
          <w:spacing w:val="-15"/>
        </w:rPr>
        <w:t xml:space="preserve"> </w:t>
      </w:r>
      <w:r>
        <w:t>per</w:t>
      </w:r>
      <w:r>
        <w:rPr>
          <w:spacing w:val="-16"/>
        </w:rPr>
        <w:t xml:space="preserve"> </w:t>
      </w:r>
      <w:r>
        <w:t>project</w:t>
      </w:r>
      <w:r>
        <w:rPr>
          <w:spacing w:val="-15"/>
        </w:rPr>
        <w:t xml:space="preserve"> </w:t>
      </w:r>
      <w:r>
        <w:t>basis,</w:t>
      </w:r>
      <w:r>
        <w:rPr>
          <w:spacing w:val="-14"/>
        </w:rPr>
        <w:t xml:space="preserve"> </w:t>
      </w:r>
      <w:r>
        <w:t>as</w:t>
      </w:r>
      <w:r>
        <w:rPr>
          <w:spacing w:val="-14"/>
        </w:rPr>
        <w:t xml:space="preserve"> </w:t>
      </w:r>
      <w:r>
        <w:t>approved by the GPPB.</w:t>
      </w:r>
    </w:p>
    <w:p w14:paraId="790CCCD1" w14:textId="77777777" w:rsidR="00432026" w:rsidRDefault="00432026">
      <w:pPr>
        <w:pStyle w:val="BodyText"/>
        <w:spacing w:before="1"/>
      </w:pPr>
    </w:p>
    <w:p w14:paraId="7B1A54A6" w14:textId="77777777" w:rsidR="00432026" w:rsidRDefault="00673F4F">
      <w:pPr>
        <w:pStyle w:val="ListParagraph"/>
        <w:numPr>
          <w:ilvl w:val="1"/>
          <w:numId w:val="29"/>
        </w:numPr>
        <w:tabs>
          <w:tab w:val="left" w:pos="1722"/>
          <w:tab w:val="left" w:pos="1725"/>
        </w:tabs>
        <w:ind w:right="301"/>
      </w:pPr>
      <w:r>
        <w:t>Subcontracting of any portion of this Project shall not relieve the Bidder from any liability or obligation that may arise from the contract.</w:t>
      </w:r>
    </w:p>
    <w:p w14:paraId="3C2E65B5" w14:textId="77777777" w:rsidR="00432026" w:rsidRDefault="00673F4F">
      <w:pPr>
        <w:pStyle w:val="ListParagraph"/>
        <w:numPr>
          <w:ilvl w:val="1"/>
          <w:numId w:val="29"/>
        </w:numPr>
        <w:tabs>
          <w:tab w:val="left" w:pos="1722"/>
          <w:tab w:val="left" w:pos="1725"/>
        </w:tabs>
        <w:spacing w:before="252"/>
        <w:ind w:right="301"/>
      </w:pPr>
      <w:r>
        <w:t>Subcontractors must meet the eligibility criteria and submit the same eligibility documents as the general contractor. Failure of a subcontractor to meet the eligibility criteria does not affect the eligibility of the general contractor for the Project.</w:t>
      </w:r>
      <w:r>
        <w:rPr>
          <w:spacing w:val="-5"/>
        </w:rPr>
        <w:t xml:space="preserve"> </w:t>
      </w:r>
      <w:r>
        <w:t>In</w:t>
      </w:r>
      <w:r>
        <w:rPr>
          <w:spacing w:val="-4"/>
        </w:rPr>
        <w:t xml:space="preserve"> </w:t>
      </w:r>
      <w:r>
        <w:t>such</w:t>
      </w:r>
      <w:r>
        <w:rPr>
          <w:spacing w:val="-4"/>
        </w:rPr>
        <w:t xml:space="preserve"> </w:t>
      </w:r>
      <w:r>
        <w:t>case,</w:t>
      </w:r>
      <w:r>
        <w:rPr>
          <w:spacing w:val="-5"/>
        </w:rPr>
        <w:t xml:space="preserve"> </w:t>
      </w:r>
      <w:r>
        <w:t>the</w:t>
      </w:r>
      <w:r>
        <w:rPr>
          <w:spacing w:val="-4"/>
        </w:rPr>
        <w:t xml:space="preserve"> </w:t>
      </w:r>
      <w:r>
        <w:t>portion</w:t>
      </w:r>
      <w:r>
        <w:rPr>
          <w:spacing w:val="-4"/>
        </w:rPr>
        <w:t xml:space="preserve"> </w:t>
      </w:r>
      <w:r>
        <w:t>intended</w:t>
      </w:r>
      <w:r>
        <w:rPr>
          <w:spacing w:val="-6"/>
        </w:rPr>
        <w:t xml:space="preserve"> </w:t>
      </w:r>
      <w:r>
        <w:t>to</w:t>
      </w:r>
      <w:r>
        <w:rPr>
          <w:spacing w:val="-6"/>
        </w:rPr>
        <w:t xml:space="preserve"> </w:t>
      </w:r>
      <w:r>
        <w:t>be</w:t>
      </w:r>
      <w:r>
        <w:rPr>
          <w:spacing w:val="-7"/>
        </w:rPr>
        <w:t xml:space="preserve"> </w:t>
      </w:r>
      <w:r>
        <w:t>subcontracted</w:t>
      </w:r>
      <w:r>
        <w:rPr>
          <w:spacing w:val="-7"/>
        </w:rPr>
        <w:t xml:space="preserve"> </w:t>
      </w:r>
      <w:r>
        <w:t>to</w:t>
      </w:r>
      <w:r>
        <w:rPr>
          <w:spacing w:val="-6"/>
        </w:rPr>
        <w:t xml:space="preserve"> </w:t>
      </w:r>
      <w:r>
        <w:t>the</w:t>
      </w:r>
      <w:r>
        <w:rPr>
          <w:spacing w:val="-4"/>
        </w:rPr>
        <w:t xml:space="preserve"> </w:t>
      </w:r>
      <w:r>
        <w:t>ineligible subcontractor shall be assumed by the general contractor.</w:t>
      </w:r>
    </w:p>
    <w:p w14:paraId="5B009EE7" w14:textId="77777777" w:rsidR="00432026" w:rsidRDefault="00432026">
      <w:pPr>
        <w:pStyle w:val="BodyText"/>
        <w:spacing w:before="2"/>
      </w:pPr>
    </w:p>
    <w:p w14:paraId="41DCEF11" w14:textId="77777777" w:rsidR="00432026" w:rsidRDefault="00673F4F">
      <w:pPr>
        <w:pStyle w:val="ListParagraph"/>
        <w:numPr>
          <w:ilvl w:val="1"/>
          <w:numId w:val="29"/>
        </w:numPr>
        <w:tabs>
          <w:tab w:val="left" w:pos="1722"/>
          <w:tab w:val="left" w:pos="1725"/>
        </w:tabs>
        <w:ind w:right="301"/>
        <w:rPr>
          <w:rFonts w:ascii="Arial"/>
          <w:b/>
        </w:rPr>
      </w:pPr>
      <w:r>
        <w:t>Subcontracting</w:t>
      </w:r>
      <w:r>
        <w:rPr>
          <w:spacing w:val="-8"/>
        </w:rPr>
        <w:t xml:space="preserve"> </w:t>
      </w:r>
      <w:r>
        <w:t>arrangement,</w:t>
      </w:r>
      <w:r>
        <w:rPr>
          <w:spacing w:val="-8"/>
        </w:rPr>
        <w:t xml:space="preserve"> </w:t>
      </w:r>
      <w:r>
        <w:t>if</w:t>
      </w:r>
      <w:r>
        <w:rPr>
          <w:spacing w:val="-8"/>
        </w:rPr>
        <w:t xml:space="preserve"> </w:t>
      </w:r>
      <w:r>
        <w:t>allowed,</w:t>
      </w:r>
      <w:r>
        <w:rPr>
          <w:spacing w:val="-6"/>
        </w:rPr>
        <w:t xml:space="preserve"> </w:t>
      </w:r>
      <w:r>
        <w:t>including</w:t>
      </w:r>
      <w:r>
        <w:rPr>
          <w:spacing w:val="-8"/>
        </w:rPr>
        <w:t xml:space="preserve"> </w:t>
      </w:r>
      <w:r>
        <w:t>the</w:t>
      </w:r>
      <w:r>
        <w:rPr>
          <w:spacing w:val="-13"/>
        </w:rPr>
        <w:t xml:space="preserve"> </w:t>
      </w:r>
      <w:r>
        <w:t>time</w:t>
      </w:r>
      <w:r>
        <w:rPr>
          <w:spacing w:val="-10"/>
        </w:rPr>
        <w:t xml:space="preserve"> </w:t>
      </w:r>
      <w:r>
        <w:t>of</w:t>
      </w:r>
      <w:r>
        <w:rPr>
          <w:spacing w:val="-8"/>
        </w:rPr>
        <w:t xml:space="preserve"> </w:t>
      </w:r>
      <w:r>
        <w:t>submission</w:t>
      </w:r>
      <w:r>
        <w:rPr>
          <w:spacing w:val="-13"/>
        </w:rPr>
        <w:t xml:space="preserve"> </w:t>
      </w:r>
      <w:r>
        <w:t>of</w:t>
      </w:r>
      <w:r>
        <w:rPr>
          <w:spacing w:val="-9"/>
        </w:rPr>
        <w:t xml:space="preserve"> </w:t>
      </w:r>
      <w:r>
        <w:t xml:space="preserve">the eligibility documents of the subcontractor, shall be disclosed in the </w:t>
      </w:r>
      <w:r>
        <w:rPr>
          <w:rFonts w:ascii="Arial"/>
          <w:b/>
          <w:u w:val="single"/>
        </w:rPr>
        <w:t>BDS.</w:t>
      </w:r>
    </w:p>
    <w:p w14:paraId="53CC2F46" w14:textId="77777777" w:rsidR="00432026" w:rsidRDefault="00673F4F">
      <w:pPr>
        <w:pStyle w:val="Heading1"/>
        <w:numPr>
          <w:ilvl w:val="0"/>
          <w:numId w:val="28"/>
        </w:numPr>
        <w:tabs>
          <w:tab w:val="left" w:pos="3043"/>
        </w:tabs>
        <w:spacing w:before="252"/>
        <w:ind w:left="3043" w:right="0" w:hanging="359"/>
        <w:jc w:val="left"/>
      </w:pPr>
      <w:bookmarkStart w:id="10" w:name="_TOC_250029"/>
      <w:r>
        <w:t>Contents</w:t>
      </w:r>
      <w:r>
        <w:rPr>
          <w:spacing w:val="-9"/>
        </w:rPr>
        <w:t xml:space="preserve"> </w:t>
      </w:r>
      <w:r>
        <w:t>of</w:t>
      </w:r>
      <w:r>
        <w:rPr>
          <w:spacing w:val="-6"/>
        </w:rPr>
        <w:t xml:space="preserve"> </w:t>
      </w:r>
      <w:r>
        <w:t>Bidding</w:t>
      </w:r>
      <w:r>
        <w:rPr>
          <w:spacing w:val="-7"/>
        </w:rPr>
        <w:t xml:space="preserve"> </w:t>
      </w:r>
      <w:bookmarkEnd w:id="10"/>
      <w:r>
        <w:rPr>
          <w:spacing w:val="-2"/>
        </w:rPr>
        <w:t>Documents</w:t>
      </w:r>
    </w:p>
    <w:p w14:paraId="5B3E70F0" w14:textId="77777777" w:rsidR="00432026" w:rsidRDefault="00673F4F">
      <w:pPr>
        <w:pStyle w:val="Heading2"/>
        <w:numPr>
          <w:ilvl w:val="0"/>
          <w:numId w:val="29"/>
        </w:numPr>
        <w:tabs>
          <w:tab w:val="left" w:pos="1094"/>
        </w:tabs>
        <w:ind w:hanging="787"/>
      </w:pPr>
      <w:bookmarkStart w:id="11" w:name="_TOC_250028"/>
      <w:r>
        <w:t>Pre-Bid</w:t>
      </w:r>
      <w:r>
        <w:rPr>
          <w:spacing w:val="-8"/>
        </w:rPr>
        <w:t xml:space="preserve"> </w:t>
      </w:r>
      <w:bookmarkEnd w:id="11"/>
      <w:r>
        <w:rPr>
          <w:spacing w:val="-2"/>
        </w:rPr>
        <w:t>Conference</w:t>
      </w:r>
    </w:p>
    <w:p w14:paraId="057F7F3B" w14:textId="77777777" w:rsidR="00432026" w:rsidRDefault="00673F4F">
      <w:pPr>
        <w:pStyle w:val="ListParagraph"/>
        <w:numPr>
          <w:ilvl w:val="1"/>
          <w:numId w:val="29"/>
        </w:numPr>
        <w:tabs>
          <w:tab w:val="left" w:pos="1722"/>
          <w:tab w:val="left" w:pos="1725"/>
        </w:tabs>
        <w:spacing w:before="239"/>
        <w:ind w:right="300"/>
      </w:pPr>
      <w:r>
        <w:t xml:space="preserve">If so specified in the </w:t>
      </w:r>
      <w:r>
        <w:rPr>
          <w:rFonts w:ascii="Arial" w:hAnsi="Arial"/>
          <w:b/>
          <w:u w:val="single"/>
        </w:rPr>
        <w:t>BDS</w:t>
      </w:r>
      <w:r>
        <w:t>, a pre-bid conference shall be held either at the Procuring Entity’s physical address and/or online through videoconferencing, webcasting, or similar technology, or a combination thereof, on the date indicated</w:t>
      </w:r>
      <w:r>
        <w:rPr>
          <w:spacing w:val="-6"/>
        </w:rPr>
        <w:t xml:space="preserve"> </w:t>
      </w:r>
      <w:r>
        <w:t>therein,</w:t>
      </w:r>
      <w:r>
        <w:rPr>
          <w:spacing w:val="-8"/>
        </w:rPr>
        <w:t xml:space="preserve"> </w:t>
      </w:r>
      <w:r>
        <w:t>to</w:t>
      </w:r>
      <w:r>
        <w:rPr>
          <w:spacing w:val="-9"/>
        </w:rPr>
        <w:t xml:space="preserve"> </w:t>
      </w:r>
      <w:r>
        <w:t>clarify</w:t>
      </w:r>
      <w:r>
        <w:rPr>
          <w:spacing w:val="-6"/>
        </w:rPr>
        <w:t xml:space="preserve"> </w:t>
      </w:r>
      <w:r>
        <w:t>and</w:t>
      </w:r>
      <w:r>
        <w:rPr>
          <w:spacing w:val="-6"/>
        </w:rPr>
        <w:t xml:space="preserve"> </w:t>
      </w:r>
      <w:r>
        <w:t>address</w:t>
      </w:r>
      <w:r>
        <w:rPr>
          <w:spacing w:val="-6"/>
        </w:rPr>
        <w:t xml:space="preserve"> </w:t>
      </w:r>
      <w:r>
        <w:t>the</w:t>
      </w:r>
      <w:r>
        <w:rPr>
          <w:spacing w:val="-9"/>
        </w:rPr>
        <w:t xml:space="preserve"> </w:t>
      </w:r>
      <w:r>
        <w:t>Bidders’</w:t>
      </w:r>
      <w:r>
        <w:rPr>
          <w:spacing w:val="-7"/>
        </w:rPr>
        <w:t xml:space="preserve"> </w:t>
      </w:r>
      <w:r>
        <w:t>questions</w:t>
      </w:r>
      <w:r>
        <w:rPr>
          <w:spacing w:val="-6"/>
        </w:rPr>
        <w:t xml:space="preserve"> </w:t>
      </w:r>
      <w:r>
        <w:t>on</w:t>
      </w:r>
      <w:r>
        <w:rPr>
          <w:spacing w:val="-9"/>
        </w:rPr>
        <w:t xml:space="preserve"> </w:t>
      </w:r>
      <w:r>
        <w:t>the</w:t>
      </w:r>
      <w:r>
        <w:rPr>
          <w:spacing w:val="-6"/>
        </w:rPr>
        <w:t xml:space="preserve"> </w:t>
      </w:r>
      <w:r>
        <w:t>technical and financial components of this Project.</w:t>
      </w:r>
    </w:p>
    <w:p w14:paraId="0740BE53" w14:textId="77777777" w:rsidR="00432026" w:rsidRDefault="00432026">
      <w:pPr>
        <w:pStyle w:val="BodyText"/>
        <w:spacing w:before="2"/>
      </w:pPr>
    </w:p>
    <w:p w14:paraId="59D218FE" w14:textId="77777777" w:rsidR="00432026" w:rsidRDefault="00673F4F">
      <w:pPr>
        <w:pStyle w:val="ListParagraph"/>
        <w:numPr>
          <w:ilvl w:val="1"/>
          <w:numId w:val="29"/>
        </w:numPr>
        <w:tabs>
          <w:tab w:val="left" w:pos="1722"/>
          <w:tab w:val="left" w:pos="1725"/>
        </w:tabs>
        <w:ind w:right="306"/>
      </w:pPr>
      <w:r>
        <w:t>The pre-bid</w:t>
      </w:r>
      <w:r>
        <w:rPr>
          <w:spacing w:val="-3"/>
        </w:rPr>
        <w:t xml:space="preserve"> </w:t>
      </w:r>
      <w:r>
        <w:t>conference</w:t>
      </w:r>
      <w:r>
        <w:rPr>
          <w:spacing w:val="-3"/>
        </w:rPr>
        <w:t xml:space="preserve"> </w:t>
      </w:r>
      <w:r>
        <w:t>shall</w:t>
      </w:r>
      <w:r>
        <w:rPr>
          <w:spacing w:val="-1"/>
        </w:rPr>
        <w:t xml:space="preserve"> </w:t>
      </w:r>
      <w:r>
        <w:t>be</w:t>
      </w:r>
      <w:r>
        <w:rPr>
          <w:spacing w:val="-1"/>
        </w:rPr>
        <w:t xml:space="preserve"> </w:t>
      </w:r>
      <w:r>
        <w:t>held</w:t>
      </w:r>
      <w:r>
        <w:rPr>
          <w:spacing w:val="-3"/>
        </w:rPr>
        <w:t xml:space="preserve"> </w:t>
      </w:r>
      <w:r>
        <w:t>at</w:t>
      </w:r>
      <w:r>
        <w:rPr>
          <w:spacing w:val="-2"/>
        </w:rPr>
        <w:t xml:space="preserve"> </w:t>
      </w:r>
      <w:r>
        <w:t>least</w:t>
      </w:r>
      <w:r>
        <w:rPr>
          <w:spacing w:val="-1"/>
        </w:rPr>
        <w:t xml:space="preserve"> </w:t>
      </w:r>
      <w:r>
        <w:t>twelve</w:t>
      </w:r>
      <w:r>
        <w:rPr>
          <w:spacing w:val="-3"/>
        </w:rPr>
        <w:t xml:space="preserve"> </w:t>
      </w:r>
      <w:r>
        <w:t>(12)</w:t>
      </w:r>
      <w:r>
        <w:rPr>
          <w:spacing w:val="-2"/>
        </w:rPr>
        <w:t xml:space="preserve"> </w:t>
      </w:r>
      <w:r>
        <w:t>calendar</w:t>
      </w:r>
      <w:r>
        <w:rPr>
          <w:spacing w:val="-2"/>
        </w:rPr>
        <w:t xml:space="preserve"> </w:t>
      </w:r>
      <w:r>
        <w:t>days</w:t>
      </w:r>
      <w:r>
        <w:rPr>
          <w:spacing w:val="-3"/>
        </w:rPr>
        <w:t xml:space="preserve"> </w:t>
      </w:r>
      <w:r>
        <w:t>before the deadline for the submission and receipt of bids, but not earlier than seven</w:t>
      </w:r>
    </w:p>
    <w:p w14:paraId="6C15B3DE" w14:textId="77777777" w:rsidR="00432026" w:rsidRDefault="00673F4F">
      <w:pPr>
        <w:pStyle w:val="BodyText"/>
        <w:spacing w:before="1"/>
        <w:ind w:left="1725"/>
      </w:pPr>
      <w:r>
        <w:t>(7)</w:t>
      </w:r>
      <w:r>
        <w:rPr>
          <w:spacing w:val="25"/>
        </w:rPr>
        <w:t xml:space="preserve"> </w:t>
      </w:r>
      <w:r>
        <w:t>calendar</w:t>
      </w:r>
      <w:r>
        <w:rPr>
          <w:spacing w:val="26"/>
        </w:rPr>
        <w:t xml:space="preserve"> </w:t>
      </w:r>
      <w:r>
        <w:t>days</w:t>
      </w:r>
      <w:r>
        <w:rPr>
          <w:spacing w:val="25"/>
        </w:rPr>
        <w:t xml:space="preserve"> </w:t>
      </w:r>
      <w:r>
        <w:t>from</w:t>
      </w:r>
      <w:r>
        <w:rPr>
          <w:spacing w:val="25"/>
        </w:rPr>
        <w:t xml:space="preserve"> </w:t>
      </w:r>
      <w:r>
        <w:t>the</w:t>
      </w:r>
      <w:r>
        <w:rPr>
          <w:spacing w:val="27"/>
        </w:rPr>
        <w:t xml:space="preserve"> </w:t>
      </w:r>
      <w:r>
        <w:t>posting</w:t>
      </w:r>
      <w:r>
        <w:rPr>
          <w:spacing w:val="24"/>
        </w:rPr>
        <w:t xml:space="preserve"> </w:t>
      </w:r>
      <w:r>
        <w:t>of</w:t>
      </w:r>
      <w:r>
        <w:rPr>
          <w:spacing w:val="26"/>
        </w:rPr>
        <w:t xml:space="preserve"> </w:t>
      </w:r>
      <w:r>
        <w:t>the</w:t>
      </w:r>
      <w:r>
        <w:rPr>
          <w:spacing w:val="24"/>
        </w:rPr>
        <w:t xml:space="preserve"> </w:t>
      </w:r>
      <w:r>
        <w:t>invitation</w:t>
      </w:r>
      <w:r>
        <w:rPr>
          <w:spacing w:val="27"/>
        </w:rPr>
        <w:t xml:space="preserve"> </w:t>
      </w:r>
      <w:r>
        <w:t>to</w:t>
      </w:r>
      <w:r>
        <w:rPr>
          <w:spacing w:val="24"/>
        </w:rPr>
        <w:t xml:space="preserve"> </w:t>
      </w:r>
      <w:r>
        <w:t>bid</w:t>
      </w:r>
      <w:r>
        <w:rPr>
          <w:spacing w:val="27"/>
        </w:rPr>
        <w:t xml:space="preserve"> </w:t>
      </w:r>
      <w:r>
        <w:t>and</w:t>
      </w:r>
      <w:r>
        <w:rPr>
          <w:spacing w:val="24"/>
        </w:rPr>
        <w:t xml:space="preserve"> </w:t>
      </w:r>
      <w:r>
        <w:t>other</w:t>
      </w:r>
      <w:r>
        <w:rPr>
          <w:spacing w:val="26"/>
        </w:rPr>
        <w:t xml:space="preserve"> </w:t>
      </w:r>
      <w:r>
        <w:t xml:space="preserve">bidding documents in the </w:t>
      </w:r>
      <w:proofErr w:type="spellStart"/>
      <w:r>
        <w:t>PhilGEPS</w:t>
      </w:r>
      <w:proofErr w:type="spellEnd"/>
      <w:r>
        <w:t>.</w:t>
      </w:r>
    </w:p>
    <w:p w14:paraId="17A2458F" w14:textId="77777777" w:rsidR="00432026" w:rsidRDefault="00673F4F">
      <w:pPr>
        <w:pStyle w:val="ListParagraph"/>
        <w:numPr>
          <w:ilvl w:val="1"/>
          <w:numId w:val="29"/>
        </w:numPr>
        <w:tabs>
          <w:tab w:val="left" w:pos="1722"/>
          <w:tab w:val="left" w:pos="1725"/>
        </w:tabs>
        <w:spacing w:before="252"/>
        <w:ind w:right="298"/>
      </w:pPr>
      <w:r>
        <w:t>Bidders are highly encouraged to attend the pre-bid conference to fully understand the Procuring Entity’s requirements.</w:t>
      </w:r>
      <w:r>
        <w:rPr>
          <w:spacing w:val="40"/>
        </w:rPr>
        <w:t xml:space="preserve"> </w:t>
      </w:r>
      <w:r>
        <w:t>While non-attendance of the Bidder will in no way prejudice its bid. The Bidder is deemed to know any changes and/or amendments to the Bidding Documents, as may be provided in the Supplemental Bid Bulletin.</w:t>
      </w:r>
    </w:p>
    <w:p w14:paraId="475346CE" w14:textId="77777777" w:rsidR="00432026" w:rsidRDefault="00673F4F">
      <w:pPr>
        <w:pStyle w:val="BodyText"/>
        <w:spacing w:before="252"/>
        <w:ind w:left="1725" w:right="297"/>
        <w:jc w:val="both"/>
      </w:pPr>
      <w:r>
        <w:t>The proceedings of the pre-bid conference shall be recorded, and the corresponding minutes shall be prepared not later than five (5) calendar days after the pre-bid conference. The minutes shall be made available to prospective Bidders not later than five (5) days upon written request.</w:t>
      </w:r>
    </w:p>
    <w:p w14:paraId="60D02E17" w14:textId="77777777" w:rsidR="00432026" w:rsidRDefault="00432026">
      <w:pPr>
        <w:pStyle w:val="BodyText"/>
      </w:pPr>
    </w:p>
    <w:p w14:paraId="2D851FB8" w14:textId="77777777" w:rsidR="00432026" w:rsidRDefault="00673F4F">
      <w:pPr>
        <w:pStyle w:val="ListParagraph"/>
        <w:numPr>
          <w:ilvl w:val="1"/>
          <w:numId w:val="29"/>
        </w:numPr>
        <w:tabs>
          <w:tab w:val="left" w:pos="1722"/>
          <w:tab w:val="left" w:pos="1725"/>
        </w:tabs>
        <w:ind w:right="305"/>
      </w:pPr>
      <w:r>
        <w:t>Decisions of the BAC amending any provision of the Bidding Documents shall be issued in writing through a Supplemental Bid Bulletin at least seven (7) calendar days before the deadline for the submission and receipt of bids.</w:t>
      </w:r>
    </w:p>
    <w:p w14:paraId="671E96E1" w14:textId="77777777" w:rsidR="00432026" w:rsidRDefault="00673F4F">
      <w:pPr>
        <w:pStyle w:val="Heading2"/>
        <w:numPr>
          <w:ilvl w:val="0"/>
          <w:numId w:val="29"/>
        </w:numPr>
        <w:tabs>
          <w:tab w:val="left" w:pos="1015"/>
        </w:tabs>
        <w:spacing w:before="242"/>
        <w:ind w:left="1015" w:hanging="708"/>
      </w:pPr>
      <w:bookmarkStart w:id="12" w:name="_TOC_250027"/>
      <w:r>
        <w:t>Clarification</w:t>
      </w:r>
      <w:r>
        <w:rPr>
          <w:spacing w:val="-7"/>
        </w:rPr>
        <w:t xml:space="preserve"> </w:t>
      </w:r>
      <w:r>
        <w:t>and</w:t>
      </w:r>
      <w:r>
        <w:rPr>
          <w:spacing w:val="-5"/>
        </w:rPr>
        <w:t xml:space="preserve"> </w:t>
      </w:r>
      <w:r>
        <w:t>Amendment</w:t>
      </w:r>
      <w:r>
        <w:rPr>
          <w:spacing w:val="-4"/>
        </w:rPr>
        <w:t xml:space="preserve"> </w:t>
      </w:r>
      <w:r>
        <w:t>of</w:t>
      </w:r>
      <w:r>
        <w:rPr>
          <w:spacing w:val="-5"/>
        </w:rPr>
        <w:t xml:space="preserve"> </w:t>
      </w:r>
      <w:r>
        <w:t>Bidding</w:t>
      </w:r>
      <w:r>
        <w:rPr>
          <w:spacing w:val="-5"/>
        </w:rPr>
        <w:t xml:space="preserve"> </w:t>
      </w:r>
      <w:bookmarkEnd w:id="12"/>
      <w:r>
        <w:rPr>
          <w:spacing w:val="-2"/>
        </w:rPr>
        <w:t>Documents</w:t>
      </w:r>
    </w:p>
    <w:p w14:paraId="1B8F290E" w14:textId="77777777" w:rsidR="00432026" w:rsidRDefault="00673F4F">
      <w:pPr>
        <w:pStyle w:val="ListParagraph"/>
        <w:numPr>
          <w:ilvl w:val="1"/>
          <w:numId w:val="29"/>
        </w:numPr>
        <w:tabs>
          <w:tab w:val="left" w:pos="1721"/>
          <w:tab w:val="left" w:pos="1725"/>
        </w:tabs>
        <w:spacing w:before="240"/>
        <w:ind w:right="300"/>
      </w:pPr>
      <w:r>
        <w:t>Prospective</w:t>
      </w:r>
      <w:r>
        <w:rPr>
          <w:spacing w:val="-12"/>
        </w:rPr>
        <w:t xml:space="preserve"> </w:t>
      </w:r>
      <w:r>
        <w:t>Bidders</w:t>
      </w:r>
      <w:r>
        <w:rPr>
          <w:spacing w:val="-14"/>
        </w:rPr>
        <w:t xml:space="preserve"> </w:t>
      </w:r>
      <w:r>
        <w:t>may</w:t>
      </w:r>
      <w:r>
        <w:rPr>
          <w:spacing w:val="-15"/>
        </w:rPr>
        <w:t xml:space="preserve"> </w:t>
      </w:r>
      <w:r>
        <w:t>request</w:t>
      </w:r>
      <w:r>
        <w:rPr>
          <w:spacing w:val="-13"/>
        </w:rPr>
        <w:t xml:space="preserve"> </w:t>
      </w:r>
      <w:r>
        <w:t>for</w:t>
      </w:r>
      <w:r>
        <w:rPr>
          <w:spacing w:val="-14"/>
        </w:rPr>
        <w:t xml:space="preserve"> </w:t>
      </w:r>
      <w:r>
        <w:t>clarification</w:t>
      </w:r>
      <w:r>
        <w:rPr>
          <w:spacing w:val="-11"/>
        </w:rPr>
        <w:t xml:space="preserve"> </w:t>
      </w:r>
      <w:r>
        <w:t>on</w:t>
      </w:r>
      <w:r>
        <w:rPr>
          <w:spacing w:val="-12"/>
        </w:rPr>
        <w:t xml:space="preserve"> </w:t>
      </w:r>
      <w:r>
        <w:t>and/or</w:t>
      </w:r>
      <w:r>
        <w:rPr>
          <w:spacing w:val="-13"/>
        </w:rPr>
        <w:t xml:space="preserve"> </w:t>
      </w:r>
      <w:r>
        <w:t>interpretation</w:t>
      </w:r>
      <w:r>
        <w:rPr>
          <w:spacing w:val="-11"/>
        </w:rPr>
        <w:t xml:space="preserve"> </w:t>
      </w:r>
      <w:r>
        <w:t>of</w:t>
      </w:r>
      <w:r>
        <w:rPr>
          <w:spacing w:val="-13"/>
        </w:rPr>
        <w:t xml:space="preserve"> </w:t>
      </w:r>
      <w:r>
        <w:t>any part</w:t>
      </w:r>
      <w:r>
        <w:rPr>
          <w:spacing w:val="-1"/>
        </w:rPr>
        <w:t xml:space="preserve"> </w:t>
      </w:r>
      <w:r>
        <w:t>of</w:t>
      </w:r>
      <w:r>
        <w:rPr>
          <w:spacing w:val="-1"/>
        </w:rPr>
        <w:t xml:space="preserve"> </w:t>
      </w:r>
      <w:r>
        <w:t>the</w:t>
      </w:r>
      <w:r>
        <w:rPr>
          <w:spacing w:val="-3"/>
        </w:rPr>
        <w:t xml:space="preserve"> </w:t>
      </w:r>
      <w:r>
        <w:t>Bidding</w:t>
      </w:r>
      <w:r>
        <w:rPr>
          <w:spacing w:val="-1"/>
        </w:rPr>
        <w:t xml:space="preserve"> </w:t>
      </w:r>
      <w:r>
        <w:t>Documents.</w:t>
      </w:r>
      <w:r>
        <w:rPr>
          <w:spacing w:val="-1"/>
        </w:rPr>
        <w:t xml:space="preserve"> </w:t>
      </w:r>
      <w:r>
        <w:t>Such</w:t>
      </w:r>
      <w:r>
        <w:rPr>
          <w:spacing w:val="-3"/>
        </w:rPr>
        <w:t xml:space="preserve"> </w:t>
      </w:r>
      <w:r>
        <w:t>request</w:t>
      </w:r>
      <w:r>
        <w:rPr>
          <w:spacing w:val="-4"/>
        </w:rPr>
        <w:t xml:space="preserve"> </w:t>
      </w:r>
      <w:r>
        <w:t>must</w:t>
      </w:r>
      <w:r>
        <w:rPr>
          <w:spacing w:val="-1"/>
        </w:rPr>
        <w:t xml:space="preserve"> </w:t>
      </w:r>
      <w:r>
        <w:t>be</w:t>
      </w:r>
      <w:r>
        <w:rPr>
          <w:spacing w:val="-3"/>
        </w:rPr>
        <w:t xml:space="preserve"> </w:t>
      </w:r>
      <w:r>
        <w:t>in writing</w:t>
      </w:r>
      <w:r>
        <w:rPr>
          <w:spacing w:val="-1"/>
        </w:rPr>
        <w:t xml:space="preserve"> </w:t>
      </w:r>
      <w:r>
        <w:t>and</w:t>
      </w:r>
      <w:r>
        <w:rPr>
          <w:spacing w:val="-3"/>
        </w:rPr>
        <w:t xml:space="preserve"> </w:t>
      </w:r>
      <w:r>
        <w:t>submitted to</w:t>
      </w:r>
      <w:r>
        <w:rPr>
          <w:spacing w:val="-6"/>
        </w:rPr>
        <w:t xml:space="preserve"> </w:t>
      </w:r>
      <w:r>
        <w:t>the</w:t>
      </w:r>
      <w:r>
        <w:rPr>
          <w:spacing w:val="-3"/>
        </w:rPr>
        <w:t xml:space="preserve"> </w:t>
      </w:r>
      <w:r>
        <w:t>BAC</w:t>
      </w:r>
      <w:r>
        <w:rPr>
          <w:spacing w:val="-5"/>
        </w:rPr>
        <w:t xml:space="preserve"> </w:t>
      </w:r>
      <w:r>
        <w:t>of</w:t>
      </w:r>
      <w:r>
        <w:rPr>
          <w:spacing w:val="-5"/>
        </w:rPr>
        <w:t xml:space="preserve"> </w:t>
      </w:r>
      <w:r>
        <w:t>the</w:t>
      </w:r>
      <w:r>
        <w:rPr>
          <w:spacing w:val="-4"/>
        </w:rPr>
        <w:t xml:space="preserve"> </w:t>
      </w:r>
      <w:r>
        <w:t>Procuring</w:t>
      </w:r>
      <w:r>
        <w:rPr>
          <w:spacing w:val="-4"/>
        </w:rPr>
        <w:t xml:space="preserve"> </w:t>
      </w:r>
      <w:r>
        <w:t>Entity</w:t>
      </w:r>
      <w:r>
        <w:rPr>
          <w:spacing w:val="-5"/>
        </w:rPr>
        <w:t xml:space="preserve"> </w:t>
      </w:r>
      <w:r>
        <w:t>at</w:t>
      </w:r>
      <w:r>
        <w:rPr>
          <w:spacing w:val="-5"/>
        </w:rPr>
        <w:t xml:space="preserve"> </w:t>
      </w:r>
      <w:r>
        <w:t>the</w:t>
      </w:r>
      <w:r>
        <w:rPr>
          <w:spacing w:val="-7"/>
        </w:rPr>
        <w:t xml:space="preserve"> </w:t>
      </w:r>
      <w:r>
        <w:t>address</w:t>
      </w:r>
      <w:r>
        <w:rPr>
          <w:spacing w:val="-6"/>
        </w:rPr>
        <w:t xml:space="preserve"> </w:t>
      </w:r>
      <w:r>
        <w:t>or</w:t>
      </w:r>
      <w:r>
        <w:rPr>
          <w:spacing w:val="-3"/>
        </w:rPr>
        <w:t xml:space="preserve"> </w:t>
      </w:r>
      <w:r>
        <w:t>electronic</w:t>
      </w:r>
      <w:r>
        <w:rPr>
          <w:spacing w:val="-6"/>
        </w:rPr>
        <w:t xml:space="preserve"> </w:t>
      </w:r>
      <w:r>
        <w:t>mail</w:t>
      </w:r>
      <w:r>
        <w:rPr>
          <w:spacing w:val="-4"/>
        </w:rPr>
        <w:t xml:space="preserve"> </w:t>
      </w:r>
      <w:r>
        <w:t>indicated</w:t>
      </w:r>
      <w:r>
        <w:rPr>
          <w:spacing w:val="-4"/>
        </w:rPr>
        <w:t xml:space="preserve"> </w:t>
      </w:r>
      <w:r>
        <w:t>in</w:t>
      </w:r>
    </w:p>
    <w:p w14:paraId="5E26C677" w14:textId="77777777" w:rsidR="00432026" w:rsidRDefault="00432026">
      <w:pPr>
        <w:pStyle w:val="ListParagraph"/>
        <w:sectPr w:rsidR="00432026">
          <w:pgSz w:w="11910" w:h="16840"/>
          <w:pgMar w:top="1360" w:right="1133" w:bottom="960" w:left="1133" w:header="0" w:footer="772" w:gutter="0"/>
          <w:cols w:space="720"/>
        </w:sectPr>
      </w:pPr>
    </w:p>
    <w:p w14:paraId="1098AEE8" w14:textId="77777777" w:rsidR="00432026" w:rsidRDefault="00673F4F">
      <w:pPr>
        <w:pStyle w:val="BodyText"/>
        <w:spacing w:before="67"/>
        <w:ind w:left="1725" w:right="300"/>
        <w:jc w:val="both"/>
      </w:pPr>
      <w:r>
        <w:lastRenderedPageBreak/>
        <w:t xml:space="preserve">the </w:t>
      </w:r>
      <w:r>
        <w:rPr>
          <w:rFonts w:ascii="Arial"/>
          <w:b/>
          <w:u w:val="single"/>
        </w:rPr>
        <w:t>BDS</w:t>
      </w:r>
      <w:r>
        <w:rPr>
          <w:rFonts w:ascii="Arial"/>
          <w:b/>
        </w:rPr>
        <w:t xml:space="preserve"> </w:t>
      </w:r>
      <w:r>
        <w:t>or through the electronic bidding facility of</w:t>
      </w:r>
      <w:r>
        <w:rPr>
          <w:spacing w:val="40"/>
        </w:rPr>
        <w:t xml:space="preserve"> </w:t>
      </w:r>
      <w:proofErr w:type="spellStart"/>
      <w:r>
        <w:t>PhilGEPS</w:t>
      </w:r>
      <w:proofErr w:type="spellEnd"/>
      <w:r>
        <w:t>, as may be applicable, at least ten (10) calendar days before the deadline set for the submission and receipt of Bids.</w:t>
      </w:r>
    </w:p>
    <w:p w14:paraId="4C7AAE6E" w14:textId="77777777" w:rsidR="00432026" w:rsidRDefault="00432026">
      <w:pPr>
        <w:pStyle w:val="BodyText"/>
      </w:pPr>
    </w:p>
    <w:p w14:paraId="19829BFD" w14:textId="77777777" w:rsidR="00432026" w:rsidRDefault="00673F4F">
      <w:pPr>
        <w:pStyle w:val="ListParagraph"/>
        <w:numPr>
          <w:ilvl w:val="1"/>
          <w:numId w:val="29"/>
        </w:numPr>
        <w:tabs>
          <w:tab w:val="left" w:pos="1721"/>
          <w:tab w:val="left" w:pos="1725"/>
        </w:tabs>
        <w:ind w:right="299"/>
      </w:pPr>
      <w:r>
        <w:t>The BAC shall respond to the said request by issuing a Supplemental Bid Bulletin duly signed by the BAC Chairperson. It shall be made available to all those who have properly secured the Bidding Documents, at least seven (7) calendar days before the deadline for the submission and receipt of Bids.</w:t>
      </w:r>
    </w:p>
    <w:p w14:paraId="42A6ED36" w14:textId="77777777" w:rsidR="00432026" w:rsidRDefault="00432026">
      <w:pPr>
        <w:pStyle w:val="BodyText"/>
      </w:pPr>
    </w:p>
    <w:p w14:paraId="18E70238" w14:textId="77777777" w:rsidR="00432026" w:rsidRDefault="00673F4F">
      <w:pPr>
        <w:pStyle w:val="ListParagraph"/>
        <w:numPr>
          <w:ilvl w:val="1"/>
          <w:numId w:val="29"/>
        </w:numPr>
        <w:tabs>
          <w:tab w:val="left" w:pos="1721"/>
          <w:tab w:val="left" w:pos="1725"/>
        </w:tabs>
        <w:ind w:right="303"/>
      </w:pPr>
      <w:r>
        <w:t>Supplemental Bid Bulletins may also be issued upon the Procuring Entity’s initiative for purposes of clarifying or modifying any provision of the Bidding Documents not later than seven (7) calendar days before the deadline for submission and receipt of Bids. Any modification to the Bidding Documents shall be identified as an amendment.</w:t>
      </w:r>
    </w:p>
    <w:p w14:paraId="714CCA66" w14:textId="77777777" w:rsidR="00432026" w:rsidRDefault="00432026">
      <w:pPr>
        <w:pStyle w:val="BodyText"/>
      </w:pPr>
    </w:p>
    <w:p w14:paraId="29FDA3C4" w14:textId="77777777" w:rsidR="00432026" w:rsidRDefault="00673F4F">
      <w:pPr>
        <w:pStyle w:val="ListParagraph"/>
        <w:numPr>
          <w:ilvl w:val="1"/>
          <w:numId w:val="29"/>
        </w:numPr>
        <w:tabs>
          <w:tab w:val="left" w:pos="1721"/>
          <w:tab w:val="left" w:pos="1725"/>
        </w:tabs>
        <w:ind w:right="298"/>
      </w:pPr>
      <w:r>
        <w:t xml:space="preserve">Any Supplemental Bid Bulletin issued by the BAC shall also be posted in the </w:t>
      </w:r>
      <w:proofErr w:type="spellStart"/>
      <w:r>
        <w:t>PhilGEPS</w:t>
      </w:r>
      <w:proofErr w:type="spellEnd"/>
      <w:r>
        <w:t>, in any conspicuous place in the premises of the Procuring Entity, and</w:t>
      </w:r>
      <w:r>
        <w:rPr>
          <w:spacing w:val="-16"/>
        </w:rPr>
        <w:t xml:space="preserve"> </w:t>
      </w:r>
      <w:r>
        <w:t>on</w:t>
      </w:r>
      <w:r>
        <w:rPr>
          <w:spacing w:val="-15"/>
        </w:rPr>
        <w:t xml:space="preserve"> </w:t>
      </w:r>
      <w:r>
        <w:t>the</w:t>
      </w:r>
      <w:r>
        <w:rPr>
          <w:spacing w:val="-15"/>
        </w:rPr>
        <w:t xml:space="preserve"> </w:t>
      </w:r>
      <w:r>
        <w:t>website</w:t>
      </w:r>
      <w:r>
        <w:rPr>
          <w:spacing w:val="-16"/>
        </w:rPr>
        <w:t xml:space="preserve"> </w:t>
      </w:r>
      <w:r>
        <w:t>or</w:t>
      </w:r>
      <w:r>
        <w:rPr>
          <w:spacing w:val="-15"/>
        </w:rPr>
        <w:t xml:space="preserve"> </w:t>
      </w:r>
      <w:r>
        <w:t>social</w:t>
      </w:r>
      <w:r>
        <w:rPr>
          <w:spacing w:val="-15"/>
        </w:rPr>
        <w:t xml:space="preserve"> </w:t>
      </w:r>
      <w:r>
        <w:t>media</w:t>
      </w:r>
      <w:r>
        <w:rPr>
          <w:spacing w:val="-15"/>
        </w:rPr>
        <w:t xml:space="preserve"> </w:t>
      </w:r>
      <w:r>
        <w:t>platforms</w:t>
      </w:r>
      <w:r>
        <w:rPr>
          <w:spacing w:val="-16"/>
        </w:rPr>
        <w:t xml:space="preserve"> </w:t>
      </w:r>
      <w:r>
        <w:t>of</w:t>
      </w:r>
      <w:r>
        <w:rPr>
          <w:spacing w:val="-15"/>
        </w:rPr>
        <w:t xml:space="preserve"> </w:t>
      </w:r>
      <w:r>
        <w:t>the</w:t>
      </w:r>
      <w:r>
        <w:rPr>
          <w:spacing w:val="-15"/>
        </w:rPr>
        <w:t xml:space="preserve"> </w:t>
      </w:r>
      <w:r>
        <w:t>Procuring</w:t>
      </w:r>
      <w:r>
        <w:rPr>
          <w:spacing w:val="-16"/>
        </w:rPr>
        <w:t xml:space="preserve"> </w:t>
      </w:r>
      <w:r>
        <w:t>Entity,</w:t>
      </w:r>
      <w:r>
        <w:rPr>
          <w:spacing w:val="-15"/>
        </w:rPr>
        <w:t xml:space="preserve"> </w:t>
      </w:r>
      <w:r>
        <w:t>if</w:t>
      </w:r>
      <w:r>
        <w:rPr>
          <w:spacing w:val="-15"/>
        </w:rPr>
        <w:t xml:space="preserve"> </w:t>
      </w:r>
      <w:r>
        <w:t>available, or such other channels as may be authorized by the GPPB. It shall be the responsibility of all prospective Bidders, including those who have properly secured the Bidding Documents, to inquire and secure Supplemental Bid Bulletins</w:t>
      </w:r>
      <w:r>
        <w:rPr>
          <w:spacing w:val="-16"/>
        </w:rPr>
        <w:t xml:space="preserve"> </w:t>
      </w:r>
      <w:r>
        <w:t>that</w:t>
      </w:r>
      <w:r>
        <w:rPr>
          <w:spacing w:val="-15"/>
        </w:rPr>
        <w:t xml:space="preserve"> </w:t>
      </w:r>
      <w:r>
        <w:t>may</w:t>
      </w:r>
      <w:r>
        <w:rPr>
          <w:spacing w:val="-15"/>
        </w:rPr>
        <w:t xml:space="preserve"> </w:t>
      </w:r>
      <w:r>
        <w:t>be</w:t>
      </w:r>
      <w:r>
        <w:rPr>
          <w:spacing w:val="-16"/>
        </w:rPr>
        <w:t xml:space="preserve"> </w:t>
      </w:r>
      <w:r>
        <w:t>issued</w:t>
      </w:r>
      <w:r>
        <w:rPr>
          <w:spacing w:val="-15"/>
        </w:rPr>
        <w:t xml:space="preserve"> </w:t>
      </w:r>
      <w:r>
        <w:t>by</w:t>
      </w:r>
      <w:r>
        <w:rPr>
          <w:spacing w:val="-15"/>
        </w:rPr>
        <w:t xml:space="preserve"> </w:t>
      </w:r>
      <w:r>
        <w:t>the</w:t>
      </w:r>
      <w:r>
        <w:rPr>
          <w:spacing w:val="-15"/>
        </w:rPr>
        <w:t xml:space="preserve"> </w:t>
      </w:r>
      <w:r>
        <w:t>BAC.</w:t>
      </w:r>
      <w:r>
        <w:rPr>
          <w:spacing w:val="-16"/>
        </w:rPr>
        <w:t xml:space="preserve"> </w:t>
      </w:r>
      <w:r>
        <w:t>However,</w:t>
      </w:r>
      <w:r>
        <w:rPr>
          <w:spacing w:val="-15"/>
        </w:rPr>
        <w:t xml:space="preserve"> </w:t>
      </w:r>
      <w:r>
        <w:t>Bidders</w:t>
      </w:r>
      <w:r>
        <w:rPr>
          <w:spacing w:val="-15"/>
        </w:rPr>
        <w:t xml:space="preserve"> </w:t>
      </w:r>
      <w:r>
        <w:t>who</w:t>
      </w:r>
      <w:r>
        <w:rPr>
          <w:spacing w:val="-16"/>
        </w:rPr>
        <w:t xml:space="preserve"> </w:t>
      </w:r>
      <w:r>
        <w:t>have</w:t>
      </w:r>
      <w:r>
        <w:rPr>
          <w:spacing w:val="-15"/>
        </w:rPr>
        <w:t xml:space="preserve"> </w:t>
      </w:r>
      <w:r>
        <w:t>submitted bids before</w:t>
      </w:r>
      <w:r>
        <w:rPr>
          <w:spacing w:val="-2"/>
        </w:rPr>
        <w:t xml:space="preserve"> </w:t>
      </w:r>
      <w:r>
        <w:t>the</w:t>
      </w:r>
      <w:r>
        <w:rPr>
          <w:spacing w:val="-3"/>
        </w:rPr>
        <w:t xml:space="preserve"> </w:t>
      </w:r>
      <w:r>
        <w:t>issuance</w:t>
      </w:r>
      <w:r>
        <w:rPr>
          <w:spacing w:val="-3"/>
        </w:rPr>
        <w:t xml:space="preserve"> </w:t>
      </w:r>
      <w:r>
        <w:t>of</w:t>
      </w:r>
      <w:r>
        <w:rPr>
          <w:spacing w:val="-2"/>
        </w:rPr>
        <w:t xml:space="preserve"> </w:t>
      </w:r>
      <w:r>
        <w:t>the Supplemental</w:t>
      </w:r>
      <w:r>
        <w:rPr>
          <w:spacing w:val="-1"/>
        </w:rPr>
        <w:t xml:space="preserve"> </w:t>
      </w:r>
      <w:r>
        <w:t>Bid</w:t>
      </w:r>
      <w:r>
        <w:rPr>
          <w:spacing w:val="-3"/>
        </w:rPr>
        <w:t xml:space="preserve"> </w:t>
      </w:r>
      <w:r>
        <w:t>Bulletin</w:t>
      </w:r>
      <w:r>
        <w:rPr>
          <w:spacing w:val="-1"/>
        </w:rPr>
        <w:t xml:space="preserve"> </w:t>
      </w:r>
      <w:r>
        <w:t>must be accordingly informed by the BAC and be allowed to modify or withdraw their bids prior to the deadline for the submission and receipt of bids in accordance with ITB Clause 21.</w:t>
      </w:r>
    </w:p>
    <w:p w14:paraId="028061A9" w14:textId="77777777" w:rsidR="00432026" w:rsidRDefault="00673F4F">
      <w:pPr>
        <w:pStyle w:val="Heading1"/>
        <w:numPr>
          <w:ilvl w:val="0"/>
          <w:numId w:val="28"/>
        </w:numPr>
        <w:tabs>
          <w:tab w:val="left" w:pos="3890"/>
        </w:tabs>
        <w:spacing w:before="252"/>
        <w:ind w:left="3890" w:right="0" w:hanging="359"/>
        <w:jc w:val="left"/>
      </w:pPr>
      <w:bookmarkStart w:id="13" w:name="_TOC_250026"/>
      <w:r>
        <w:t>Preparation</w:t>
      </w:r>
      <w:r>
        <w:rPr>
          <w:spacing w:val="-7"/>
        </w:rPr>
        <w:t xml:space="preserve"> </w:t>
      </w:r>
      <w:r>
        <w:t>of</w:t>
      </w:r>
      <w:r>
        <w:rPr>
          <w:spacing w:val="-7"/>
        </w:rPr>
        <w:t xml:space="preserve"> </w:t>
      </w:r>
      <w:bookmarkEnd w:id="13"/>
      <w:r>
        <w:rPr>
          <w:spacing w:val="-4"/>
        </w:rPr>
        <w:t>Bids</w:t>
      </w:r>
    </w:p>
    <w:p w14:paraId="122F4080" w14:textId="77777777" w:rsidR="00432026" w:rsidRDefault="00673F4F">
      <w:pPr>
        <w:pStyle w:val="Heading2"/>
        <w:numPr>
          <w:ilvl w:val="0"/>
          <w:numId w:val="29"/>
        </w:numPr>
        <w:tabs>
          <w:tab w:val="left" w:pos="1159"/>
        </w:tabs>
        <w:spacing w:before="241"/>
        <w:ind w:left="1159" w:hanging="852"/>
      </w:pPr>
      <w:bookmarkStart w:id="14" w:name="_TOC_250025"/>
      <w:r>
        <w:t>Language</w:t>
      </w:r>
      <w:r>
        <w:rPr>
          <w:spacing w:val="-5"/>
        </w:rPr>
        <w:t xml:space="preserve"> </w:t>
      </w:r>
      <w:r>
        <w:t>of</w:t>
      </w:r>
      <w:bookmarkEnd w:id="14"/>
      <w:r>
        <w:rPr>
          <w:spacing w:val="-4"/>
        </w:rPr>
        <w:t xml:space="preserve"> Bids</w:t>
      </w:r>
    </w:p>
    <w:p w14:paraId="39CA3982" w14:textId="77777777" w:rsidR="00432026" w:rsidRDefault="00673F4F">
      <w:pPr>
        <w:pStyle w:val="BodyText"/>
        <w:spacing w:before="242"/>
        <w:ind w:left="1159" w:right="300"/>
        <w:jc w:val="both"/>
      </w:pPr>
      <w:r>
        <w:t>The eligibility requirements or statements, the bids, and all other documents to be submitted</w:t>
      </w:r>
      <w:r>
        <w:rPr>
          <w:spacing w:val="-12"/>
        </w:rPr>
        <w:t xml:space="preserve"> </w:t>
      </w:r>
      <w:r>
        <w:t>to</w:t>
      </w:r>
      <w:r>
        <w:rPr>
          <w:spacing w:val="-14"/>
        </w:rPr>
        <w:t xml:space="preserve"> </w:t>
      </w:r>
      <w:r>
        <w:t>the</w:t>
      </w:r>
      <w:r>
        <w:rPr>
          <w:spacing w:val="-12"/>
        </w:rPr>
        <w:t xml:space="preserve"> </w:t>
      </w:r>
      <w:r>
        <w:t>BAC</w:t>
      </w:r>
      <w:r>
        <w:rPr>
          <w:spacing w:val="-14"/>
        </w:rPr>
        <w:t xml:space="preserve"> </w:t>
      </w:r>
      <w:r>
        <w:t>must</w:t>
      </w:r>
      <w:r>
        <w:rPr>
          <w:spacing w:val="-10"/>
        </w:rPr>
        <w:t xml:space="preserve"> </w:t>
      </w:r>
      <w:r>
        <w:t>be</w:t>
      </w:r>
      <w:r>
        <w:rPr>
          <w:spacing w:val="-12"/>
        </w:rPr>
        <w:t xml:space="preserve"> </w:t>
      </w:r>
      <w:r>
        <w:t>in</w:t>
      </w:r>
      <w:r>
        <w:rPr>
          <w:spacing w:val="-11"/>
        </w:rPr>
        <w:t xml:space="preserve"> </w:t>
      </w:r>
      <w:r>
        <w:t>English.</w:t>
      </w:r>
      <w:r>
        <w:rPr>
          <w:spacing w:val="40"/>
        </w:rPr>
        <w:t xml:space="preserve"> </w:t>
      </w:r>
      <w:r>
        <w:t>If</w:t>
      </w:r>
      <w:r>
        <w:rPr>
          <w:spacing w:val="-10"/>
        </w:rPr>
        <w:t xml:space="preserve"> </w:t>
      </w:r>
      <w:r>
        <w:t>the</w:t>
      </w:r>
      <w:r>
        <w:rPr>
          <w:spacing w:val="-14"/>
        </w:rPr>
        <w:t xml:space="preserve"> </w:t>
      </w:r>
      <w:r>
        <w:t>eligibility</w:t>
      </w:r>
      <w:r>
        <w:rPr>
          <w:spacing w:val="-11"/>
        </w:rPr>
        <w:t xml:space="preserve"> </w:t>
      </w:r>
      <w:r>
        <w:t>requirements</w:t>
      </w:r>
      <w:r>
        <w:rPr>
          <w:spacing w:val="-13"/>
        </w:rPr>
        <w:t xml:space="preserve"> </w:t>
      </w:r>
      <w:r>
        <w:t>or</w:t>
      </w:r>
      <w:r>
        <w:rPr>
          <w:spacing w:val="-13"/>
        </w:rPr>
        <w:t xml:space="preserve"> </w:t>
      </w:r>
      <w:r>
        <w:t>statements, the</w:t>
      </w:r>
      <w:r>
        <w:rPr>
          <w:spacing w:val="-8"/>
        </w:rPr>
        <w:t xml:space="preserve"> </w:t>
      </w:r>
      <w:r>
        <w:t>bids,</w:t>
      </w:r>
      <w:r>
        <w:rPr>
          <w:spacing w:val="-8"/>
        </w:rPr>
        <w:t xml:space="preserve"> </w:t>
      </w:r>
      <w:r>
        <w:t>and</w:t>
      </w:r>
      <w:r>
        <w:rPr>
          <w:spacing w:val="-7"/>
        </w:rPr>
        <w:t xml:space="preserve"> </w:t>
      </w:r>
      <w:r>
        <w:t>all</w:t>
      </w:r>
      <w:r>
        <w:rPr>
          <w:spacing w:val="-10"/>
        </w:rPr>
        <w:t xml:space="preserve"> </w:t>
      </w:r>
      <w:r>
        <w:t>other</w:t>
      </w:r>
      <w:r>
        <w:rPr>
          <w:spacing w:val="-6"/>
        </w:rPr>
        <w:t xml:space="preserve"> </w:t>
      </w:r>
      <w:r>
        <w:t>documents</w:t>
      </w:r>
      <w:r>
        <w:rPr>
          <w:spacing w:val="-9"/>
        </w:rPr>
        <w:t xml:space="preserve"> </w:t>
      </w:r>
      <w:r>
        <w:t>submitted</w:t>
      </w:r>
      <w:r>
        <w:rPr>
          <w:spacing w:val="-10"/>
        </w:rPr>
        <w:t xml:space="preserve"> </w:t>
      </w:r>
      <w:r>
        <w:t>to</w:t>
      </w:r>
      <w:r>
        <w:rPr>
          <w:spacing w:val="-12"/>
        </w:rPr>
        <w:t xml:space="preserve"> </w:t>
      </w:r>
      <w:r>
        <w:t>the</w:t>
      </w:r>
      <w:r>
        <w:rPr>
          <w:spacing w:val="-10"/>
        </w:rPr>
        <w:t xml:space="preserve"> </w:t>
      </w:r>
      <w:r>
        <w:t>BAC</w:t>
      </w:r>
      <w:r>
        <w:rPr>
          <w:spacing w:val="-8"/>
        </w:rPr>
        <w:t xml:space="preserve"> </w:t>
      </w:r>
      <w:r>
        <w:t>are</w:t>
      </w:r>
      <w:r>
        <w:rPr>
          <w:spacing w:val="-7"/>
        </w:rPr>
        <w:t xml:space="preserve"> </w:t>
      </w:r>
      <w:r>
        <w:t>in</w:t>
      </w:r>
      <w:r>
        <w:rPr>
          <w:spacing w:val="-10"/>
        </w:rPr>
        <w:t xml:space="preserve"> </w:t>
      </w:r>
      <w:r>
        <w:t>foreign</w:t>
      </w:r>
      <w:r>
        <w:rPr>
          <w:spacing w:val="-8"/>
        </w:rPr>
        <w:t xml:space="preserve"> </w:t>
      </w:r>
      <w:r>
        <w:t>language</w:t>
      </w:r>
      <w:r>
        <w:rPr>
          <w:spacing w:val="-7"/>
        </w:rPr>
        <w:t xml:space="preserve"> </w:t>
      </w:r>
      <w:r>
        <w:t>other than English, it must be accompanied by a translation of the documents in English. The documents shall be translated by the relevant foreign government agency, the foreign government agency authorized to translate documents, or a registered translator in the foreign Bidder’s country. The Bidder shall cause the authentication of</w:t>
      </w:r>
      <w:r>
        <w:rPr>
          <w:spacing w:val="-4"/>
        </w:rPr>
        <w:t xml:space="preserve"> </w:t>
      </w:r>
      <w:r>
        <w:t>the</w:t>
      </w:r>
      <w:r>
        <w:rPr>
          <w:spacing w:val="-7"/>
        </w:rPr>
        <w:t xml:space="preserve"> </w:t>
      </w:r>
      <w:r>
        <w:t>translated</w:t>
      </w:r>
      <w:r>
        <w:rPr>
          <w:spacing w:val="-4"/>
        </w:rPr>
        <w:t xml:space="preserve"> </w:t>
      </w:r>
      <w:r>
        <w:t>documents</w:t>
      </w:r>
      <w:r>
        <w:rPr>
          <w:spacing w:val="-4"/>
        </w:rPr>
        <w:t xml:space="preserve"> </w:t>
      </w:r>
      <w:r>
        <w:t>and</w:t>
      </w:r>
      <w:r>
        <w:rPr>
          <w:spacing w:val="-4"/>
        </w:rPr>
        <w:t xml:space="preserve"> </w:t>
      </w:r>
      <w:r>
        <w:t>shall</w:t>
      </w:r>
      <w:r>
        <w:rPr>
          <w:spacing w:val="-5"/>
        </w:rPr>
        <w:t xml:space="preserve"> </w:t>
      </w:r>
      <w:r>
        <w:t>be</w:t>
      </w:r>
      <w:r>
        <w:rPr>
          <w:spacing w:val="-4"/>
        </w:rPr>
        <w:t xml:space="preserve"> </w:t>
      </w:r>
      <w:r>
        <w:t>authenticated</w:t>
      </w:r>
      <w:r>
        <w:rPr>
          <w:spacing w:val="-4"/>
        </w:rPr>
        <w:t xml:space="preserve"> </w:t>
      </w:r>
      <w:r>
        <w:t>by</w:t>
      </w:r>
      <w:r>
        <w:rPr>
          <w:spacing w:val="-6"/>
        </w:rPr>
        <w:t xml:space="preserve"> </w:t>
      </w:r>
      <w:r>
        <w:t>the</w:t>
      </w:r>
      <w:r>
        <w:rPr>
          <w:spacing w:val="-4"/>
        </w:rPr>
        <w:t xml:space="preserve"> </w:t>
      </w:r>
      <w:r>
        <w:t>appropriate</w:t>
      </w:r>
      <w:r>
        <w:rPr>
          <w:spacing w:val="-6"/>
        </w:rPr>
        <w:t xml:space="preserve"> </w:t>
      </w:r>
      <w:r>
        <w:t>Philippine foreign</w:t>
      </w:r>
      <w:r>
        <w:rPr>
          <w:spacing w:val="-3"/>
        </w:rPr>
        <w:t xml:space="preserve"> </w:t>
      </w:r>
      <w:r>
        <w:t>service</w:t>
      </w:r>
      <w:r>
        <w:rPr>
          <w:spacing w:val="-3"/>
        </w:rPr>
        <w:t xml:space="preserve"> </w:t>
      </w:r>
      <w:r>
        <w:t>establishment</w:t>
      </w:r>
      <w:r>
        <w:rPr>
          <w:spacing w:val="-1"/>
        </w:rPr>
        <w:t xml:space="preserve"> </w:t>
      </w:r>
      <w:r>
        <w:t>or</w:t>
      </w:r>
      <w:r>
        <w:rPr>
          <w:spacing w:val="-2"/>
        </w:rPr>
        <w:t xml:space="preserve"> </w:t>
      </w:r>
      <w:r>
        <w:t>post</w:t>
      </w:r>
      <w:r>
        <w:rPr>
          <w:spacing w:val="-1"/>
        </w:rPr>
        <w:t xml:space="preserve"> </w:t>
      </w:r>
      <w:r>
        <w:t>or</w:t>
      </w:r>
      <w:r>
        <w:rPr>
          <w:spacing w:val="-2"/>
        </w:rPr>
        <w:t xml:space="preserve"> </w:t>
      </w:r>
      <w:r>
        <w:t>the</w:t>
      </w:r>
      <w:r>
        <w:rPr>
          <w:spacing w:val="-3"/>
        </w:rPr>
        <w:t xml:space="preserve"> </w:t>
      </w:r>
      <w:r>
        <w:t>equivalent office</w:t>
      </w:r>
      <w:r>
        <w:rPr>
          <w:spacing w:val="-3"/>
        </w:rPr>
        <w:t xml:space="preserve"> </w:t>
      </w:r>
      <w:r>
        <w:t>having</w:t>
      </w:r>
      <w:r>
        <w:rPr>
          <w:spacing w:val="-3"/>
        </w:rPr>
        <w:t xml:space="preserve"> </w:t>
      </w:r>
      <w:r>
        <w:t>jurisdiction</w:t>
      </w:r>
      <w:r>
        <w:rPr>
          <w:spacing w:val="-1"/>
        </w:rPr>
        <w:t xml:space="preserve"> </w:t>
      </w:r>
      <w:r>
        <w:t>over the</w:t>
      </w:r>
      <w:r>
        <w:rPr>
          <w:spacing w:val="-12"/>
        </w:rPr>
        <w:t xml:space="preserve"> </w:t>
      </w:r>
      <w:r>
        <w:t>foreign</w:t>
      </w:r>
      <w:r>
        <w:rPr>
          <w:spacing w:val="-9"/>
        </w:rPr>
        <w:t xml:space="preserve"> </w:t>
      </w:r>
      <w:r>
        <w:t>Bidder’s</w:t>
      </w:r>
      <w:r>
        <w:rPr>
          <w:spacing w:val="-11"/>
        </w:rPr>
        <w:t xml:space="preserve"> </w:t>
      </w:r>
      <w:r>
        <w:t>affairs</w:t>
      </w:r>
      <w:r>
        <w:rPr>
          <w:spacing w:val="-8"/>
        </w:rPr>
        <w:t xml:space="preserve"> </w:t>
      </w:r>
      <w:r>
        <w:t>in</w:t>
      </w:r>
      <w:r>
        <w:rPr>
          <w:spacing w:val="-11"/>
        </w:rPr>
        <w:t xml:space="preserve"> </w:t>
      </w:r>
      <w:r>
        <w:t>the</w:t>
      </w:r>
      <w:r>
        <w:rPr>
          <w:spacing w:val="-9"/>
        </w:rPr>
        <w:t xml:space="preserve"> </w:t>
      </w:r>
      <w:r>
        <w:t>Philippines.</w:t>
      </w:r>
      <w:r>
        <w:rPr>
          <w:spacing w:val="-8"/>
        </w:rPr>
        <w:t xml:space="preserve"> </w:t>
      </w:r>
      <w:r>
        <w:t>The</w:t>
      </w:r>
      <w:r>
        <w:rPr>
          <w:spacing w:val="-14"/>
        </w:rPr>
        <w:t xml:space="preserve"> </w:t>
      </w:r>
      <w:r>
        <w:t>English</w:t>
      </w:r>
      <w:r>
        <w:rPr>
          <w:spacing w:val="-9"/>
        </w:rPr>
        <w:t xml:space="preserve"> </w:t>
      </w:r>
      <w:r>
        <w:t>translation</w:t>
      </w:r>
      <w:r>
        <w:rPr>
          <w:spacing w:val="-11"/>
        </w:rPr>
        <w:t xml:space="preserve"> </w:t>
      </w:r>
      <w:r>
        <w:t>shall</w:t>
      </w:r>
      <w:r>
        <w:rPr>
          <w:spacing w:val="-12"/>
        </w:rPr>
        <w:t xml:space="preserve"> </w:t>
      </w:r>
      <w:r>
        <w:t>govern,</w:t>
      </w:r>
      <w:r>
        <w:rPr>
          <w:spacing w:val="-10"/>
        </w:rPr>
        <w:t xml:space="preserve"> </w:t>
      </w:r>
      <w:r>
        <w:t>for purposes of interpretation of the bid.</w:t>
      </w:r>
    </w:p>
    <w:p w14:paraId="1E0CF3E4" w14:textId="77777777" w:rsidR="00432026" w:rsidRDefault="00673F4F">
      <w:pPr>
        <w:pStyle w:val="BodyText"/>
        <w:spacing w:before="239"/>
        <w:ind w:left="1159" w:right="302"/>
        <w:jc w:val="both"/>
      </w:pPr>
      <w:r>
        <w:t>However,</w:t>
      </w:r>
      <w:r>
        <w:rPr>
          <w:spacing w:val="-8"/>
        </w:rPr>
        <w:t xml:space="preserve"> </w:t>
      </w:r>
      <w:r>
        <w:t>for</w:t>
      </w:r>
      <w:r>
        <w:rPr>
          <w:spacing w:val="-9"/>
        </w:rPr>
        <w:t xml:space="preserve"> </w:t>
      </w:r>
      <w:r>
        <w:t>Contracting</w:t>
      </w:r>
      <w:r>
        <w:rPr>
          <w:spacing w:val="-10"/>
        </w:rPr>
        <w:t xml:space="preserve"> </w:t>
      </w:r>
      <w:r>
        <w:t>Parties</w:t>
      </w:r>
      <w:r>
        <w:rPr>
          <w:spacing w:val="-10"/>
        </w:rPr>
        <w:t xml:space="preserve"> </w:t>
      </w:r>
      <w:r>
        <w:t>to</w:t>
      </w:r>
      <w:r>
        <w:rPr>
          <w:spacing w:val="-12"/>
        </w:rPr>
        <w:t xml:space="preserve"> </w:t>
      </w:r>
      <w:r>
        <w:t>the</w:t>
      </w:r>
      <w:r>
        <w:rPr>
          <w:spacing w:val="-10"/>
        </w:rPr>
        <w:t xml:space="preserve"> </w:t>
      </w:r>
      <w:r>
        <w:t>Apostille</w:t>
      </w:r>
      <w:r>
        <w:rPr>
          <w:spacing w:val="-7"/>
        </w:rPr>
        <w:t xml:space="preserve"> </w:t>
      </w:r>
      <w:r>
        <w:t>Convention,</w:t>
      </w:r>
      <w:r>
        <w:rPr>
          <w:spacing w:val="-8"/>
        </w:rPr>
        <w:t xml:space="preserve"> </w:t>
      </w:r>
      <w:r>
        <w:t>the</w:t>
      </w:r>
      <w:r>
        <w:rPr>
          <w:spacing w:val="-10"/>
        </w:rPr>
        <w:t xml:space="preserve"> </w:t>
      </w:r>
      <w:r>
        <w:t>documents</w:t>
      </w:r>
      <w:r>
        <w:rPr>
          <w:spacing w:val="-7"/>
        </w:rPr>
        <w:t xml:space="preserve"> </w:t>
      </w:r>
      <w:r>
        <w:t>shall</w:t>
      </w:r>
      <w:r>
        <w:rPr>
          <w:spacing w:val="-10"/>
        </w:rPr>
        <w:t xml:space="preserve"> </w:t>
      </w:r>
      <w:r>
        <w:t>be authenticated</w:t>
      </w:r>
      <w:r>
        <w:rPr>
          <w:spacing w:val="-10"/>
        </w:rPr>
        <w:t xml:space="preserve"> </w:t>
      </w:r>
      <w:r>
        <w:t>through</w:t>
      </w:r>
      <w:r>
        <w:rPr>
          <w:spacing w:val="-7"/>
        </w:rPr>
        <w:t xml:space="preserve"> </w:t>
      </w:r>
      <w:r>
        <w:t>an</w:t>
      </w:r>
      <w:r>
        <w:rPr>
          <w:spacing w:val="-10"/>
        </w:rPr>
        <w:t xml:space="preserve"> </w:t>
      </w:r>
      <w:r>
        <w:t>apostille</w:t>
      </w:r>
      <w:r>
        <w:rPr>
          <w:spacing w:val="-8"/>
        </w:rPr>
        <w:t xml:space="preserve"> </w:t>
      </w:r>
      <w:r>
        <w:t>by</w:t>
      </w:r>
      <w:r>
        <w:rPr>
          <w:spacing w:val="-7"/>
        </w:rPr>
        <w:t xml:space="preserve"> </w:t>
      </w:r>
      <w:r>
        <w:t>the</w:t>
      </w:r>
      <w:r>
        <w:rPr>
          <w:spacing w:val="-8"/>
        </w:rPr>
        <w:t xml:space="preserve"> </w:t>
      </w:r>
      <w:r>
        <w:t>Competent</w:t>
      </w:r>
      <w:r>
        <w:rPr>
          <w:spacing w:val="-6"/>
        </w:rPr>
        <w:t xml:space="preserve"> </w:t>
      </w:r>
      <w:r>
        <w:t>Authority,</w:t>
      </w:r>
      <w:r>
        <w:rPr>
          <w:spacing w:val="-8"/>
        </w:rPr>
        <w:t xml:space="preserve"> </w:t>
      </w:r>
      <w:r>
        <w:t>as</w:t>
      </w:r>
      <w:r>
        <w:rPr>
          <w:spacing w:val="-8"/>
        </w:rPr>
        <w:t xml:space="preserve"> </w:t>
      </w:r>
      <w:r>
        <w:t>defined</w:t>
      </w:r>
      <w:r>
        <w:rPr>
          <w:spacing w:val="-9"/>
        </w:rPr>
        <w:t xml:space="preserve"> </w:t>
      </w:r>
      <w:r>
        <w:t>in</w:t>
      </w:r>
      <w:r>
        <w:rPr>
          <w:spacing w:val="-7"/>
        </w:rPr>
        <w:t xml:space="preserve"> </w:t>
      </w:r>
      <w:r>
        <w:rPr>
          <w:spacing w:val="-2"/>
        </w:rPr>
        <w:t>Section</w:t>
      </w:r>
    </w:p>
    <w:p w14:paraId="71F52620" w14:textId="77777777" w:rsidR="00432026" w:rsidRDefault="00673F4F">
      <w:pPr>
        <w:pStyle w:val="BodyText"/>
        <w:ind w:left="1159"/>
      </w:pPr>
      <w:r>
        <w:t>20.9.2 of [the] IRR, except for countries identified by the DFA that</w:t>
      </w:r>
      <w:r>
        <w:rPr>
          <w:spacing w:val="23"/>
        </w:rPr>
        <w:t xml:space="preserve"> </w:t>
      </w:r>
      <w:r>
        <w:t>will still require</w:t>
      </w:r>
      <w:r>
        <w:rPr>
          <w:spacing w:val="80"/>
        </w:rPr>
        <w:t xml:space="preserve"> </w:t>
      </w:r>
      <w:r>
        <w:t>legalization (red ribbon) by the relevant Embassy or Consulate.</w:t>
      </w:r>
    </w:p>
    <w:p w14:paraId="64C49195" w14:textId="77777777" w:rsidR="00432026" w:rsidRDefault="00673F4F">
      <w:pPr>
        <w:pStyle w:val="Heading2"/>
        <w:numPr>
          <w:ilvl w:val="0"/>
          <w:numId w:val="29"/>
        </w:numPr>
        <w:tabs>
          <w:tab w:val="left" w:pos="1159"/>
        </w:tabs>
        <w:spacing w:before="241"/>
        <w:ind w:left="1159" w:hanging="852"/>
      </w:pPr>
      <w:bookmarkStart w:id="15" w:name="_TOC_250024"/>
      <w:bookmarkStart w:id="16" w:name="_Hlk230963849"/>
      <w:r>
        <w:t>Documents</w:t>
      </w:r>
      <w:r>
        <w:rPr>
          <w:spacing w:val="-7"/>
        </w:rPr>
        <w:t xml:space="preserve"> </w:t>
      </w:r>
      <w:r>
        <w:t>Comprising</w:t>
      </w:r>
      <w:r>
        <w:rPr>
          <w:spacing w:val="-4"/>
        </w:rPr>
        <w:t xml:space="preserve"> </w:t>
      </w:r>
      <w:r>
        <w:t>the</w:t>
      </w:r>
      <w:r>
        <w:rPr>
          <w:spacing w:val="-8"/>
        </w:rPr>
        <w:t xml:space="preserve"> </w:t>
      </w:r>
      <w:r>
        <w:t>Bid:</w:t>
      </w:r>
      <w:r>
        <w:rPr>
          <w:spacing w:val="-7"/>
        </w:rPr>
        <w:t xml:space="preserve"> </w:t>
      </w:r>
      <w:r>
        <w:t>Technical</w:t>
      </w:r>
      <w:r>
        <w:rPr>
          <w:spacing w:val="-5"/>
        </w:rPr>
        <w:t xml:space="preserve"> </w:t>
      </w:r>
      <w:r>
        <w:t>and</w:t>
      </w:r>
      <w:r>
        <w:rPr>
          <w:spacing w:val="-4"/>
        </w:rPr>
        <w:t xml:space="preserve"> </w:t>
      </w:r>
      <w:r>
        <w:t>Financial</w:t>
      </w:r>
      <w:r>
        <w:rPr>
          <w:spacing w:val="-4"/>
        </w:rPr>
        <w:t xml:space="preserve"> </w:t>
      </w:r>
      <w:bookmarkEnd w:id="15"/>
      <w:r>
        <w:rPr>
          <w:spacing w:val="-2"/>
        </w:rPr>
        <w:t>Components</w:t>
      </w:r>
    </w:p>
    <w:p w14:paraId="6411F9FD" w14:textId="77777777" w:rsidR="00432026" w:rsidRDefault="00673F4F">
      <w:pPr>
        <w:pStyle w:val="ListParagraph"/>
        <w:numPr>
          <w:ilvl w:val="1"/>
          <w:numId w:val="29"/>
        </w:numPr>
        <w:tabs>
          <w:tab w:val="left" w:pos="1721"/>
          <w:tab w:val="left" w:pos="1725"/>
        </w:tabs>
        <w:spacing w:before="239"/>
        <w:ind w:right="302"/>
      </w:pPr>
      <w:r>
        <w:t>The</w:t>
      </w:r>
      <w:r>
        <w:rPr>
          <w:spacing w:val="-16"/>
        </w:rPr>
        <w:t xml:space="preserve"> </w:t>
      </w:r>
      <w:r>
        <w:t>first</w:t>
      </w:r>
      <w:r>
        <w:rPr>
          <w:spacing w:val="-13"/>
        </w:rPr>
        <w:t xml:space="preserve"> </w:t>
      </w:r>
      <w:r>
        <w:t>bid</w:t>
      </w:r>
      <w:r>
        <w:rPr>
          <w:spacing w:val="-15"/>
        </w:rPr>
        <w:t xml:space="preserve"> </w:t>
      </w:r>
      <w:r>
        <w:t>envelope</w:t>
      </w:r>
      <w:r>
        <w:rPr>
          <w:spacing w:val="-15"/>
        </w:rPr>
        <w:t xml:space="preserve"> </w:t>
      </w:r>
      <w:r>
        <w:t>shall</w:t>
      </w:r>
      <w:r>
        <w:rPr>
          <w:spacing w:val="-15"/>
        </w:rPr>
        <w:t xml:space="preserve"> </w:t>
      </w:r>
      <w:r>
        <w:t>contain</w:t>
      </w:r>
      <w:r>
        <w:rPr>
          <w:spacing w:val="-15"/>
        </w:rPr>
        <w:t xml:space="preserve"> </w:t>
      </w:r>
      <w:r>
        <w:t>the</w:t>
      </w:r>
      <w:r>
        <w:rPr>
          <w:spacing w:val="-16"/>
        </w:rPr>
        <w:t xml:space="preserve"> </w:t>
      </w:r>
      <w:r>
        <w:t>following</w:t>
      </w:r>
      <w:r>
        <w:rPr>
          <w:spacing w:val="-15"/>
        </w:rPr>
        <w:t xml:space="preserve"> </w:t>
      </w:r>
      <w:r>
        <w:t>technical</w:t>
      </w:r>
      <w:r>
        <w:rPr>
          <w:spacing w:val="-15"/>
        </w:rPr>
        <w:t xml:space="preserve"> </w:t>
      </w:r>
      <w:r>
        <w:t>documents,</w:t>
      </w:r>
      <w:r>
        <w:rPr>
          <w:spacing w:val="-16"/>
        </w:rPr>
        <w:t xml:space="preserve"> </w:t>
      </w:r>
      <w:r>
        <w:t>including the eligibility documents:</w:t>
      </w:r>
    </w:p>
    <w:p w14:paraId="20B0383A" w14:textId="77777777" w:rsidR="00432026" w:rsidRDefault="00432026">
      <w:pPr>
        <w:pStyle w:val="BodyText"/>
      </w:pPr>
    </w:p>
    <w:p w14:paraId="2369D054" w14:textId="77777777" w:rsidR="00432026" w:rsidRDefault="00673F4F">
      <w:pPr>
        <w:pStyle w:val="ListParagraph"/>
        <w:numPr>
          <w:ilvl w:val="0"/>
          <w:numId w:val="27"/>
        </w:numPr>
        <w:tabs>
          <w:tab w:val="left" w:pos="2292"/>
        </w:tabs>
      </w:pPr>
      <w:proofErr w:type="spellStart"/>
      <w:r>
        <w:t>PhilGEPS</w:t>
      </w:r>
      <w:proofErr w:type="spellEnd"/>
      <w:r>
        <w:rPr>
          <w:spacing w:val="-7"/>
        </w:rPr>
        <w:t xml:space="preserve"> </w:t>
      </w:r>
      <w:r>
        <w:t>Certificate</w:t>
      </w:r>
      <w:r>
        <w:rPr>
          <w:spacing w:val="-9"/>
        </w:rPr>
        <w:t xml:space="preserve"> </w:t>
      </w:r>
      <w:r>
        <w:t>of</w:t>
      </w:r>
      <w:r>
        <w:rPr>
          <w:spacing w:val="-9"/>
        </w:rPr>
        <w:t xml:space="preserve"> </w:t>
      </w:r>
      <w:r>
        <w:t>Registration</w:t>
      </w:r>
      <w:r>
        <w:rPr>
          <w:spacing w:val="-7"/>
        </w:rPr>
        <w:t xml:space="preserve"> </w:t>
      </w:r>
      <w:r>
        <w:t>(Platinum</w:t>
      </w:r>
      <w:r>
        <w:rPr>
          <w:spacing w:val="-7"/>
        </w:rPr>
        <w:t xml:space="preserve"> </w:t>
      </w:r>
      <w:r>
        <w:rPr>
          <w:spacing w:val="-2"/>
        </w:rPr>
        <w:t>Membership);</w:t>
      </w:r>
    </w:p>
    <w:p w14:paraId="339DCC60" w14:textId="77777777" w:rsidR="00432026" w:rsidRDefault="00432026">
      <w:pPr>
        <w:pStyle w:val="ListParagraph"/>
        <w:jc w:val="left"/>
      </w:pPr>
    </w:p>
    <w:p w14:paraId="2D69F664" w14:textId="7601877A" w:rsidR="00947CE0" w:rsidRDefault="00947CE0" w:rsidP="00947CE0">
      <w:pPr>
        <w:pStyle w:val="ListParagraph"/>
        <w:numPr>
          <w:ilvl w:val="0"/>
          <w:numId w:val="27"/>
        </w:numPr>
        <w:jc w:val="left"/>
        <w:sectPr w:rsidR="00947CE0">
          <w:pgSz w:w="11910" w:h="16840"/>
          <w:pgMar w:top="1360" w:right="1133" w:bottom="960" w:left="1133" w:header="0" w:footer="772" w:gutter="0"/>
          <w:cols w:space="720"/>
        </w:sectPr>
      </w:pPr>
    </w:p>
    <w:p w14:paraId="551E25EE" w14:textId="77777777" w:rsidR="00432026" w:rsidRDefault="00673F4F">
      <w:pPr>
        <w:pStyle w:val="ListParagraph"/>
        <w:numPr>
          <w:ilvl w:val="0"/>
          <w:numId w:val="27"/>
        </w:numPr>
        <w:tabs>
          <w:tab w:val="left" w:pos="2292"/>
        </w:tabs>
        <w:spacing w:before="67"/>
      </w:pPr>
      <w:r>
        <w:lastRenderedPageBreak/>
        <w:t>Statement</w:t>
      </w:r>
      <w:r>
        <w:rPr>
          <w:spacing w:val="-5"/>
        </w:rPr>
        <w:t xml:space="preserve"> </w:t>
      </w:r>
      <w:r>
        <w:t>of</w:t>
      </w:r>
      <w:r>
        <w:rPr>
          <w:spacing w:val="-5"/>
        </w:rPr>
        <w:t xml:space="preserve"> </w:t>
      </w:r>
      <w:r>
        <w:rPr>
          <w:spacing w:val="-2"/>
        </w:rPr>
        <w:t>SLCC;</w:t>
      </w:r>
    </w:p>
    <w:p w14:paraId="00A1FFDE" w14:textId="77777777" w:rsidR="00432026" w:rsidRDefault="00432026">
      <w:pPr>
        <w:pStyle w:val="BodyText"/>
      </w:pPr>
    </w:p>
    <w:p w14:paraId="61E1AA68" w14:textId="77777777" w:rsidR="00432026" w:rsidRDefault="00673F4F">
      <w:pPr>
        <w:pStyle w:val="ListParagraph"/>
        <w:numPr>
          <w:ilvl w:val="0"/>
          <w:numId w:val="27"/>
        </w:numPr>
        <w:tabs>
          <w:tab w:val="left" w:pos="2292"/>
        </w:tabs>
      </w:pPr>
      <w:r>
        <w:t>NFCC</w:t>
      </w:r>
      <w:r>
        <w:rPr>
          <w:spacing w:val="-5"/>
        </w:rPr>
        <w:t xml:space="preserve"> </w:t>
      </w:r>
      <w:r>
        <w:t>Computation</w:t>
      </w:r>
      <w:r>
        <w:rPr>
          <w:spacing w:val="-5"/>
        </w:rPr>
        <w:t xml:space="preserve"> </w:t>
      </w:r>
      <w:r>
        <w:t>or</w:t>
      </w:r>
      <w:r>
        <w:rPr>
          <w:spacing w:val="-5"/>
        </w:rPr>
        <w:t xml:space="preserve"> </w:t>
      </w:r>
      <w:r>
        <w:t>committed</w:t>
      </w:r>
      <w:r>
        <w:rPr>
          <w:spacing w:val="-6"/>
        </w:rPr>
        <w:t xml:space="preserve"> </w:t>
      </w:r>
      <w:r>
        <w:t>Line</w:t>
      </w:r>
      <w:r>
        <w:rPr>
          <w:spacing w:val="-4"/>
        </w:rPr>
        <w:t xml:space="preserve"> </w:t>
      </w:r>
      <w:r>
        <w:t>of</w:t>
      </w:r>
      <w:r>
        <w:rPr>
          <w:spacing w:val="-5"/>
        </w:rPr>
        <w:t xml:space="preserve"> </w:t>
      </w:r>
      <w:r>
        <w:t>Credit</w:t>
      </w:r>
      <w:r>
        <w:rPr>
          <w:spacing w:val="-2"/>
        </w:rPr>
        <w:t xml:space="preserve"> (LoC);</w:t>
      </w:r>
    </w:p>
    <w:p w14:paraId="295351EB" w14:textId="77777777" w:rsidR="00432026" w:rsidRDefault="00432026">
      <w:pPr>
        <w:pStyle w:val="BodyText"/>
      </w:pPr>
    </w:p>
    <w:p w14:paraId="7C7A6628" w14:textId="77777777" w:rsidR="00432026" w:rsidRDefault="00673F4F">
      <w:pPr>
        <w:pStyle w:val="ListParagraph"/>
        <w:numPr>
          <w:ilvl w:val="0"/>
          <w:numId w:val="27"/>
        </w:numPr>
        <w:tabs>
          <w:tab w:val="left" w:pos="2289"/>
          <w:tab w:val="left" w:pos="2292"/>
        </w:tabs>
        <w:ind w:right="307"/>
      </w:pPr>
      <w:r>
        <w:t>Statement of all its ongoing government and private contracts, including contracts</w:t>
      </w:r>
      <w:r>
        <w:rPr>
          <w:spacing w:val="-16"/>
        </w:rPr>
        <w:t xml:space="preserve"> </w:t>
      </w:r>
      <w:r>
        <w:t>awarded</w:t>
      </w:r>
      <w:r>
        <w:rPr>
          <w:spacing w:val="-15"/>
        </w:rPr>
        <w:t xml:space="preserve"> </w:t>
      </w:r>
      <w:r>
        <w:t>but</w:t>
      </w:r>
      <w:r>
        <w:rPr>
          <w:spacing w:val="-15"/>
        </w:rPr>
        <w:t xml:space="preserve"> </w:t>
      </w:r>
      <w:r>
        <w:t>not</w:t>
      </w:r>
      <w:r>
        <w:rPr>
          <w:spacing w:val="-16"/>
        </w:rPr>
        <w:t xml:space="preserve"> </w:t>
      </w:r>
      <w:r>
        <w:t>yet</w:t>
      </w:r>
      <w:r>
        <w:rPr>
          <w:spacing w:val="-15"/>
        </w:rPr>
        <w:t xml:space="preserve"> </w:t>
      </w:r>
      <w:r>
        <w:t>started,</w:t>
      </w:r>
      <w:r>
        <w:rPr>
          <w:spacing w:val="-15"/>
        </w:rPr>
        <w:t xml:space="preserve"> </w:t>
      </w:r>
      <w:r>
        <w:t>if</w:t>
      </w:r>
      <w:r>
        <w:rPr>
          <w:spacing w:val="-15"/>
        </w:rPr>
        <w:t xml:space="preserve"> </w:t>
      </w:r>
      <w:r>
        <w:t>any,</w:t>
      </w:r>
      <w:r>
        <w:rPr>
          <w:spacing w:val="-16"/>
        </w:rPr>
        <w:t xml:space="preserve"> </w:t>
      </w:r>
      <w:r>
        <w:t>whether</w:t>
      </w:r>
      <w:r>
        <w:rPr>
          <w:spacing w:val="-15"/>
        </w:rPr>
        <w:t xml:space="preserve"> </w:t>
      </w:r>
      <w:r>
        <w:t>similar</w:t>
      </w:r>
      <w:r>
        <w:rPr>
          <w:spacing w:val="-15"/>
        </w:rPr>
        <w:t xml:space="preserve"> </w:t>
      </w:r>
      <w:r>
        <w:t>or</w:t>
      </w:r>
      <w:r>
        <w:rPr>
          <w:spacing w:val="-16"/>
        </w:rPr>
        <w:t xml:space="preserve"> </w:t>
      </w:r>
      <w:r>
        <w:t>not</w:t>
      </w:r>
      <w:r>
        <w:rPr>
          <w:spacing w:val="-15"/>
        </w:rPr>
        <w:t xml:space="preserve"> </w:t>
      </w:r>
      <w:r>
        <w:t>similar in nature and complexity to the contract to be bid;</w:t>
      </w:r>
    </w:p>
    <w:p w14:paraId="7EADF8CD" w14:textId="77777777" w:rsidR="00432026" w:rsidRDefault="00673F4F">
      <w:pPr>
        <w:pStyle w:val="ListParagraph"/>
        <w:numPr>
          <w:ilvl w:val="0"/>
          <w:numId w:val="27"/>
        </w:numPr>
        <w:tabs>
          <w:tab w:val="left" w:pos="2290"/>
          <w:tab w:val="left" w:pos="2292"/>
        </w:tabs>
        <w:spacing w:before="252"/>
        <w:ind w:right="300"/>
      </w:pPr>
      <w:r>
        <w:rPr>
          <w:rFonts w:ascii="Arial"/>
          <w:i/>
        </w:rPr>
        <w:t>[if</w:t>
      </w:r>
      <w:r>
        <w:rPr>
          <w:rFonts w:ascii="Arial"/>
          <w:i/>
          <w:spacing w:val="-6"/>
        </w:rPr>
        <w:t xml:space="preserve"> </w:t>
      </w:r>
      <w:r>
        <w:rPr>
          <w:rFonts w:ascii="Arial"/>
          <w:i/>
        </w:rPr>
        <w:t>applicable]</w:t>
      </w:r>
      <w:r>
        <w:rPr>
          <w:rFonts w:ascii="Arial"/>
          <w:i/>
          <w:spacing w:val="-5"/>
        </w:rPr>
        <w:t xml:space="preserve"> </w:t>
      </w:r>
      <w:r>
        <w:t>JVA)</w:t>
      </w:r>
      <w:r>
        <w:rPr>
          <w:spacing w:val="-6"/>
        </w:rPr>
        <w:t xml:space="preserve"> </w:t>
      </w:r>
      <w:r>
        <w:t>or</w:t>
      </w:r>
      <w:r>
        <w:rPr>
          <w:spacing w:val="-6"/>
        </w:rPr>
        <w:t xml:space="preserve"> </w:t>
      </w:r>
      <w:r>
        <w:t>in</w:t>
      </w:r>
      <w:r>
        <w:rPr>
          <w:spacing w:val="-7"/>
        </w:rPr>
        <w:t xml:space="preserve"> </w:t>
      </w:r>
      <w:r>
        <w:t>the</w:t>
      </w:r>
      <w:r>
        <w:rPr>
          <w:spacing w:val="-8"/>
        </w:rPr>
        <w:t xml:space="preserve"> </w:t>
      </w:r>
      <w:r>
        <w:t>absence</w:t>
      </w:r>
      <w:r>
        <w:rPr>
          <w:spacing w:val="-7"/>
        </w:rPr>
        <w:t xml:space="preserve"> </w:t>
      </w:r>
      <w:r>
        <w:t>of</w:t>
      </w:r>
      <w:r>
        <w:rPr>
          <w:spacing w:val="-9"/>
        </w:rPr>
        <w:t xml:space="preserve"> </w:t>
      </w:r>
      <w:r>
        <w:t>a</w:t>
      </w:r>
      <w:r>
        <w:rPr>
          <w:spacing w:val="-7"/>
        </w:rPr>
        <w:t xml:space="preserve"> </w:t>
      </w:r>
      <w:r>
        <w:t>JVA,</w:t>
      </w:r>
      <w:r>
        <w:rPr>
          <w:spacing w:val="-8"/>
        </w:rPr>
        <w:t xml:space="preserve"> </w:t>
      </w:r>
      <w:r>
        <w:t>duly</w:t>
      </w:r>
      <w:r>
        <w:rPr>
          <w:spacing w:val="-7"/>
        </w:rPr>
        <w:t xml:space="preserve"> </w:t>
      </w:r>
      <w:r>
        <w:t>notarized</w:t>
      </w:r>
      <w:r>
        <w:rPr>
          <w:spacing w:val="-10"/>
        </w:rPr>
        <w:t xml:space="preserve"> </w:t>
      </w:r>
      <w:r>
        <w:t>statements from</w:t>
      </w:r>
      <w:r>
        <w:rPr>
          <w:spacing w:val="-3"/>
        </w:rPr>
        <w:t xml:space="preserve"> </w:t>
      </w:r>
      <w:r>
        <w:t>all</w:t>
      </w:r>
      <w:r>
        <w:rPr>
          <w:spacing w:val="-5"/>
        </w:rPr>
        <w:t xml:space="preserve"> </w:t>
      </w:r>
      <w:r>
        <w:t>potential</w:t>
      </w:r>
      <w:r>
        <w:rPr>
          <w:spacing w:val="-7"/>
        </w:rPr>
        <w:t xml:space="preserve"> </w:t>
      </w:r>
      <w:r>
        <w:t>JV</w:t>
      </w:r>
      <w:r>
        <w:rPr>
          <w:spacing w:val="-4"/>
        </w:rPr>
        <w:t xml:space="preserve"> </w:t>
      </w:r>
      <w:r>
        <w:t>partners</w:t>
      </w:r>
      <w:r>
        <w:rPr>
          <w:spacing w:val="-6"/>
        </w:rPr>
        <w:t xml:space="preserve"> </w:t>
      </w:r>
      <w:r>
        <w:t>stating</w:t>
      </w:r>
      <w:r>
        <w:rPr>
          <w:spacing w:val="-7"/>
        </w:rPr>
        <w:t xml:space="preserve"> </w:t>
      </w:r>
      <w:r>
        <w:t>that</w:t>
      </w:r>
      <w:r>
        <w:rPr>
          <w:spacing w:val="-5"/>
        </w:rPr>
        <w:t xml:space="preserve"> </w:t>
      </w:r>
      <w:r>
        <w:t>they</w:t>
      </w:r>
      <w:r>
        <w:rPr>
          <w:spacing w:val="-6"/>
        </w:rPr>
        <w:t xml:space="preserve"> </w:t>
      </w:r>
      <w:r>
        <w:t>will</w:t>
      </w:r>
      <w:r>
        <w:rPr>
          <w:spacing w:val="-7"/>
        </w:rPr>
        <w:t xml:space="preserve"> </w:t>
      </w:r>
      <w:r>
        <w:t>enter</w:t>
      </w:r>
      <w:r>
        <w:rPr>
          <w:spacing w:val="-6"/>
        </w:rPr>
        <w:t xml:space="preserve"> </w:t>
      </w:r>
      <w:r>
        <w:t>into</w:t>
      </w:r>
      <w:r>
        <w:rPr>
          <w:spacing w:val="-6"/>
        </w:rPr>
        <w:t xml:space="preserve"> </w:t>
      </w:r>
      <w:r>
        <w:t>and</w:t>
      </w:r>
      <w:r>
        <w:rPr>
          <w:spacing w:val="-4"/>
        </w:rPr>
        <w:t xml:space="preserve"> </w:t>
      </w:r>
      <w:r>
        <w:t>abide</w:t>
      </w:r>
      <w:r>
        <w:rPr>
          <w:spacing w:val="-7"/>
        </w:rPr>
        <w:t xml:space="preserve"> </w:t>
      </w:r>
      <w:r>
        <w:t>by the provisions of the JVA in the event that the bid is successful;</w:t>
      </w:r>
    </w:p>
    <w:p w14:paraId="732EBC71" w14:textId="77777777" w:rsidR="00432026" w:rsidRDefault="00432026">
      <w:pPr>
        <w:pStyle w:val="BodyText"/>
        <w:spacing w:before="1"/>
      </w:pPr>
    </w:p>
    <w:p w14:paraId="63003183" w14:textId="77777777" w:rsidR="00432026" w:rsidRDefault="00673F4F">
      <w:pPr>
        <w:pStyle w:val="ListParagraph"/>
        <w:numPr>
          <w:ilvl w:val="0"/>
          <w:numId w:val="27"/>
        </w:numPr>
        <w:tabs>
          <w:tab w:val="left" w:pos="2288"/>
          <w:tab w:val="left" w:pos="2292"/>
        </w:tabs>
        <w:ind w:right="304"/>
      </w:pPr>
      <w:r>
        <w:t>Bid Security in the prescribed form and amount in accordance with ITB Clause 16, and validity period under ITB Clause 15;</w:t>
      </w:r>
    </w:p>
    <w:p w14:paraId="19784F2D" w14:textId="77777777" w:rsidR="00432026" w:rsidRDefault="00432026">
      <w:pPr>
        <w:pStyle w:val="BodyText"/>
      </w:pPr>
    </w:p>
    <w:p w14:paraId="378229FF" w14:textId="2337D304" w:rsidR="00432026" w:rsidRDefault="004455D9">
      <w:pPr>
        <w:pStyle w:val="ListParagraph"/>
        <w:numPr>
          <w:ilvl w:val="0"/>
          <w:numId w:val="27"/>
        </w:numPr>
        <w:tabs>
          <w:tab w:val="left" w:pos="2288"/>
          <w:tab w:val="left" w:pos="2292"/>
        </w:tabs>
        <w:ind w:right="304"/>
      </w:pPr>
      <w:r>
        <w:t xml:space="preserve">Copy of Compliance to Technical Specifications, which may include production or delivery schedule, manpower requirements, or after-sales service or parts, if </w:t>
      </w:r>
      <w:r>
        <w:rPr>
          <w:spacing w:val="-2"/>
        </w:rPr>
        <w:t>applicable;</w:t>
      </w:r>
    </w:p>
    <w:p w14:paraId="1791DB67" w14:textId="77777777" w:rsidR="00432026" w:rsidRDefault="00432026">
      <w:pPr>
        <w:pStyle w:val="BodyText"/>
        <w:spacing w:before="1"/>
      </w:pPr>
    </w:p>
    <w:p w14:paraId="519AC7FF" w14:textId="77777777" w:rsidR="00432026" w:rsidRDefault="00673F4F">
      <w:pPr>
        <w:pStyle w:val="ListParagraph"/>
        <w:numPr>
          <w:ilvl w:val="0"/>
          <w:numId w:val="27"/>
        </w:numPr>
        <w:tabs>
          <w:tab w:val="left" w:pos="2292"/>
        </w:tabs>
      </w:pPr>
      <w:r>
        <w:t>Omnibus</w:t>
      </w:r>
      <w:r>
        <w:rPr>
          <w:spacing w:val="-11"/>
        </w:rPr>
        <w:t xml:space="preserve"> </w:t>
      </w:r>
      <w:r>
        <w:t>Sworn</w:t>
      </w:r>
      <w:r>
        <w:rPr>
          <w:spacing w:val="-5"/>
        </w:rPr>
        <w:t xml:space="preserve"> </w:t>
      </w:r>
      <w:r>
        <w:t>Statement;</w:t>
      </w:r>
      <w:r>
        <w:rPr>
          <w:spacing w:val="-7"/>
        </w:rPr>
        <w:t xml:space="preserve"> </w:t>
      </w:r>
      <w:r>
        <w:rPr>
          <w:spacing w:val="-5"/>
        </w:rPr>
        <w:t>and</w:t>
      </w:r>
    </w:p>
    <w:p w14:paraId="39F769B6" w14:textId="77777777" w:rsidR="00432026" w:rsidRDefault="00432026">
      <w:pPr>
        <w:pStyle w:val="BodyText"/>
      </w:pPr>
    </w:p>
    <w:p w14:paraId="639F506B" w14:textId="77777777" w:rsidR="00432026" w:rsidRDefault="00673F4F">
      <w:pPr>
        <w:pStyle w:val="ListParagraph"/>
        <w:numPr>
          <w:ilvl w:val="0"/>
          <w:numId w:val="27"/>
        </w:numPr>
        <w:tabs>
          <w:tab w:val="left" w:pos="2289"/>
          <w:tab w:val="left" w:pos="2292"/>
        </w:tabs>
        <w:ind w:right="305"/>
      </w:pPr>
      <w:r>
        <w:t>For foreign Bidders claiming eligibility by reason of their country’s extension</w:t>
      </w:r>
      <w:r>
        <w:rPr>
          <w:spacing w:val="-3"/>
        </w:rPr>
        <w:t xml:space="preserve"> </w:t>
      </w:r>
      <w:r>
        <w:t>of</w:t>
      </w:r>
      <w:r>
        <w:rPr>
          <w:spacing w:val="-4"/>
        </w:rPr>
        <w:t xml:space="preserve"> </w:t>
      </w:r>
      <w:r>
        <w:t>reciprocal</w:t>
      </w:r>
      <w:r>
        <w:rPr>
          <w:spacing w:val="-6"/>
        </w:rPr>
        <w:t xml:space="preserve"> </w:t>
      </w:r>
      <w:r>
        <w:t>rights</w:t>
      </w:r>
      <w:r>
        <w:rPr>
          <w:spacing w:val="-5"/>
        </w:rPr>
        <w:t xml:space="preserve"> </w:t>
      </w:r>
      <w:r>
        <w:t>to</w:t>
      </w:r>
      <w:r>
        <w:rPr>
          <w:spacing w:val="-3"/>
        </w:rPr>
        <w:t xml:space="preserve"> </w:t>
      </w:r>
      <w:r>
        <w:t>Filipinos,</w:t>
      </w:r>
      <w:r>
        <w:rPr>
          <w:spacing w:val="-1"/>
        </w:rPr>
        <w:t xml:space="preserve"> </w:t>
      </w:r>
      <w:r>
        <w:t>a</w:t>
      </w:r>
      <w:r>
        <w:rPr>
          <w:spacing w:val="-5"/>
        </w:rPr>
        <w:t xml:space="preserve"> </w:t>
      </w:r>
      <w:r>
        <w:t>certification</w:t>
      </w:r>
      <w:r>
        <w:rPr>
          <w:spacing w:val="-3"/>
        </w:rPr>
        <w:t xml:space="preserve"> </w:t>
      </w:r>
      <w:r>
        <w:t>from</w:t>
      </w:r>
      <w:r>
        <w:rPr>
          <w:spacing w:val="-4"/>
        </w:rPr>
        <w:t xml:space="preserve"> </w:t>
      </w:r>
      <w:r>
        <w:t>the</w:t>
      </w:r>
      <w:r>
        <w:rPr>
          <w:spacing w:val="-5"/>
        </w:rPr>
        <w:t xml:space="preserve"> </w:t>
      </w:r>
      <w:r>
        <w:t>relevant government office of their country stating that Filipinos are allowed to participate in their government procurement activities for the same item or product.</w:t>
      </w:r>
    </w:p>
    <w:p w14:paraId="71DD08E3" w14:textId="77777777" w:rsidR="00432026" w:rsidRDefault="00673F4F">
      <w:pPr>
        <w:pStyle w:val="ListParagraph"/>
        <w:numPr>
          <w:ilvl w:val="1"/>
          <w:numId w:val="29"/>
        </w:numPr>
        <w:tabs>
          <w:tab w:val="left" w:pos="1722"/>
        </w:tabs>
        <w:spacing w:before="252"/>
        <w:ind w:left="1722" w:hanging="563"/>
      </w:pPr>
      <w:r>
        <w:t>The</w:t>
      </w:r>
      <w:r>
        <w:rPr>
          <w:spacing w:val="-8"/>
        </w:rPr>
        <w:t xml:space="preserve"> </w:t>
      </w:r>
      <w:r>
        <w:t>second</w:t>
      </w:r>
      <w:r>
        <w:rPr>
          <w:spacing w:val="-6"/>
        </w:rPr>
        <w:t xml:space="preserve"> </w:t>
      </w:r>
      <w:r>
        <w:t>bid</w:t>
      </w:r>
      <w:r>
        <w:rPr>
          <w:spacing w:val="-8"/>
        </w:rPr>
        <w:t xml:space="preserve"> </w:t>
      </w:r>
      <w:r>
        <w:t>envelope</w:t>
      </w:r>
      <w:r>
        <w:rPr>
          <w:spacing w:val="-6"/>
        </w:rPr>
        <w:t xml:space="preserve"> </w:t>
      </w:r>
      <w:r>
        <w:t>shall</w:t>
      </w:r>
      <w:r>
        <w:rPr>
          <w:spacing w:val="-6"/>
        </w:rPr>
        <w:t xml:space="preserve"> </w:t>
      </w:r>
      <w:r>
        <w:t>contain</w:t>
      </w:r>
      <w:r>
        <w:rPr>
          <w:spacing w:val="-8"/>
        </w:rPr>
        <w:t xml:space="preserve"> </w:t>
      </w:r>
      <w:r>
        <w:t>the</w:t>
      </w:r>
      <w:r>
        <w:rPr>
          <w:spacing w:val="-6"/>
        </w:rPr>
        <w:t xml:space="preserve"> </w:t>
      </w:r>
      <w:r>
        <w:t>following</w:t>
      </w:r>
      <w:r>
        <w:rPr>
          <w:spacing w:val="-6"/>
        </w:rPr>
        <w:t xml:space="preserve"> </w:t>
      </w:r>
      <w:r>
        <w:t>financial</w:t>
      </w:r>
      <w:r>
        <w:rPr>
          <w:spacing w:val="-6"/>
        </w:rPr>
        <w:t xml:space="preserve"> </w:t>
      </w:r>
      <w:r>
        <w:rPr>
          <w:spacing w:val="-2"/>
        </w:rPr>
        <w:t>documents:</w:t>
      </w:r>
    </w:p>
    <w:p w14:paraId="47AADB82" w14:textId="77777777" w:rsidR="00432026" w:rsidRDefault="00432026">
      <w:pPr>
        <w:pStyle w:val="BodyText"/>
        <w:spacing w:before="1"/>
      </w:pPr>
    </w:p>
    <w:p w14:paraId="00B3EB90" w14:textId="39839C96" w:rsidR="00432026" w:rsidRDefault="00673F4F">
      <w:pPr>
        <w:pStyle w:val="ListParagraph"/>
        <w:numPr>
          <w:ilvl w:val="2"/>
          <w:numId w:val="29"/>
        </w:numPr>
        <w:tabs>
          <w:tab w:val="left" w:pos="2434"/>
        </w:tabs>
        <w:ind w:left="2434"/>
      </w:pPr>
      <w:r>
        <w:t>Bid</w:t>
      </w:r>
      <w:r>
        <w:rPr>
          <w:spacing w:val="-4"/>
        </w:rPr>
        <w:t xml:space="preserve"> </w:t>
      </w:r>
      <w:r>
        <w:t>Form</w:t>
      </w:r>
      <w:r w:rsidR="004455D9">
        <w:t xml:space="preserve"> 1 and Form 2</w:t>
      </w:r>
      <w:r>
        <w:rPr>
          <w:spacing w:val="-3"/>
        </w:rPr>
        <w:t xml:space="preserve"> </w:t>
      </w:r>
      <w:r>
        <w:t>which</w:t>
      </w:r>
      <w:r>
        <w:rPr>
          <w:spacing w:val="-4"/>
        </w:rPr>
        <w:t xml:space="preserve"> </w:t>
      </w:r>
      <w:r>
        <w:t>includes</w:t>
      </w:r>
      <w:r>
        <w:rPr>
          <w:spacing w:val="-4"/>
        </w:rPr>
        <w:t xml:space="preserve"> </w:t>
      </w:r>
      <w:r>
        <w:t>the</w:t>
      </w:r>
      <w:r>
        <w:rPr>
          <w:spacing w:val="-3"/>
        </w:rPr>
        <w:t xml:space="preserve"> </w:t>
      </w:r>
      <w:r>
        <w:t>Bid</w:t>
      </w:r>
      <w:r>
        <w:rPr>
          <w:spacing w:val="-3"/>
        </w:rPr>
        <w:t xml:space="preserve"> </w:t>
      </w:r>
      <w:r>
        <w:rPr>
          <w:spacing w:val="-2"/>
        </w:rPr>
        <w:t>price;</w:t>
      </w:r>
    </w:p>
    <w:p w14:paraId="1160A4EB" w14:textId="77777777" w:rsidR="00432026" w:rsidRDefault="00432026">
      <w:pPr>
        <w:pStyle w:val="BodyText"/>
      </w:pPr>
    </w:p>
    <w:p w14:paraId="43A3884A" w14:textId="77777777" w:rsidR="00432026" w:rsidRDefault="00673F4F">
      <w:pPr>
        <w:pStyle w:val="ListParagraph"/>
        <w:numPr>
          <w:ilvl w:val="2"/>
          <w:numId w:val="29"/>
        </w:numPr>
        <w:tabs>
          <w:tab w:val="left" w:pos="2434"/>
        </w:tabs>
        <w:ind w:left="2434"/>
      </w:pPr>
      <w:r>
        <w:t>Price</w:t>
      </w:r>
      <w:r>
        <w:rPr>
          <w:spacing w:val="-5"/>
        </w:rPr>
        <w:t xml:space="preserve"> </w:t>
      </w:r>
      <w:r>
        <w:t>Schedules</w:t>
      </w:r>
      <w:r>
        <w:rPr>
          <w:spacing w:val="-5"/>
        </w:rPr>
        <w:t xml:space="preserve"> </w:t>
      </w:r>
      <w:r>
        <w:t>in</w:t>
      </w:r>
      <w:r>
        <w:rPr>
          <w:spacing w:val="-5"/>
        </w:rPr>
        <w:t xml:space="preserve"> </w:t>
      </w:r>
      <w:r>
        <w:t>accordance</w:t>
      </w:r>
      <w:r>
        <w:rPr>
          <w:spacing w:val="-5"/>
        </w:rPr>
        <w:t xml:space="preserve"> </w:t>
      </w:r>
      <w:r>
        <w:t>with</w:t>
      </w:r>
      <w:r>
        <w:rPr>
          <w:spacing w:val="-6"/>
        </w:rPr>
        <w:t xml:space="preserve"> </w:t>
      </w:r>
      <w:r>
        <w:t>ITB</w:t>
      </w:r>
      <w:r>
        <w:rPr>
          <w:spacing w:val="-4"/>
        </w:rPr>
        <w:t xml:space="preserve"> </w:t>
      </w:r>
      <w:r>
        <w:t>Clause</w:t>
      </w:r>
      <w:r>
        <w:rPr>
          <w:spacing w:val="-4"/>
        </w:rPr>
        <w:t xml:space="preserve"> </w:t>
      </w:r>
      <w:r>
        <w:t>13.1;</w:t>
      </w:r>
      <w:r>
        <w:rPr>
          <w:spacing w:val="-5"/>
        </w:rPr>
        <w:t xml:space="preserve"> and</w:t>
      </w:r>
    </w:p>
    <w:p w14:paraId="73B057B5" w14:textId="77777777" w:rsidR="00432026" w:rsidRDefault="00673F4F">
      <w:pPr>
        <w:pStyle w:val="ListParagraph"/>
        <w:numPr>
          <w:ilvl w:val="2"/>
          <w:numId w:val="29"/>
        </w:numPr>
        <w:tabs>
          <w:tab w:val="left" w:pos="2434"/>
        </w:tabs>
        <w:spacing w:before="251"/>
        <w:ind w:left="2434" w:right="304"/>
      </w:pPr>
      <w:r>
        <w:rPr>
          <w:rFonts w:ascii="Arial"/>
          <w:i/>
        </w:rPr>
        <w:t>[if</w:t>
      </w:r>
      <w:r>
        <w:rPr>
          <w:rFonts w:ascii="Arial"/>
          <w:i/>
          <w:spacing w:val="28"/>
        </w:rPr>
        <w:t xml:space="preserve"> </w:t>
      </w:r>
      <w:r>
        <w:rPr>
          <w:rFonts w:ascii="Arial"/>
          <w:i/>
        </w:rPr>
        <w:t>applicable]</w:t>
      </w:r>
      <w:r>
        <w:rPr>
          <w:rFonts w:ascii="Arial"/>
          <w:i/>
          <w:spacing w:val="30"/>
        </w:rPr>
        <w:t xml:space="preserve"> </w:t>
      </w:r>
      <w:r>
        <w:t>Certificate of Domestic Preference,</w:t>
      </w:r>
      <w:r>
        <w:rPr>
          <w:spacing w:val="30"/>
        </w:rPr>
        <w:t xml:space="preserve"> </w:t>
      </w:r>
      <w:r>
        <w:t>in accordance with ITB Clause 25.</w:t>
      </w:r>
    </w:p>
    <w:bookmarkEnd w:id="16"/>
    <w:p w14:paraId="4F21B496" w14:textId="77777777" w:rsidR="00432026" w:rsidRDefault="00432026">
      <w:pPr>
        <w:pStyle w:val="BodyText"/>
        <w:spacing w:before="2"/>
      </w:pPr>
    </w:p>
    <w:p w14:paraId="5B19C5D1" w14:textId="77777777" w:rsidR="00432026" w:rsidRDefault="00673F4F">
      <w:pPr>
        <w:pStyle w:val="ListParagraph"/>
        <w:numPr>
          <w:ilvl w:val="1"/>
          <w:numId w:val="29"/>
        </w:numPr>
        <w:tabs>
          <w:tab w:val="left" w:pos="1721"/>
          <w:tab w:val="left" w:pos="1725"/>
        </w:tabs>
        <w:ind w:right="302"/>
      </w:pPr>
      <w:r>
        <w:t>Whenever</w:t>
      </w:r>
      <w:r>
        <w:rPr>
          <w:spacing w:val="-16"/>
        </w:rPr>
        <w:t xml:space="preserve"> </w:t>
      </w:r>
      <w:r>
        <w:t>necessary,</w:t>
      </w:r>
      <w:r>
        <w:rPr>
          <w:spacing w:val="-15"/>
        </w:rPr>
        <w:t xml:space="preserve"> </w:t>
      </w:r>
      <w:r>
        <w:t>modifications</w:t>
      </w:r>
      <w:r>
        <w:rPr>
          <w:spacing w:val="-15"/>
        </w:rPr>
        <w:t xml:space="preserve"> </w:t>
      </w:r>
      <w:r>
        <w:t>may</w:t>
      </w:r>
      <w:r>
        <w:rPr>
          <w:spacing w:val="-15"/>
        </w:rPr>
        <w:t xml:space="preserve"> </w:t>
      </w:r>
      <w:r>
        <w:t>be</w:t>
      </w:r>
      <w:r>
        <w:rPr>
          <w:spacing w:val="-15"/>
        </w:rPr>
        <w:t xml:space="preserve"> </w:t>
      </w:r>
      <w:r>
        <w:t>made</w:t>
      </w:r>
      <w:r>
        <w:rPr>
          <w:spacing w:val="-14"/>
        </w:rPr>
        <w:t xml:space="preserve"> </w:t>
      </w:r>
      <w:r>
        <w:t>to</w:t>
      </w:r>
      <w:r>
        <w:rPr>
          <w:spacing w:val="-16"/>
        </w:rPr>
        <w:t xml:space="preserve"> </w:t>
      </w:r>
      <w:r>
        <w:t>the</w:t>
      </w:r>
      <w:r>
        <w:rPr>
          <w:spacing w:val="-15"/>
        </w:rPr>
        <w:t xml:space="preserve"> </w:t>
      </w:r>
      <w:r>
        <w:t>foregoing</w:t>
      </w:r>
      <w:r>
        <w:rPr>
          <w:spacing w:val="-15"/>
        </w:rPr>
        <w:t xml:space="preserve"> </w:t>
      </w:r>
      <w:r>
        <w:t>components specifically for major and specialized procurement to suit the particular needs of the Procuring Entity, subject to the approval of the GPPB.</w:t>
      </w:r>
    </w:p>
    <w:p w14:paraId="06C6CF47" w14:textId="77777777" w:rsidR="00432026" w:rsidRDefault="00673F4F">
      <w:pPr>
        <w:pStyle w:val="ListParagraph"/>
        <w:numPr>
          <w:ilvl w:val="1"/>
          <w:numId w:val="29"/>
        </w:numPr>
        <w:tabs>
          <w:tab w:val="left" w:pos="1721"/>
          <w:tab w:val="left" w:pos="1725"/>
        </w:tabs>
        <w:spacing w:before="252"/>
        <w:ind w:right="299"/>
      </w:pPr>
      <w:r>
        <w:t>All</w:t>
      </w:r>
      <w:r>
        <w:rPr>
          <w:spacing w:val="-8"/>
        </w:rPr>
        <w:t xml:space="preserve"> </w:t>
      </w:r>
      <w:r>
        <w:t>bids</w:t>
      </w:r>
      <w:r>
        <w:rPr>
          <w:spacing w:val="-7"/>
        </w:rPr>
        <w:t xml:space="preserve"> </w:t>
      </w:r>
      <w:r>
        <w:t>that</w:t>
      </w:r>
      <w:r>
        <w:rPr>
          <w:spacing w:val="-8"/>
        </w:rPr>
        <w:t xml:space="preserve"> </w:t>
      </w:r>
      <w:r>
        <w:t>exceed</w:t>
      </w:r>
      <w:r>
        <w:rPr>
          <w:spacing w:val="-9"/>
        </w:rPr>
        <w:t xml:space="preserve"> </w:t>
      </w:r>
      <w:r>
        <w:t>the</w:t>
      </w:r>
      <w:r>
        <w:rPr>
          <w:spacing w:val="-9"/>
        </w:rPr>
        <w:t xml:space="preserve"> </w:t>
      </w:r>
      <w:r>
        <w:t>ABC</w:t>
      </w:r>
      <w:r>
        <w:rPr>
          <w:spacing w:val="-8"/>
        </w:rPr>
        <w:t xml:space="preserve"> </w:t>
      </w:r>
      <w:r>
        <w:t>shall</w:t>
      </w:r>
      <w:r>
        <w:rPr>
          <w:spacing w:val="-8"/>
        </w:rPr>
        <w:t xml:space="preserve"> </w:t>
      </w:r>
      <w:r>
        <w:t>not</w:t>
      </w:r>
      <w:r>
        <w:rPr>
          <w:spacing w:val="-6"/>
        </w:rPr>
        <w:t xml:space="preserve"> </w:t>
      </w:r>
      <w:r>
        <w:t>be</w:t>
      </w:r>
      <w:r>
        <w:rPr>
          <w:spacing w:val="-9"/>
        </w:rPr>
        <w:t xml:space="preserve"> </w:t>
      </w:r>
      <w:r>
        <w:t>accepted.</w:t>
      </w:r>
      <w:r>
        <w:rPr>
          <w:spacing w:val="-6"/>
        </w:rPr>
        <w:t xml:space="preserve"> </w:t>
      </w:r>
      <w:r>
        <w:t>Unless</w:t>
      </w:r>
      <w:r>
        <w:rPr>
          <w:spacing w:val="-7"/>
        </w:rPr>
        <w:t xml:space="preserve"> </w:t>
      </w:r>
      <w:r>
        <w:t>otherwise</w:t>
      </w:r>
      <w:r>
        <w:rPr>
          <w:spacing w:val="-7"/>
        </w:rPr>
        <w:t xml:space="preserve"> </w:t>
      </w:r>
      <w:r>
        <w:t xml:space="preserve">indicated in the </w:t>
      </w:r>
      <w:r>
        <w:rPr>
          <w:rFonts w:ascii="Arial"/>
          <w:b/>
          <w:u w:val="single"/>
        </w:rPr>
        <w:t>BDS</w:t>
      </w:r>
      <w:r>
        <w:t>, for foreign-funded procurement, the ABC shall be applied as the ceiling to bid prices provided the following conditions are met:</w:t>
      </w:r>
    </w:p>
    <w:p w14:paraId="140A7CEF" w14:textId="77777777" w:rsidR="00432026" w:rsidRDefault="00432026">
      <w:pPr>
        <w:pStyle w:val="BodyText"/>
        <w:spacing w:before="1"/>
      </w:pPr>
    </w:p>
    <w:p w14:paraId="7167A1C1" w14:textId="77777777" w:rsidR="00432026" w:rsidRDefault="00673F4F">
      <w:pPr>
        <w:pStyle w:val="ListParagraph"/>
        <w:numPr>
          <w:ilvl w:val="2"/>
          <w:numId w:val="29"/>
        </w:numPr>
        <w:tabs>
          <w:tab w:val="left" w:pos="2290"/>
          <w:tab w:val="left" w:pos="2292"/>
        </w:tabs>
        <w:ind w:right="300"/>
      </w:pPr>
      <w:r>
        <w:t>Bidding Documents are obtainable free of charge on a freely accessible website. If payment of Bidding Documents is required by the Procuring Entity, payment could be made upon the submission of bids.</w:t>
      </w:r>
    </w:p>
    <w:p w14:paraId="2FB56D83" w14:textId="77777777" w:rsidR="00432026" w:rsidRDefault="00432026">
      <w:pPr>
        <w:pStyle w:val="BodyText"/>
        <w:spacing w:before="1"/>
      </w:pPr>
    </w:p>
    <w:p w14:paraId="5E3712EE" w14:textId="77777777" w:rsidR="00432026" w:rsidRDefault="00673F4F">
      <w:pPr>
        <w:pStyle w:val="ListParagraph"/>
        <w:numPr>
          <w:ilvl w:val="2"/>
          <w:numId w:val="29"/>
        </w:numPr>
        <w:tabs>
          <w:tab w:val="left" w:pos="2290"/>
          <w:tab w:val="left" w:pos="2292"/>
        </w:tabs>
        <w:ind w:right="297"/>
      </w:pPr>
      <w:r>
        <w:t>The Procuring Entity has procedures in place to ensure that the ABC is based</w:t>
      </w:r>
      <w:r>
        <w:rPr>
          <w:spacing w:val="-4"/>
        </w:rPr>
        <w:t xml:space="preserve"> </w:t>
      </w:r>
      <w:r>
        <w:t>on</w:t>
      </w:r>
      <w:r>
        <w:rPr>
          <w:spacing w:val="-7"/>
        </w:rPr>
        <w:t xml:space="preserve"> </w:t>
      </w:r>
      <w:r>
        <w:t>recent</w:t>
      </w:r>
      <w:r>
        <w:rPr>
          <w:spacing w:val="-5"/>
        </w:rPr>
        <w:t xml:space="preserve"> </w:t>
      </w:r>
      <w:r>
        <w:t>estimates</w:t>
      </w:r>
      <w:r>
        <w:rPr>
          <w:spacing w:val="-4"/>
        </w:rPr>
        <w:t xml:space="preserve"> </w:t>
      </w:r>
      <w:r>
        <w:t>made</w:t>
      </w:r>
      <w:r>
        <w:rPr>
          <w:spacing w:val="-6"/>
        </w:rPr>
        <w:t xml:space="preserve"> </w:t>
      </w:r>
      <w:r>
        <w:t>by</w:t>
      </w:r>
      <w:r>
        <w:rPr>
          <w:spacing w:val="-6"/>
        </w:rPr>
        <w:t xml:space="preserve"> </w:t>
      </w:r>
      <w:r>
        <w:t>the</w:t>
      </w:r>
      <w:r>
        <w:rPr>
          <w:spacing w:val="-7"/>
        </w:rPr>
        <w:t xml:space="preserve"> </w:t>
      </w:r>
      <w:r>
        <w:t>responsible</w:t>
      </w:r>
      <w:r>
        <w:rPr>
          <w:spacing w:val="-4"/>
        </w:rPr>
        <w:t xml:space="preserve"> </w:t>
      </w:r>
      <w:r>
        <w:t>unit</w:t>
      </w:r>
      <w:r>
        <w:rPr>
          <w:spacing w:val="-3"/>
        </w:rPr>
        <w:t xml:space="preserve"> </w:t>
      </w:r>
      <w:r>
        <w:t>of</w:t>
      </w:r>
      <w:r>
        <w:rPr>
          <w:spacing w:val="-5"/>
        </w:rPr>
        <w:t xml:space="preserve"> </w:t>
      </w:r>
      <w:r>
        <w:t>the</w:t>
      </w:r>
      <w:r>
        <w:rPr>
          <w:spacing w:val="-5"/>
        </w:rPr>
        <w:t xml:space="preserve"> </w:t>
      </w:r>
      <w:r>
        <w:t>Procuring Entity</w:t>
      </w:r>
      <w:r>
        <w:rPr>
          <w:spacing w:val="-3"/>
        </w:rPr>
        <w:t xml:space="preserve"> </w:t>
      </w:r>
      <w:r>
        <w:t>and</w:t>
      </w:r>
      <w:r>
        <w:rPr>
          <w:spacing w:val="-5"/>
        </w:rPr>
        <w:t xml:space="preserve"> </w:t>
      </w:r>
      <w:r>
        <w:t>that</w:t>
      </w:r>
      <w:r>
        <w:rPr>
          <w:spacing w:val="-4"/>
        </w:rPr>
        <w:t xml:space="preserve"> </w:t>
      </w:r>
      <w:r>
        <w:t>the</w:t>
      </w:r>
      <w:r>
        <w:rPr>
          <w:spacing w:val="-5"/>
        </w:rPr>
        <w:t xml:space="preserve"> </w:t>
      </w:r>
      <w:r>
        <w:t>estimates</w:t>
      </w:r>
      <w:r>
        <w:rPr>
          <w:spacing w:val="-5"/>
        </w:rPr>
        <w:t xml:space="preserve"> </w:t>
      </w:r>
      <w:r>
        <w:t>reflect</w:t>
      </w:r>
      <w:r>
        <w:rPr>
          <w:spacing w:val="-6"/>
        </w:rPr>
        <w:t xml:space="preserve"> </w:t>
      </w:r>
      <w:r>
        <w:t>the</w:t>
      </w:r>
      <w:r>
        <w:rPr>
          <w:spacing w:val="-5"/>
        </w:rPr>
        <w:t xml:space="preserve"> </w:t>
      </w:r>
      <w:r>
        <w:t>quality,</w:t>
      </w:r>
      <w:r>
        <w:rPr>
          <w:spacing w:val="-4"/>
        </w:rPr>
        <w:t xml:space="preserve"> </w:t>
      </w:r>
      <w:r>
        <w:t>supervision</w:t>
      </w:r>
      <w:r>
        <w:rPr>
          <w:spacing w:val="-3"/>
        </w:rPr>
        <w:t xml:space="preserve"> </w:t>
      </w:r>
      <w:r>
        <w:t>and</w:t>
      </w:r>
      <w:r>
        <w:rPr>
          <w:spacing w:val="-7"/>
        </w:rPr>
        <w:t xml:space="preserve"> </w:t>
      </w:r>
      <w:r>
        <w:t>risk,</w:t>
      </w:r>
      <w:r>
        <w:rPr>
          <w:spacing w:val="-4"/>
        </w:rPr>
        <w:t xml:space="preserve"> </w:t>
      </w:r>
      <w:r>
        <w:t>and inflationary factors, as well as prevailing market prices, associated with the types of works or goods to be procured.</w:t>
      </w:r>
    </w:p>
    <w:p w14:paraId="01DE1439" w14:textId="77777777" w:rsidR="00432026" w:rsidRDefault="00432026">
      <w:pPr>
        <w:pStyle w:val="ListParagraph"/>
        <w:sectPr w:rsidR="00432026">
          <w:pgSz w:w="11910" w:h="16840"/>
          <w:pgMar w:top="1360" w:right="1133" w:bottom="960" w:left="1133" w:header="0" w:footer="772" w:gutter="0"/>
          <w:cols w:space="720"/>
        </w:sectPr>
      </w:pPr>
    </w:p>
    <w:p w14:paraId="3FBA876E" w14:textId="77777777" w:rsidR="00432026" w:rsidRDefault="00673F4F">
      <w:pPr>
        <w:pStyle w:val="ListParagraph"/>
        <w:numPr>
          <w:ilvl w:val="2"/>
          <w:numId w:val="29"/>
        </w:numPr>
        <w:tabs>
          <w:tab w:val="left" w:pos="2290"/>
          <w:tab w:val="left" w:pos="2292"/>
        </w:tabs>
        <w:spacing w:before="67"/>
        <w:ind w:right="301"/>
      </w:pPr>
      <w:r>
        <w:lastRenderedPageBreak/>
        <w:t>The</w:t>
      </w:r>
      <w:r>
        <w:rPr>
          <w:spacing w:val="-3"/>
        </w:rPr>
        <w:t xml:space="preserve"> </w:t>
      </w:r>
      <w:r>
        <w:t>Procuring</w:t>
      </w:r>
      <w:r>
        <w:rPr>
          <w:spacing w:val="-6"/>
        </w:rPr>
        <w:t xml:space="preserve"> </w:t>
      </w:r>
      <w:r>
        <w:t>Entity</w:t>
      </w:r>
      <w:r>
        <w:rPr>
          <w:spacing w:val="-4"/>
        </w:rPr>
        <w:t xml:space="preserve"> </w:t>
      </w:r>
      <w:r>
        <w:t>has</w:t>
      </w:r>
      <w:r>
        <w:rPr>
          <w:spacing w:val="-8"/>
        </w:rPr>
        <w:t xml:space="preserve"> </w:t>
      </w:r>
      <w:r>
        <w:t>trained</w:t>
      </w:r>
      <w:r>
        <w:rPr>
          <w:spacing w:val="-6"/>
        </w:rPr>
        <w:t xml:space="preserve"> </w:t>
      </w:r>
      <w:r>
        <w:t>cost</w:t>
      </w:r>
      <w:r>
        <w:rPr>
          <w:spacing w:val="-5"/>
        </w:rPr>
        <w:t xml:space="preserve"> </w:t>
      </w:r>
      <w:r>
        <w:t>estimators</w:t>
      </w:r>
      <w:r>
        <w:rPr>
          <w:spacing w:val="-3"/>
        </w:rPr>
        <w:t xml:space="preserve"> </w:t>
      </w:r>
      <w:r>
        <w:t>in</w:t>
      </w:r>
      <w:r>
        <w:rPr>
          <w:spacing w:val="-4"/>
        </w:rPr>
        <w:t xml:space="preserve"> </w:t>
      </w:r>
      <w:r>
        <w:t>estimating</w:t>
      </w:r>
      <w:r>
        <w:rPr>
          <w:spacing w:val="-4"/>
        </w:rPr>
        <w:t xml:space="preserve"> </w:t>
      </w:r>
      <w:r>
        <w:t>prices</w:t>
      </w:r>
      <w:r>
        <w:rPr>
          <w:spacing w:val="-6"/>
        </w:rPr>
        <w:t xml:space="preserve"> </w:t>
      </w:r>
      <w:r>
        <w:t>and analyzing bid variances.</w:t>
      </w:r>
    </w:p>
    <w:p w14:paraId="71EA4DB1" w14:textId="77777777" w:rsidR="00432026" w:rsidRDefault="00673F4F">
      <w:pPr>
        <w:pStyle w:val="ListParagraph"/>
        <w:numPr>
          <w:ilvl w:val="2"/>
          <w:numId w:val="29"/>
        </w:numPr>
        <w:tabs>
          <w:tab w:val="left" w:pos="2292"/>
        </w:tabs>
        <w:spacing w:before="252"/>
      </w:pPr>
      <w:r>
        <w:t>The Procuring</w:t>
      </w:r>
      <w:r>
        <w:rPr>
          <w:spacing w:val="1"/>
        </w:rPr>
        <w:t xml:space="preserve"> </w:t>
      </w:r>
      <w:r>
        <w:t>Entity</w:t>
      </w:r>
      <w:r>
        <w:rPr>
          <w:spacing w:val="3"/>
        </w:rPr>
        <w:t xml:space="preserve"> </w:t>
      </w:r>
      <w:r>
        <w:t>has</w:t>
      </w:r>
      <w:r>
        <w:rPr>
          <w:spacing w:val="-1"/>
        </w:rPr>
        <w:t xml:space="preserve"> </w:t>
      </w:r>
      <w:r>
        <w:t>established</w:t>
      </w:r>
      <w:r>
        <w:rPr>
          <w:spacing w:val="1"/>
        </w:rPr>
        <w:t xml:space="preserve"> </w:t>
      </w:r>
      <w:r>
        <w:t>a</w:t>
      </w:r>
      <w:r>
        <w:rPr>
          <w:spacing w:val="1"/>
        </w:rPr>
        <w:t xml:space="preserve"> </w:t>
      </w:r>
      <w:r>
        <w:t>system</w:t>
      </w:r>
      <w:r>
        <w:rPr>
          <w:spacing w:val="-1"/>
        </w:rPr>
        <w:t xml:space="preserve"> </w:t>
      </w:r>
      <w:r>
        <w:t>to</w:t>
      </w:r>
      <w:r>
        <w:rPr>
          <w:spacing w:val="-1"/>
        </w:rPr>
        <w:t xml:space="preserve"> </w:t>
      </w:r>
      <w:r>
        <w:t>monitor</w:t>
      </w:r>
      <w:r>
        <w:rPr>
          <w:spacing w:val="-1"/>
        </w:rPr>
        <w:t xml:space="preserve"> </w:t>
      </w:r>
      <w:r>
        <w:t>and</w:t>
      </w:r>
      <w:r>
        <w:rPr>
          <w:spacing w:val="2"/>
        </w:rPr>
        <w:t xml:space="preserve"> </w:t>
      </w:r>
      <w:r>
        <w:t>report</w:t>
      </w:r>
      <w:r>
        <w:rPr>
          <w:spacing w:val="2"/>
        </w:rPr>
        <w:t xml:space="preserve"> </w:t>
      </w:r>
      <w:r>
        <w:rPr>
          <w:spacing w:val="-5"/>
        </w:rPr>
        <w:t>bid</w:t>
      </w:r>
    </w:p>
    <w:p w14:paraId="44B38220" w14:textId="77777777" w:rsidR="00432026" w:rsidRDefault="00673F4F">
      <w:pPr>
        <w:pStyle w:val="BodyText"/>
        <w:spacing w:before="1"/>
        <w:ind w:left="2292"/>
      </w:pPr>
      <w:r>
        <w:t>prices</w:t>
      </w:r>
      <w:r>
        <w:rPr>
          <w:spacing w:val="-8"/>
        </w:rPr>
        <w:t xml:space="preserve"> </w:t>
      </w:r>
      <w:r>
        <w:t>relative</w:t>
      </w:r>
      <w:r>
        <w:rPr>
          <w:spacing w:val="-8"/>
        </w:rPr>
        <w:t xml:space="preserve"> </w:t>
      </w:r>
      <w:r>
        <w:t>to</w:t>
      </w:r>
      <w:r>
        <w:rPr>
          <w:spacing w:val="-7"/>
        </w:rPr>
        <w:t xml:space="preserve"> </w:t>
      </w:r>
      <w:r>
        <w:t>ABC</w:t>
      </w:r>
      <w:r>
        <w:rPr>
          <w:spacing w:val="-6"/>
        </w:rPr>
        <w:t xml:space="preserve"> </w:t>
      </w:r>
      <w:r>
        <w:t>and</w:t>
      </w:r>
      <w:r>
        <w:rPr>
          <w:spacing w:val="-7"/>
        </w:rPr>
        <w:t xml:space="preserve"> </w:t>
      </w:r>
      <w:r>
        <w:t>engineer’s/procuring</w:t>
      </w:r>
      <w:r>
        <w:rPr>
          <w:spacing w:val="-6"/>
        </w:rPr>
        <w:t xml:space="preserve"> </w:t>
      </w:r>
      <w:r>
        <w:t>entity’s</w:t>
      </w:r>
      <w:r>
        <w:rPr>
          <w:spacing w:val="-6"/>
        </w:rPr>
        <w:t xml:space="preserve"> </w:t>
      </w:r>
      <w:r>
        <w:rPr>
          <w:spacing w:val="-2"/>
        </w:rPr>
        <w:t>estimate.</w:t>
      </w:r>
    </w:p>
    <w:p w14:paraId="3593E529" w14:textId="77777777" w:rsidR="00432026" w:rsidRDefault="00673F4F">
      <w:pPr>
        <w:pStyle w:val="ListParagraph"/>
        <w:numPr>
          <w:ilvl w:val="2"/>
          <w:numId w:val="29"/>
        </w:numPr>
        <w:tabs>
          <w:tab w:val="left" w:pos="2290"/>
          <w:tab w:val="left" w:pos="2292"/>
        </w:tabs>
        <w:spacing w:before="251"/>
        <w:ind w:right="300"/>
      </w:pPr>
      <w:r>
        <w:t>The</w:t>
      </w:r>
      <w:r>
        <w:rPr>
          <w:spacing w:val="-9"/>
        </w:rPr>
        <w:t xml:space="preserve"> </w:t>
      </w:r>
      <w:r>
        <w:t>Procuring</w:t>
      </w:r>
      <w:r>
        <w:rPr>
          <w:spacing w:val="-10"/>
        </w:rPr>
        <w:t xml:space="preserve"> </w:t>
      </w:r>
      <w:r>
        <w:t>Entity</w:t>
      </w:r>
      <w:r>
        <w:rPr>
          <w:spacing w:val="-9"/>
        </w:rPr>
        <w:t xml:space="preserve"> </w:t>
      </w:r>
      <w:r>
        <w:t>has</w:t>
      </w:r>
      <w:r>
        <w:rPr>
          <w:spacing w:val="-12"/>
        </w:rPr>
        <w:t xml:space="preserve"> </w:t>
      </w:r>
      <w:r>
        <w:t>established</w:t>
      </w:r>
      <w:r>
        <w:rPr>
          <w:spacing w:val="-10"/>
        </w:rPr>
        <w:t xml:space="preserve"> </w:t>
      </w:r>
      <w:r>
        <w:t>a</w:t>
      </w:r>
      <w:r>
        <w:rPr>
          <w:spacing w:val="-12"/>
        </w:rPr>
        <w:t xml:space="preserve"> </w:t>
      </w:r>
      <w:r>
        <w:t>monitoring</w:t>
      </w:r>
      <w:r>
        <w:rPr>
          <w:spacing w:val="-12"/>
        </w:rPr>
        <w:t xml:space="preserve"> </w:t>
      </w:r>
      <w:r>
        <w:t>and</w:t>
      </w:r>
      <w:r>
        <w:rPr>
          <w:spacing w:val="-10"/>
        </w:rPr>
        <w:t xml:space="preserve"> </w:t>
      </w:r>
      <w:r>
        <w:t>evaluation</w:t>
      </w:r>
      <w:r>
        <w:rPr>
          <w:spacing w:val="-10"/>
        </w:rPr>
        <w:t xml:space="preserve"> </w:t>
      </w:r>
      <w:r>
        <w:t>system for contract implementation to provide feedback on actual total costs of goods and works.</w:t>
      </w:r>
    </w:p>
    <w:p w14:paraId="05CB2014" w14:textId="77777777" w:rsidR="00432026" w:rsidRDefault="00432026">
      <w:pPr>
        <w:pStyle w:val="BodyText"/>
        <w:spacing w:before="1"/>
      </w:pPr>
    </w:p>
    <w:p w14:paraId="5C9A4BFF" w14:textId="77777777" w:rsidR="00432026" w:rsidRDefault="00673F4F">
      <w:pPr>
        <w:pStyle w:val="BodyText"/>
        <w:ind w:left="2227"/>
      </w:pPr>
      <w:r>
        <w:t>However,</w:t>
      </w:r>
      <w:r>
        <w:rPr>
          <w:spacing w:val="-4"/>
        </w:rPr>
        <w:t xml:space="preserve"> </w:t>
      </w:r>
      <w:r>
        <w:t>the</w:t>
      </w:r>
      <w:r>
        <w:rPr>
          <w:spacing w:val="-8"/>
        </w:rPr>
        <w:t xml:space="preserve"> </w:t>
      </w:r>
      <w:proofErr w:type="spellStart"/>
      <w:r>
        <w:t>GoP</w:t>
      </w:r>
      <w:proofErr w:type="spellEnd"/>
      <w:r>
        <w:rPr>
          <w:spacing w:val="-6"/>
        </w:rPr>
        <w:t xml:space="preserve"> </w:t>
      </w:r>
      <w:r>
        <w:t>and</w:t>
      </w:r>
      <w:r>
        <w:rPr>
          <w:spacing w:val="-5"/>
        </w:rPr>
        <w:t xml:space="preserve"> </w:t>
      </w:r>
      <w:r>
        <w:t>the</w:t>
      </w:r>
      <w:r>
        <w:rPr>
          <w:spacing w:val="-3"/>
        </w:rPr>
        <w:t xml:space="preserve"> </w:t>
      </w:r>
      <w:r>
        <w:t>foreign</w:t>
      </w:r>
      <w:r>
        <w:rPr>
          <w:spacing w:val="-5"/>
        </w:rPr>
        <w:t xml:space="preserve"> </w:t>
      </w:r>
      <w:r>
        <w:t>government,</w:t>
      </w:r>
      <w:r>
        <w:rPr>
          <w:spacing w:val="-4"/>
        </w:rPr>
        <w:t xml:space="preserve"> </w:t>
      </w:r>
      <w:r>
        <w:t>or</w:t>
      </w:r>
      <w:r>
        <w:rPr>
          <w:spacing w:val="-4"/>
        </w:rPr>
        <w:t xml:space="preserve"> </w:t>
      </w:r>
      <w:r>
        <w:t>foreign</w:t>
      </w:r>
      <w:r>
        <w:rPr>
          <w:spacing w:val="-5"/>
        </w:rPr>
        <w:t xml:space="preserve"> </w:t>
      </w:r>
      <w:r>
        <w:t>or</w:t>
      </w:r>
      <w:r>
        <w:rPr>
          <w:spacing w:val="-4"/>
        </w:rPr>
        <w:t xml:space="preserve"> </w:t>
      </w:r>
      <w:r>
        <w:t>international financing institutions may agree to waive the foregoing conditions.</w:t>
      </w:r>
    </w:p>
    <w:p w14:paraId="26626056" w14:textId="77777777" w:rsidR="00432026" w:rsidRDefault="00673F4F">
      <w:pPr>
        <w:pStyle w:val="Heading2"/>
        <w:numPr>
          <w:ilvl w:val="0"/>
          <w:numId w:val="29"/>
        </w:numPr>
        <w:tabs>
          <w:tab w:val="left" w:pos="1015"/>
        </w:tabs>
        <w:spacing w:before="241"/>
        <w:ind w:left="1015" w:hanging="708"/>
      </w:pPr>
      <w:bookmarkStart w:id="17" w:name="_TOC_250023"/>
      <w:r>
        <w:t>Bid</w:t>
      </w:r>
      <w:bookmarkEnd w:id="17"/>
      <w:r>
        <w:rPr>
          <w:spacing w:val="-2"/>
        </w:rPr>
        <w:t xml:space="preserve"> Prices</w:t>
      </w:r>
    </w:p>
    <w:p w14:paraId="27168FE5" w14:textId="77777777" w:rsidR="00432026" w:rsidRDefault="00673F4F">
      <w:pPr>
        <w:pStyle w:val="ListParagraph"/>
        <w:numPr>
          <w:ilvl w:val="1"/>
          <w:numId w:val="29"/>
        </w:numPr>
        <w:tabs>
          <w:tab w:val="left" w:pos="1725"/>
        </w:tabs>
        <w:spacing w:before="239"/>
        <w:ind w:right="301" w:hanging="711"/>
      </w:pPr>
      <w:r>
        <w:t>The</w:t>
      </w:r>
      <w:r>
        <w:rPr>
          <w:spacing w:val="29"/>
        </w:rPr>
        <w:t xml:space="preserve"> </w:t>
      </w:r>
      <w:r>
        <w:t>Bidder shall accomplish the Price Schedule Form as prescribed by the</w:t>
      </w:r>
      <w:r>
        <w:rPr>
          <w:spacing w:val="80"/>
        </w:rPr>
        <w:t xml:space="preserve"> </w:t>
      </w:r>
      <w:r>
        <w:t>Procuring Entity, which may include the following details:</w:t>
      </w:r>
    </w:p>
    <w:p w14:paraId="279B1710" w14:textId="77777777" w:rsidR="00432026" w:rsidRDefault="00432026">
      <w:pPr>
        <w:pStyle w:val="BodyText"/>
        <w:spacing w:before="2"/>
      </w:pPr>
    </w:p>
    <w:p w14:paraId="03D0969C" w14:textId="77777777" w:rsidR="00432026" w:rsidRDefault="00673F4F">
      <w:pPr>
        <w:pStyle w:val="ListParagraph"/>
        <w:numPr>
          <w:ilvl w:val="2"/>
          <w:numId w:val="29"/>
        </w:numPr>
        <w:tabs>
          <w:tab w:val="left" w:pos="2292"/>
        </w:tabs>
      </w:pPr>
      <w:r>
        <w:t>For</w:t>
      </w:r>
      <w:r>
        <w:rPr>
          <w:spacing w:val="-5"/>
        </w:rPr>
        <w:t xml:space="preserve"> </w:t>
      </w:r>
      <w:r>
        <w:t>Goods</w:t>
      </w:r>
      <w:r>
        <w:rPr>
          <w:spacing w:val="-4"/>
        </w:rPr>
        <w:t xml:space="preserve"> </w:t>
      </w:r>
      <w:r>
        <w:t>offered</w:t>
      </w:r>
      <w:r>
        <w:rPr>
          <w:spacing w:val="-5"/>
        </w:rPr>
        <w:t xml:space="preserve"> </w:t>
      </w:r>
      <w:r>
        <w:t>from</w:t>
      </w:r>
      <w:r>
        <w:rPr>
          <w:spacing w:val="-7"/>
        </w:rPr>
        <w:t xml:space="preserve"> </w:t>
      </w:r>
      <w:r>
        <w:t>within</w:t>
      </w:r>
      <w:r>
        <w:rPr>
          <w:spacing w:val="-4"/>
        </w:rPr>
        <w:t xml:space="preserve"> </w:t>
      </w:r>
      <w:r>
        <w:t>the</w:t>
      </w:r>
      <w:r>
        <w:rPr>
          <w:spacing w:val="-1"/>
        </w:rPr>
        <w:t xml:space="preserve"> </w:t>
      </w:r>
      <w:r>
        <w:rPr>
          <w:spacing w:val="-2"/>
        </w:rPr>
        <w:t>Philippines:</w:t>
      </w:r>
    </w:p>
    <w:p w14:paraId="742E9152" w14:textId="77777777" w:rsidR="00432026" w:rsidRDefault="00673F4F">
      <w:pPr>
        <w:pStyle w:val="ListParagraph"/>
        <w:numPr>
          <w:ilvl w:val="3"/>
          <w:numId w:val="29"/>
        </w:numPr>
        <w:tabs>
          <w:tab w:val="left" w:pos="2859"/>
        </w:tabs>
        <w:spacing w:before="251"/>
        <w:ind w:left="2859" w:right="305" w:hanging="567"/>
      </w:pPr>
      <w:r>
        <w:t>The</w:t>
      </w:r>
      <w:r>
        <w:rPr>
          <w:spacing w:val="40"/>
        </w:rPr>
        <w:t xml:space="preserve"> </w:t>
      </w:r>
      <w:r>
        <w:t>price</w:t>
      </w:r>
      <w:r>
        <w:rPr>
          <w:spacing w:val="40"/>
        </w:rPr>
        <w:t xml:space="preserve"> </w:t>
      </w:r>
      <w:r>
        <w:t>of</w:t>
      </w:r>
      <w:r>
        <w:rPr>
          <w:spacing w:val="40"/>
        </w:rPr>
        <w:t xml:space="preserve"> </w:t>
      </w:r>
      <w:r>
        <w:t>the</w:t>
      </w:r>
      <w:r>
        <w:rPr>
          <w:spacing w:val="40"/>
        </w:rPr>
        <w:t xml:space="preserve"> </w:t>
      </w:r>
      <w:r>
        <w:t>Goods</w:t>
      </w:r>
      <w:r>
        <w:rPr>
          <w:spacing w:val="40"/>
        </w:rPr>
        <w:t xml:space="preserve"> </w:t>
      </w:r>
      <w:r>
        <w:t>quoted</w:t>
      </w:r>
      <w:r>
        <w:rPr>
          <w:spacing w:val="40"/>
        </w:rPr>
        <w:t xml:space="preserve"> </w:t>
      </w:r>
      <w:r>
        <w:t>EXW</w:t>
      </w:r>
      <w:r>
        <w:rPr>
          <w:spacing w:val="40"/>
        </w:rPr>
        <w:t xml:space="preserve"> </w:t>
      </w:r>
      <w:r>
        <w:t>(</w:t>
      </w:r>
      <w:proofErr w:type="spellStart"/>
      <w:r>
        <w:t>ex</w:t>
      </w:r>
      <w:r>
        <w:rPr>
          <w:spacing w:val="40"/>
        </w:rPr>
        <w:t xml:space="preserve"> </w:t>
      </w:r>
      <w:r>
        <w:t>works</w:t>
      </w:r>
      <w:proofErr w:type="spellEnd"/>
      <w:r>
        <w:t>,</w:t>
      </w:r>
      <w:r>
        <w:rPr>
          <w:spacing w:val="40"/>
        </w:rPr>
        <w:t xml:space="preserve"> </w:t>
      </w:r>
      <w:proofErr w:type="spellStart"/>
      <w:r>
        <w:t>ex</w:t>
      </w:r>
      <w:r>
        <w:rPr>
          <w:spacing w:val="40"/>
        </w:rPr>
        <w:t xml:space="preserve"> </w:t>
      </w:r>
      <w:r>
        <w:t>factory</w:t>
      </w:r>
      <w:proofErr w:type="spellEnd"/>
      <w:r>
        <w:t>,</w:t>
      </w:r>
      <w:r>
        <w:rPr>
          <w:spacing w:val="40"/>
        </w:rPr>
        <w:t xml:space="preserve"> </w:t>
      </w:r>
      <w:r>
        <w:t>ex warehouse, ex showroom, or off-the-shelf, as applicable);</w:t>
      </w:r>
    </w:p>
    <w:p w14:paraId="3989EEE6" w14:textId="77777777" w:rsidR="00432026" w:rsidRDefault="00432026">
      <w:pPr>
        <w:pStyle w:val="BodyText"/>
        <w:spacing w:before="2"/>
      </w:pPr>
    </w:p>
    <w:p w14:paraId="7B9ECDFC" w14:textId="77777777" w:rsidR="00432026" w:rsidRDefault="00673F4F">
      <w:pPr>
        <w:pStyle w:val="ListParagraph"/>
        <w:numPr>
          <w:ilvl w:val="3"/>
          <w:numId w:val="29"/>
        </w:numPr>
        <w:tabs>
          <w:tab w:val="left" w:pos="2859"/>
        </w:tabs>
        <w:ind w:left="2859" w:right="301" w:hanging="567"/>
      </w:pPr>
      <w:r>
        <w:t>The cost of all customs duties and sales and other taxes already paid or payable;</w:t>
      </w:r>
    </w:p>
    <w:p w14:paraId="165133FC" w14:textId="77777777" w:rsidR="00432026" w:rsidRDefault="00432026">
      <w:pPr>
        <w:pStyle w:val="BodyText"/>
      </w:pPr>
    </w:p>
    <w:p w14:paraId="444412B4" w14:textId="77777777" w:rsidR="00432026" w:rsidRDefault="00673F4F">
      <w:pPr>
        <w:pStyle w:val="ListParagraph"/>
        <w:numPr>
          <w:ilvl w:val="3"/>
          <w:numId w:val="29"/>
        </w:numPr>
        <w:tabs>
          <w:tab w:val="left" w:pos="2859"/>
        </w:tabs>
        <w:ind w:left="2859" w:right="304" w:hanging="567"/>
      </w:pPr>
      <w:r>
        <w:t>The cost of transportation, insurance, and other costs incidental</w:t>
      </w:r>
      <w:r>
        <w:rPr>
          <w:spacing w:val="-2"/>
        </w:rPr>
        <w:t xml:space="preserve"> </w:t>
      </w:r>
      <w:r>
        <w:t>to delivery of the Goods to their final destination; and</w:t>
      </w:r>
    </w:p>
    <w:p w14:paraId="028E5A29" w14:textId="77777777" w:rsidR="00432026" w:rsidRDefault="00673F4F">
      <w:pPr>
        <w:pStyle w:val="ListParagraph"/>
        <w:numPr>
          <w:ilvl w:val="3"/>
          <w:numId w:val="29"/>
        </w:numPr>
        <w:tabs>
          <w:tab w:val="left" w:pos="2859"/>
        </w:tabs>
        <w:spacing w:before="252"/>
        <w:ind w:left="2859" w:hanging="567"/>
      </w:pPr>
      <w:r>
        <w:t>The</w:t>
      </w:r>
      <w:r>
        <w:rPr>
          <w:spacing w:val="-5"/>
        </w:rPr>
        <w:t xml:space="preserve"> </w:t>
      </w:r>
      <w:r>
        <w:t>price</w:t>
      </w:r>
      <w:r>
        <w:rPr>
          <w:spacing w:val="-5"/>
        </w:rPr>
        <w:t xml:space="preserve"> </w:t>
      </w:r>
      <w:r>
        <w:t>of</w:t>
      </w:r>
      <w:r>
        <w:rPr>
          <w:spacing w:val="-2"/>
        </w:rPr>
        <w:t xml:space="preserve"> </w:t>
      </w:r>
      <w:r>
        <w:t>other</w:t>
      </w:r>
      <w:r>
        <w:rPr>
          <w:spacing w:val="-6"/>
        </w:rPr>
        <w:t xml:space="preserve"> </w:t>
      </w:r>
      <w:r>
        <w:t>(incidental)</w:t>
      </w:r>
      <w:r>
        <w:rPr>
          <w:spacing w:val="-4"/>
        </w:rPr>
        <w:t xml:space="preserve"> </w:t>
      </w:r>
      <w:r>
        <w:t>services,</w:t>
      </w:r>
      <w:r>
        <w:rPr>
          <w:spacing w:val="-2"/>
        </w:rPr>
        <w:t xml:space="preserve"> </w:t>
      </w:r>
      <w:r>
        <w:t>if</w:t>
      </w:r>
      <w:r>
        <w:rPr>
          <w:spacing w:val="-6"/>
        </w:rPr>
        <w:t xml:space="preserve"> </w:t>
      </w:r>
      <w:r>
        <w:t>any,</w:t>
      </w:r>
      <w:r>
        <w:rPr>
          <w:spacing w:val="-6"/>
        </w:rPr>
        <w:t xml:space="preserve"> </w:t>
      </w:r>
      <w:r>
        <w:t>listed</w:t>
      </w:r>
      <w:r>
        <w:rPr>
          <w:spacing w:val="-4"/>
        </w:rPr>
        <w:t xml:space="preserve"> </w:t>
      </w:r>
      <w:r>
        <w:t>in</w:t>
      </w:r>
      <w:r>
        <w:rPr>
          <w:spacing w:val="-5"/>
        </w:rPr>
        <w:t xml:space="preserve"> </w:t>
      </w:r>
      <w:r>
        <w:t>the</w:t>
      </w:r>
      <w:r>
        <w:rPr>
          <w:spacing w:val="-2"/>
        </w:rPr>
        <w:t xml:space="preserve"> </w:t>
      </w:r>
      <w:r>
        <w:rPr>
          <w:rFonts w:ascii="Arial"/>
          <w:b/>
          <w:spacing w:val="-4"/>
          <w:u w:val="single"/>
        </w:rPr>
        <w:t>BDS</w:t>
      </w:r>
      <w:r>
        <w:rPr>
          <w:spacing w:val="-4"/>
        </w:rPr>
        <w:t>.</w:t>
      </w:r>
    </w:p>
    <w:p w14:paraId="2A259769" w14:textId="77777777" w:rsidR="00432026" w:rsidRDefault="00432026">
      <w:pPr>
        <w:pStyle w:val="BodyText"/>
        <w:spacing w:before="1"/>
      </w:pPr>
    </w:p>
    <w:p w14:paraId="7F2E59AE" w14:textId="77777777" w:rsidR="00432026" w:rsidRDefault="00673F4F">
      <w:pPr>
        <w:pStyle w:val="ListParagraph"/>
        <w:numPr>
          <w:ilvl w:val="2"/>
          <w:numId w:val="29"/>
        </w:numPr>
        <w:tabs>
          <w:tab w:val="left" w:pos="2292"/>
        </w:tabs>
      </w:pPr>
      <w:r>
        <w:t>For</w:t>
      </w:r>
      <w:r>
        <w:rPr>
          <w:spacing w:val="-5"/>
        </w:rPr>
        <w:t xml:space="preserve"> </w:t>
      </w:r>
      <w:r>
        <w:t>Goods</w:t>
      </w:r>
      <w:r>
        <w:rPr>
          <w:spacing w:val="-4"/>
        </w:rPr>
        <w:t xml:space="preserve"> </w:t>
      </w:r>
      <w:r>
        <w:t>offered</w:t>
      </w:r>
      <w:r>
        <w:rPr>
          <w:spacing w:val="-5"/>
        </w:rPr>
        <w:t xml:space="preserve"> </w:t>
      </w:r>
      <w:r>
        <w:t>from</w:t>
      </w:r>
      <w:r>
        <w:rPr>
          <w:spacing w:val="-7"/>
        </w:rPr>
        <w:t xml:space="preserve"> </w:t>
      </w:r>
      <w:r>
        <w:rPr>
          <w:spacing w:val="-2"/>
        </w:rPr>
        <w:t>abroad:</w:t>
      </w:r>
    </w:p>
    <w:p w14:paraId="30336471" w14:textId="77777777" w:rsidR="00432026" w:rsidRDefault="00432026">
      <w:pPr>
        <w:pStyle w:val="BodyText"/>
      </w:pPr>
    </w:p>
    <w:p w14:paraId="3EA1232F" w14:textId="77777777" w:rsidR="00432026" w:rsidRDefault="00673F4F">
      <w:pPr>
        <w:pStyle w:val="ListParagraph"/>
        <w:numPr>
          <w:ilvl w:val="3"/>
          <w:numId w:val="29"/>
        </w:numPr>
        <w:tabs>
          <w:tab w:val="left" w:pos="2857"/>
          <w:tab w:val="left" w:pos="2859"/>
        </w:tabs>
        <w:ind w:left="2859" w:right="299" w:hanging="567"/>
      </w:pPr>
      <w:r>
        <w:t>Unless</w:t>
      </w:r>
      <w:r>
        <w:rPr>
          <w:spacing w:val="-9"/>
        </w:rPr>
        <w:t xml:space="preserve"> </w:t>
      </w:r>
      <w:r>
        <w:t>otherwise</w:t>
      </w:r>
      <w:r>
        <w:rPr>
          <w:spacing w:val="-11"/>
        </w:rPr>
        <w:t xml:space="preserve"> </w:t>
      </w:r>
      <w:r>
        <w:t>stated</w:t>
      </w:r>
      <w:r>
        <w:rPr>
          <w:spacing w:val="-12"/>
        </w:rPr>
        <w:t xml:space="preserve"> </w:t>
      </w:r>
      <w:r>
        <w:t>in</w:t>
      </w:r>
      <w:r>
        <w:rPr>
          <w:spacing w:val="-9"/>
        </w:rPr>
        <w:t xml:space="preserve"> </w:t>
      </w:r>
      <w:r>
        <w:t>the</w:t>
      </w:r>
      <w:r>
        <w:rPr>
          <w:spacing w:val="-10"/>
        </w:rPr>
        <w:t xml:space="preserve"> </w:t>
      </w:r>
      <w:hyperlink w:anchor="_bookmark16" w:history="1">
        <w:r w:rsidR="00432026">
          <w:rPr>
            <w:rFonts w:ascii="Arial"/>
            <w:b/>
            <w:u w:val="single"/>
          </w:rPr>
          <w:t>BDS</w:t>
        </w:r>
      </w:hyperlink>
      <w:r>
        <w:t>,</w:t>
      </w:r>
      <w:r>
        <w:rPr>
          <w:spacing w:val="-10"/>
        </w:rPr>
        <w:t xml:space="preserve"> </w:t>
      </w:r>
      <w:r>
        <w:t>the</w:t>
      </w:r>
      <w:r>
        <w:rPr>
          <w:spacing w:val="-12"/>
        </w:rPr>
        <w:t xml:space="preserve"> </w:t>
      </w:r>
      <w:r>
        <w:t>price</w:t>
      </w:r>
      <w:r>
        <w:rPr>
          <w:spacing w:val="-12"/>
        </w:rPr>
        <w:t xml:space="preserve"> </w:t>
      </w:r>
      <w:r>
        <w:t>of</w:t>
      </w:r>
      <w:r>
        <w:rPr>
          <w:spacing w:val="-10"/>
        </w:rPr>
        <w:t xml:space="preserve"> </w:t>
      </w:r>
      <w:r>
        <w:t>the</w:t>
      </w:r>
      <w:r>
        <w:rPr>
          <w:spacing w:val="-9"/>
        </w:rPr>
        <w:t xml:space="preserve"> </w:t>
      </w:r>
      <w:r>
        <w:t>Goods</w:t>
      </w:r>
      <w:r>
        <w:rPr>
          <w:spacing w:val="-8"/>
        </w:rPr>
        <w:t xml:space="preserve"> </w:t>
      </w:r>
      <w:r>
        <w:t>shall</w:t>
      </w:r>
      <w:r>
        <w:rPr>
          <w:spacing w:val="-10"/>
        </w:rPr>
        <w:t xml:space="preserve"> </w:t>
      </w:r>
      <w:r>
        <w:t>be quoted</w:t>
      </w:r>
      <w:r>
        <w:rPr>
          <w:spacing w:val="-12"/>
        </w:rPr>
        <w:t xml:space="preserve"> </w:t>
      </w:r>
      <w:r>
        <w:t>Delivery</w:t>
      </w:r>
      <w:r>
        <w:rPr>
          <w:spacing w:val="-14"/>
        </w:rPr>
        <w:t xml:space="preserve"> </w:t>
      </w:r>
      <w:r>
        <w:t>Duty</w:t>
      </w:r>
      <w:r>
        <w:rPr>
          <w:spacing w:val="-14"/>
        </w:rPr>
        <w:t xml:space="preserve"> </w:t>
      </w:r>
      <w:r>
        <w:t>Paid</w:t>
      </w:r>
      <w:r>
        <w:rPr>
          <w:spacing w:val="-12"/>
        </w:rPr>
        <w:t xml:space="preserve"> </w:t>
      </w:r>
      <w:r>
        <w:t>(DDP)</w:t>
      </w:r>
      <w:r>
        <w:rPr>
          <w:spacing w:val="-13"/>
        </w:rPr>
        <w:t xml:space="preserve"> </w:t>
      </w:r>
      <w:r>
        <w:t>with</w:t>
      </w:r>
      <w:r>
        <w:rPr>
          <w:spacing w:val="-15"/>
        </w:rPr>
        <w:t xml:space="preserve"> </w:t>
      </w:r>
      <w:r>
        <w:t>the</w:t>
      </w:r>
      <w:r>
        <w:rPr>
          <w:spacing w:val="-12"/>
        </w:rPr>
        <w:t xml:space="preserve"> </w:t>
      </w:r>
      <w:r>
        <w:t>place</w:t>
      </w:r>
      <w:r>
        <w:rPr>
          <w:spacing w:val="-15"/>
        </w:rPr>
        <w:t xml:space="preserve"> </w:t>
      </w:r>
      <w:r>
        <w:t>of</w:t>
      </w:r>
      <w:r>
        <w:rPr>
          <w:spacing w:val="-13"/>
        </w:rPr>
        <w:t xml:space="preserve"> </w:t>
      </w:r>
      <w:r>
        <w:t>destination</w:t>
      </w:r>
      <w:r>
        <w:rPr>
          <w:spacing w:val="-13"/>
        </w:rPr>
        <w:t xml:space="preserve"> </w:t>
      </w:r>
      <w:r>
        <w:t>in</w:t>
      </w:r>
      <w:r>
        <w:rPr>
          <w:spacing w:val="-15"/>
        </w:rPr>
        <w:t xml:space="preserve"> </w:t>
      </w:r>
      <w:r>
        <w:t>the Philippines</w:t>
      </w:r>
      <w:r>
        <w:rPr>
          <w:spacing w:val="-11"/>
        </w:rPr>
        <w:t xml:space="preserve"> </w:t>
      </w:r>
      <w:r>
        <w:t>as</w:t>
      </w:r>
      <w:r>
        <w:rPr>
          <w:spacing w:val="-11"/>
        </w:rPr>
        <w:t xml:space="preserve"> </w:t>
      </w:r>
      <w:r>
        <w:t>specified</w:t>
      </w:r>
      <w:r>
        <w:rPr>
          <w:spacing w:val="-14"/>
        </w:rPr>
        <w:t xml:space="preserve"> </w:t>
      </w:r>
      <w:r>
        <w:t>in</w:t>
      </w:r>
      <w:r>
        <w:rPr>
          <w:spacing w:val="-11"/>
        </w:rPr>
        <w:t xml:space="preserve"> </w:t>
      </w:r>
      <w:r>
        <w:t>the</w:t>
      </w:r>
      <w:r>
        <w:rPr>
          <w:spacing w:val="-13"/>
        </w:rPr>
        <w:t xml:space="preserve"> </w:t>
      </w:r>
      <w:hyperlink w:anchor="_bookmark16" w:history="1">
        <w:r w:rsidR="00432026">
          <w:rPr>
            <w:rFonts w:ascii="Arial"/>
            <w:b/>
            <w:u w:val="single"/>
          </w:rPr>
          <w:t>BDS</w:t>
        </w:r>
      </w:hyperlink>
      <w:r>
        <w:t>.</w:t>
      </w:r>
      <w:r>
        <w:rPr>
          <w:spacing w:val="38"/>
        </w:rPr>
        <w:t xml:space="preserve"> </w:t>
      </w:r>
      <w:r>
        <w:t>In</w:t>
      </w:r>
      <w:r>
        <w:rPr>
          <w:spacing w:val="-14"/>
        </w:rPr>
        <w:t xml:space="preserve"> </w:t>
      </w:r>
      <w:r>
        <w:t>quoting</w:t>
      </w:r>
      <w:r>
        <w:rPr>
          <w:spacing w:val="-14"/>
        </w:rPr>
        <w:t xml:space="preserve"> </w:t>
      </w:r>
      <w:r>
        <w:t>the</w:t>
      </w:r>
      <w:r>
        <w:rPr>
          <w:spacing w:val="-11"/>
        </w:rPr>
        <w:t xml:space="preserve"> </w:t>
      </w:r>
      <w:r>
        <w:t>price,</w:t>
      </w:r>
      <w:r>
        <w:rPr>
          <w:spacing w:val="-12"/>
        </w:rPr>
        <w:t xml:space="preserve"> </w:t>
      </w:r>
      <w:r>
        <w:t>the</w:t>
      </w:r>
      <w:r>
        <w:rPr>
          <w:spacing w:val="-13"/>
        </w:rPr>
        <w:t xml:space="preserve"> </w:t>
      </w:r>
      <w:r>
        <w:t>Bidder shall</w:t>
      </w:r>
      <w:r>
        <w:rPr>
          <w:spacing w:val="-10"/>
        </w:rPr>
        <w:t xml:space="preserve"> </w:t>
      </w:r>
      <w:r>
        <w:t>be</w:t>
      </w:r>
      <w:r>
        <w:rPr>
          <w:spacing w:val="-12"/>
        </w:rPr>
        <w:t xml:space="preserve"> </w:t>
      </w:r>
      <w:r>
        <w:t>free</w:t>
      </w:r>
      <w:r>
        <w:rPr>
          <w:spacing w:val="-12"/>
        </w:rPr>
        <w:t xml:space="preserve"> </w:t>
      </w:r>
      <w:r>
        <w:t>to</w:t>
      </w:r>
      <w:r>
        <w:rPr>
          <w:spacing w:val="-11"/>
        </w:rPr>
        <w:t xml:space="preserve"> </w:t>
      </w:r>
      <w:r>
        <w:t>use</w:t>
      </w:r>
      <w:r>
        <w:rPr>
          <w:spacing w:val="-14"/>
        </w:rPr>
        <w:t xml:space="preserve"> </w:t>
      </w:r>
      <w:r>
        <w:t>transportation</w:t>
      </w:r>
      <w:r>
        <w:rPr>
          <w:spacing w:val="-12"/>
        </w:rPr>
        <w:t xml:space="preserve"> </w:t>
      </w:r>
      <w:r>
        <w:t>through</w:t>
      </w:r>
      <w:r>
        <w:rPr>
          <w:spacing w:val="-12"/>
        </w:rPr>
        <w:t xml:space="preserve"> </w:t>
      </w:r>
      <w:r>
        <w:t>carriers</w:t>
      </w:r>
      <w:r>
        <w:rPr>
          <w:spacing w:val="-10"/>
        </w:rPr>
        <w:t xml:space="preserve"> </w:t>
      </w:r>
      <w:r>
        <w:t>registered</w:t>
      </w:r>
      <w:r>
        <w:rPr>
          <w:spacing w:val="-11"/>
        </w:rPr>
        <w:t xml:space="preserve"> </w:t>
      </w:r>
      <w:r>
        <w:t>in</w:t>
      </w:r>
      <w:r>
        <w:rPr>
          <w:spacing w:val="-9"/>
        </w:rPr>
        <w:t xml:space="preserve"> </w:t>
      </w:r>
      <w:r>
        <w:t>any eligible country.</w:t>
      </w:r>
      <w:r>
        <w:rPr>
          <w:spacing w:val="40"/>
        </w:rPr>
        <w:t xml:space="preserve"> </w:t>
      </w:r>
      <w:r>
        <w:t>Similarly, the Bidder may obtain insurance services from any eligible source country.</w:t>
      </w:r>
    </w:p>
    <w:p w14:paraId="46CF9DA3" w14:textId="77777777" w:rsidR="00432026" w:rsidRDefault="00673F4F">
      <w:pPr>
        <w:pStyle w:val="ListParagraph"/>
        <w:numPr>
          <w:ilvl w:val="3"/>
          <w:numId w:val="29"/>
        </w:numPr>
        <w:tabs>
          <w:tab w:val="left" w:pos="2859"/>
        </w:tabs>
        <w:spacing w:before="252"/>
        <w:ind w:left="2859" w:hanging="567"/>
      </w:pPr>
      <w:r>
        <w:t>The</w:t>
      </w:r>
      <w:r>
        <w:rPr>
          <w:spacing w:val="-5"/>
        </w:rPr>
        <w:t xml:space="preserve"> </w:t>
      </w:r>
      <w:r>
        <w:t>price</w:t>
      </w:r>
      <w:r>
        <w:rPr>
          <w:spacing w:val="-5"/>
        </w:rPr>
        <w:t xml:space="preserve"> </w:t>
      </w:r>
      <w:r>
        <w:t>of</w:t>
      </w:r>
      <w:r>
        <w:rPr>
          <w:spacing w:val="-2"/>
        </w:rPr>
        <w:t xml:space="preserve"> </w:t>
      </w:r>
      <w:r>
        <w:t>other</w:t>
      </w:r>
      <w:r>
        <w:rPr>
          <w:spacing w:val="-6"/>
        </w:rPr>
        <w:t xml:space="preserve"> </w:t>
      </w:r>
      <w:r>
        <w:t>(incidental)</w:t>
      </w:r>
      <w:r>
        <w:rPr>
          <w:spacing w:val="-4"/>
        </w:rPr>
        <w:t xml:space="preserve"> </w:t>
      </w:r>
      <w:r>
        <w:t>services,</w:t>
      </w:r>
      <w:r>
        <w:rPr>
          <w:spacing w:val="-2"/>
        </w:rPr>
        <w:t xml:space="preserve"> </w:t>
      </w:r>
      <w:r>
        <w:t>if</w:t>
      </w:r>
      <w:r>
        <w:rPr>
          <w:spacing w:val="-6"/>
        </w:rPr>
        <w:t xml:space="preserve"> </w:t>
      </w:r>
      <w:r>
        <w:t>any,</w:t>
      </w:r>
      <w:r>
        <w:rPr>
          <w:spacing w:val="-6"/>
        </w:rPr>
        <w:t xml:space="preserve"> </w:t>
      </w:r>
      <w:r>
        <w:t>listed</w:t>
      </w:r>
      <w:r>
        <w:rPr>
          <w:spacing w:val="-4"/>
        </w:rPr>
        <w:t xml:space="preserve"> </w:t>
      </w:r>
      <w:r>
        <w:t>in</w:t>
      </w:r>
      <w:r>
        <w:rPr>
          <w:spacing w:val="-5"/>
        </w:rPr>
        <w:t xml:space="preserve"> </w:t>
      </w:r>
      <w:r>
        <w:t>the</w:t>
      </w:r>
      <w:r>
        <w:rPr>
          <w:spacing w:val="-2"/>
        </w:rPr>
        <w:t xml:space="preserve"> </w:t>
      </w:r>
      <w:hyperlink w:anchor="_bookmark16" w:history="1">
        <w:r w:rsidR="00432026">
          <w:rPr>
            <w:rFonts w:ascii="Arial"/>
            <w:b/>
            <w:spacing w:val="-4"/>
            <w:u w:val="single"/>
          </w:rPr>
          <w:t>BDS</w:t>
        </w:r>
      </w:hyperlink>
      <w:r>
        <w:rPr>
          <w:spacing w:val="-4"/>
        </w:rPr>
        <w:t>.</w:t>
      </w:r>
    </w:p>
    <w:p w14:paraId="25DF4EB5" w14:textId="77777777" w:rsidR="00432026" w:rsidRDefault="00432026">
      <w:pPr>
        <w:pStyle w:val="BodyText"/>
      </w:pPr>
    </w:p>
    <w:p w14:paraId="02DB3D17" w14:textId="77777777" w:rsidR="00432026" w:rsidRDefault="00673F4F">
      <w:pPr>
        <w:pStyle w:val="ListParagraph"/>
        <w:numPr>
          <w:ilvl w:val="2"/>
          <w:numId w:val="29"/>
        </w:numPr>
        <w:tabs>
          <w:tab w:val="left" w:pos="2292"/>
        </w:tabs>
        <w:ind w:right="305"/>
      </w:pPr>
      <w:r>
        <w:t>For</w:t>
      </w:r>
      <w:r>
        <w:rPr>
          <w:spacing w:val="68"/>
        </w:rPr>
        <w:t xml:space="preserve"> </w:t>
      </w:r>
      <w:r>
        <w:t>Services,</w:t>
      </w:r>
      <w:r>
        <w:rPr>
          <w:spacing w:val="40"/>
        </w:rPr>
        <w:t xml:space="preserve"> </w:t>
      </w:r>
      <w:r>
        <w:t>based</w:t>
      </w:r>
      <w:r>
        <w:rPr>
          <w:spacing w:val="40"/>
        </w:rPr>
        <w:t xml:space="preserve"> </w:t>
      </w:r>
      <w:r>
        <w:t>on</w:t>
      </w:r>
      <w:r>
        <w:rPr>
          <w:spacing w:val="40"/>
        </w:rPr>
        <w:t xml:space="preserve"> </w:t>
      </w:r>
      <w:r>
        <w:t>the</w:t>
      </w:r>
      <w:r>
        <w:rPr>
          <w:spacing w:val="40"/>
        </w:rPr>
        <w:t xml:space="preserve"> </w:t>
      </w:r>
      <w:r>
        <w:t>form</w:t>
      </w:r>
      <w:r>
        <w:rPr>
          <w:spacing w:val="40"/>
        </w:rPr>
        <w:t xml:space="preserve"> </w:t>
      </w:r>
      <w:r>
        <w:t>which</w:t>
      </w:r>
      <w:r>
        <w:rPr>
          <w:spacing w:val="40"/>
        </w:rPr>
        <w:t xml:space="preserve"> </w:t>
      </w:r>
      <w:r>
        <w:t>may</w:t>
      </w:r>
      <w:r>
        <w:rPr>
          <w:spacing w:val="40"/>
        </w:rPr>
        <w:t xml:space="preserve"> </w:t>
      </w:r>
      <w:r>
        <w:t>be</w:t>
      </w:r>
      <w:r>
        <w:rPr>
          <w:spacing w:val="40"/>
        </w:rPr>
        <w:t xml:space="preserve"> </w:t>
      </w:r>
      <w:r>
        <w:t>prescribed</w:t>
      </w:r>
      <w:r>
        <w:rPr>
          <w:spacing w:val="40"/>
        </w:rPr>
        <w:t xml:space="preserve"> </w:t>
      </w:r>
      <w:r>
        <w:t>by</w:t>
      </w:r>
      <w:r>
        <w:rPr>
          <w:spacing w:val="40"/>
        </w:rPr>
        <w:t xml:space="preserve"> </w:t>
      </w:r>
      <w:r>
        <w:t>the</w:t>
      </w:r>
      <w:r>
        <w:rPr>
          <w:spacing w:val="80"/>
        </w:rPr>
        <w:t xml:space="preserve"> </w:t>
      </w:r>
      <w:r>
        <w:t>Procuring</w:t>
      </w:r>
      <w:r>
        <w:rPr>
          <w:spacing w:val="-3"/>
        </w:rPr>
        <w:t xml:space="preserve"> </w:t>
      </w:r>
      <w:r>
        <w:t>Entity,</w:t>
      </w:r>
      <w:r>
        <w:rPr>
          <w:spacing w:val="-4"/>
        </w:rPr>
        <w:t xml:space="preserve"> </w:t>
      </w:r>
      <w:r>
        <w:t>in</w:t>
      </w:r>
      <w:r>
        <w:rPr>
          <w:spacing w:val="-3"/>
        </w:rPr>
        <w:t xml:space="preserve"> </w:t>
      </w:r>
      <w:r>
        <w:t>accordance</w:t>
      </w:r>
      <w:r>
        <w:rPr>
          <w:spacing w:val="-3"/>
        </w:rPr>
        <w:t xml:space="preserve"> </w:t>
      </w:r>
      <w:r>
        <w:t>with</w:t>
      </w:r>
      <w:r>
        <w:rPr>
          <w:spacing w:val="-3"/>
        </w:rPr>
        <w:t xml:space="preserve"> </w:t>
      </w:r>
      <w:r>
        <w:t>existing</w:t>
      </w:r>
      <w:r>
        <w:rPr>
          <w:spacing w:val="-3"/>
        </w:rPr>
        <w:t xml:space="preserve"> </w:t>
      </w:r>
      <w:r>
        <w:t>laws,</w:t>
      </w:r>
      <w:r>
        <w:rPr>
          <w:spacing w:val="-4"/>
        </w:rPr>
        <w:t xml:space="preserve"> </w:t>
      </w:r>
      <w:r>
        <w:t>rules</w:t>
      </w:r>
      <w:r>
        <w:rPr>
          <w:spacing w:val="-3"/>
        </w:rPr>
        <w:t xml:space="preserve"> </w:t>
      </w:r>
      <w:r>
        <w:t>and</w:t>
      </w:r>
      <w:r>
        <w:rPr>
          <w:spacing w:val="-5"/>
        </w:rPr>
        <w:t xml:space="preserve"> </w:t>
      </w:r>
      <w:r>
        <w:t>regulations.</w:t>
      </w:r>
    </w:p>
    <w:p w14:paraId="2FC34BD6" w14:textId="77777777" w:rsidR="00432026" w:rsidRDefault="00432026">
      <w:pPr>
        <w:pStyle w:val="BodyText"/>
        <w:spacing w:before="2"/>
      </w:pPr>
    </w:p>
    <w:p w14:paraId="72411839" w14:textId="77777777" w:rsidR="00432026" w:rsidRDefault="00673F4F">
      <w:pPr>
        <w:pStyle w:val="ListParagraph"/>
        <w:numPr>
          <w:ilvl w:val="1"/>
          <w:numId w:val="29"/>
        </w:numPr>
        <w:tabs>
          <w:tab w:val="left" w:pos="1721"/>
          <w:tab w:val="left" w:pos="1725"/>
        </w:tabs>
        <w:ind w:right="300" w:hanging="711"/>
        <w:rPr>
          <w:rFonts w:ascii="Arial"/>
          <w:b/>
        </w:rPr>
      </w:pPr>
      <w:r>
        <w:t>The Bidder shall accomplish the appropriate Price Schedule included herein, stating the unit prices, total price per item, the total amount and the expected countries of origin of the Goods to be supplied under this Project. The Bidder shall fill in rates and prices for all items of the Goods described in the Price Schedule,</w:t>
      </w:r>
      <w:r>
        <w:rPr>
          <w:spacing w:val="-1"/>
        </w:rPr>
        <w:t xml:space="preserve"> </w:t>
      </w:r>
      <w:r>
        <w:t>which</w:t>
      </w:r>
      <w:r>
        <w:rPr>
          <w:spacing w:val="-2"/>
        </w:rPr>
        <w:t xml:space="preserve"> </w:t>
      </w:r>
      <w:r>
        <w:t>shall</w:t>
      </w:r>
      <w:r>
        <w:rPr>
          <w:spacing w:val="-2"/>
        </w:rPr>
        <w:t xml:space="preserve"> </w:t>
      </w:r>
      <w:r>
        <w:t>be</w:t>
      </w:r>
      <w:r>
        <w:rPr>
          <w:spacing w:val="-4"/>
        </w:rPr>
        <w:t xml:space="preserve"> </w:t>
      </w:r>
      <w:r>
        <w:t>presented</w:t>
      </w:r>
      <w:r>
        <w:rPr>
          <w:spacing w:val="-2"/>
        </w:rPr>
        <w:t xml:space="preserve"> </w:t>
      </w:r>
      <w:r>
        <w:t>and</w:t>
      </w:r>
      <w:r>
        <w:rPr>
          <w:spacing w:val="-4"/>
        </w:rPr>
        <w:t xml:space="preserve"> </w:t>
      </w:r>
      <w:r>
        <w:t>computed</w:t>
      </w:r>
      <w:r>
        <w:rPr>
          <w:spacing w:val="-2"/>
        </w:rPr>
        <w:t xml:space="preserve"> </w:t>
      </w:r>
      <w:r>
        <w:t>using</w:t>
      </w:r>
      <w:r>
        <w:rPr>
          <w:spacing w:val="-2"/>
        </w:rPr>
        <w:t xml:space="preserve"> </w:t>
      </w:r>
      <w:r>
        <w:t>up</w:t>
      </w:r>
      <w:r>
        <w:rPr>
          <w:spacing w:val="-4"/>
        </w:rPr>
        <w:t xml:space="preserve"> </w:t>
      </w:r>
      <w:r>
        <w:t>to</w:t>
      </w:r>
      <w:r>
        <w:rPr>
          <w:spacing w:val="-2"/>
        </w:rPr>
        <w:t xml:space="preserve"> </w:t>
      </w:r>
      <w:r>
        <w:t>two</w:t>
      </w:r>
      <w:r>
        <w:rPr>
          <w:spacing w:val="-4"/>
        </w:rPr>
        <w:t xml:space="preserve"> </w:t>
      </w:r>
      <w:r>
        <w:t>(2)</w:t>
      </w:r>
      <w:r>
        <w:rPr>
          <w:spacing w:val="-1"/>
        </w:rPr>
        <w:t xml:space="preserve"> </w:t>
      </w:r>
      <w:r>
        <w:t xml:space="preserve">decimal places, unless otherwise indicated in the </w:t>
      </w:r>
      <w:r>
        <w:rPr>
          <w:rFonts w:ascii="Arial"/>
          <w:b/>
          <w:u w:val="single"/>
        </w:rPr>
        <w:t>BDS.</w:t>
      </w:r>
    </w:p>
    <w:p w14:paraId="464B3E7D" w14:textId="77777777" w:rsidR="00432026" w:rsidRDefault="00673F4F">
      <w:pPr>
        <w:pStyle w:val="ListParagraph"/>
        <w:numPr>
          <w:ilvl w:val="1"/>
          <w:numId w:val="29"/>
        </w:numPr>
        <w:tabs>
          <w:tab w:val="left" w:pos="1721"/>
          <w:tab w:val="left" w:pos="1725"/>
        </w:tabs>
        <w:spacing w:before="251"/>
        <w:ind w:right="303" w:hanging="711"/>
      </w:pPr>
      <w:r>
        <w:t>If</w:t>
      </w:r>
      <w:r>
        <w:rPr>
          <w:spacing w:val="-1"/>
        </w:rPr>
        <w:t xml:space="preserve"> </w:t>
      </w:r>
      <w:r>
        <w:t>the</w:t>
      </w:r>
      <w:r>
        <w:rPr>
          <w:spacing w:val="-1"/>
        </w:rPr>
        <w:t xml:space="preserve"> </w:t>
      </w:r>
      <w:r>
        <w:t>Instructions to Bidders specifically allow partial bids, bids not addressing or</w:t>
      </w:r>
      <w:r>
        <w:rPr>
          <w:spacing w:val="-11"/>
        </w:rPr>
        <w:t xml:space="preserve"> </w:t>
      </w:r>
      <w:r>
        <w:t>providing</w:t>
      </w:r>
      <w:r>
        <w:rPr>
          <w:spacing w:val="-13"/>
        </w:rPr>
        <w:t xml:space="preserve"> </w:t>
      </w:r>
      <w:r>
        <w:t>all</w:t>
      </w:r>
      <w:r>
        <w:rPr>
          <w:spacing w:val="-13"/>
        </w:rPr>
        <w:t xml:space="preserve"> </w:t>
      </w:r>
      <w:r>
        <w:t>of</w:t>
      </w:r>
      <w:r>
        <w:rPr>
          <w:spacing w:val="-13"/>
        </w:rPr>
        <w:t xml:space="preserve"> </w:t>
      </w:r>
      <w:r>
        <w:t>the</w:t>
      </w:r>
      <w:r>
        <w:rPr>
          <w:spacing w:val="-13"/>
        </w:rPr>
        <w:t xml:space="preserve"> </w:t>
      </w:r>
      <w:r>
        <w:t>required</w:t>
      </w:r>
      <w:r>
        <w:rPr>
          <w:spacing w:val="-13"/>
        </w:rPr>
        <w:t xml:space="preserve"> </w:t>
      </w:r>
      <w:r>
        <w:t>items</w:t>
      </w:r>
      <w:r>
        <w:rPr>
          <w:spacing w:val="-13"/>
        </w:rPr>
        <w:t xml:space="preserve"> </w:t>
      </w:r>
      <w:r>
        <w:t>in</w:t>
      </w:r>
      <w:r>
        <w:rPr>
          <w:spacing w:val="-12"/>
        </w:rPr>
        <w:t xml:space="preserve"> </w:t>
      </w:r>
      <w:r>
        <w:t>the</w:t>
      </w:r>
      <w:r>
        <w:rPr>
          <w:spacing w:val="-13"/>
        </w:rPr>
        <w:t xml:space="preserve"> </w:t>
      </w:r>
      <w:r>
        <w:t>Bidding</w:t>
      </w:r>
      <w:r>
        <w:rPr>
          <w:spacing w:val="-13"/>
        </w:rPr>
        <w:t xml:space="preserve"> </w:t>
      </w:r>
      <w:r>
        <w:t>Documents</w:t>
      </w:r>
      <w:r>
        <w:rPr>
          <w:spacing w:val="-12"/>
        </w:rPr>
        <w:t xml:space="preserve"> </w:t>
      </w:r>
      <w:r>
        <w:t>including,</w:t>
      </w:r>
      <w:r>
        <w:rPr>
          <w:spacing w:val="-11"/>
        </w:rPr>
        <w:t xml:space="preserve"> </w:t>
      </w:r>
      <w:r>
        <w:t>where applicable, the Price Schedule, shall be considered non-responsive and shall</w:t>
      </w:r>
    </w:p>
    <w:p w14:paraId="4FA91DF2" w14:textId="77777777" w:rsidR="00432026" w:rsidRDefault="00432026">
      <w:pPr>
        <w:pStyle w:val="ListParagraph"/>
        <w:sectPr w:rsidR="00432026">
          <w:pgSz w:w="11910" w:h="16840"/>
          <w:pgMar w:top="1360" w:right="1133" w:bottom="960" w:left="1133" w:header="0" w:footer="772" w:gutter="0"/>
          <w:cols w:space="720"/>
        </w:sectPr>
      </w:pPr>
    </w:p>
    <w:p w14:paraId="25EEB345" w14:textId="77777777" w:rsidR="00432026" w:rsidRDefault="00673F4F">
      <w:pPr>
        <w:pStyle w:val="BodyText"/>
        <w:spacing w:before="67"/>
        <w:ind w:left="1725" w:right="303"/>
        <w:jc w:val="both"/>
      </w:pPr>
      <w:r>
        <w:lastRenderedPageBreak/>
        <w:t>be automatically disqualified. However, when no price or a zero (0) or a dash (-) is indicated in a required item in the bid form, the same shall be construed that</w:t>
      </w:r>
      <w:r>
        <w:rPr>
          <w:spacing w:val="-4"/>
        </w:rPr>
        <w:t xml:space="preserve"> </w:t>
      </w:r>
      <w:r>
        <w:t>it</w:t>
      </w:r>
      <w:r>
        <w:rPr>
          <w:spacing w:val="-6"/>
        </w:rPr>
        <w:t xml:space="preserve"> </w:t>
      </w:r>
      <w:r>
        <w:t>is</w:t>
      </w:r>
      <w:r>
        <w:rPr>
          <w:spacing w:val="-5"/>
        </w:rPr>
        <w:t xml:space="preserve"> </w:t>
      </w:r>
      <w:r>
        <w:t>being</w:t>
      </w:r>
      <w:r>
        <w:rPr>
          <w:spacing w:val="-6"/>
        </w:rPr>
        <w:t xml:space="preserve"> </w:t>
      </w:r>
      <w:r>
        <w:t>offered</w:t>
      </w:r>
      <w:r>
        <w:rPr>
          <w:spacing w:val="-8"/>
        </w:rPr>
        <w:t xml:space="preserve"> </w:t>
      </w:r>
      <w:r>
        <w:t>for</w:t>
      </w:r>
      <w:r>
        <w:rPr>
          <w:spacing w:val="-7"/>
        </w:rPr>
        <w:t xml:space="preserve"> </w:t>
      </w:r>
      <w:r>
        <w:t>free</w:t>
      </w:r>
      <w:r>
        <w:rPr>
          <w:spacing w:val="-8"/>
        </w:rPr>
        <w:t xml:space="preserve"> </w:t>
      </w:r>
      <w:r>
        <w:t>to</w:t>
      </w:r>
      <w:r>
        <w:rPr>
          <w:spacing w:val="-8"/>
        </w:rPr>
        <w:t xml:space="preserve"> </w:t>
      </w:r>
      <w:r>
        <w:t>the</w:t>
      </w:r>
      <w:r>
        <w:rPr>
          <w:spacing w:val="-8"/>
        </w:rPr>
        <w:t xml:space="preserve"> </w:t>
      </w:r>
      <w:r>
        <w:t>Government,</w:t>
      </w:r>
      <w:r>
        <w:rPr>
          <w:spacing w:val="-6"/>
        </w:rPr>
        <w:t xml:space="preserve"> </w:t>
      </w:r>
      <w:r>
        <w:t>except</w:t>
      </w:r>
      <w:r>
        <w:rPr>
          <w:spacing w:val="-7"/>
        </w:rPr>
        <w:t xml:space="preserve"> </w:t>
      </w:r>
      <w:r>
        <w:t>those</w:t>
      </w:r>
      <w:r>
        <w:rPr>
          <w:spacing w:val="-8"/>
        </w:rPr>
        <w:t xml:space="preserve"> </w:t>
      </w:r>
      <w:r>
        <w:t>required</w:t>
      </w:r>
      <w:r>
        <w:rPr>
          <w:spacing w:val="-6"/>
        </w:rPr>
        <w:t xml:space="preserve"> </w:t>
      </w:r>
      <w:r>
        <w:t>by</w:t>
      </w:r>
      <w:r>
        <w:rPr>
          <w:spacing w:val="-8"/>
        </w:rPr>
        <w:t xml:space="preserve"> </w:t>
      </w:r>
      <w:r>
        <w:t>law or regulations to be provided for.</w:t>
      </w:r>
    </w:p>
    <w:p w14:paraId="51601630" w14:textId="77777777" w:rsidR="00432026" w:rsidRDefault="00673F4F">
      <w:pPr>
        <w:pStyle w:val="BodyText"/>
        <w:spacing w:before="252"/>
        <w:ind w:left="1725" w:right="300"/>
        <w:jc w:val="both"/>
      </w:pPr>
      <w:r>
        <w:t>The terms Ex Works (EXW), Cost, Insurance and Freight (CIF), Cost and Insurance Paid to (CIP), (DDP), and other trade terms used to describe the obligations of the parties, shall be governed by the rules prescribed in the current</w:t>
      </w:r>
      <w:r>
        <w:rPr>
          <w:spacing w:val="-16"/>
        </w:rPr>
        <w:t xml:space="preserve"> </w:t>
      </w:r>
      <w:r>
        <w:t>edition</w:t>
      </w:r>
      <w:r>
        <w:rPr>
          <w:spacing w:val="-15"/>
        </w:rPr>
        <w:t xml:space="preserve"> </w:t>
      </w:r>
      <w:r>
        <w:t>of</w:t>
      </w:r>
      <w:r>
        <w:rPr>
          <w:spacing w:val="-15"/>
        </w:rPr>
        <w:t xml:space="preserve"> </w:t>
      </w:r>
      <w:r>
        <w:t>the</w:t>
      </w:r>
      <w:r>
        <w:rPr>
          <w:spacing w:val="-16"/>
        </w:rPr>
        <w:t xml:space="preserve"> </w:t>
      </w:r>
      <w:r>
        <w:t>International</w:t>
      </w:r>
      <w:r>
        <w:rPr>
          <w:spacing w:val="-15"/>
        </w:rPr>
        <w:t xml:space="preserve"> </w:t>
      </w:r>
      <w:r>
        <w:t>Commercial</w:t>
      </w:r>
      <w:r>
        <w:rPr>
          <w:spacing w:val="-15"/>
        </w:rPr>
        <w:t xml:space="preserve"> </w:t>
      </w:r>
      <w:r>
        <w:t>Terms</w:t>
      </w:r>
      <w:r>
        <w:rPr>
          <w:spacing w:val="-15"/>
        </w:rPr>
        <w:t xml:space="preserve"> </w:t>
      </w:r>
      <w:r>
        <w:t>(INCOTERMS)</w:t>
      </w:r>
      <w:r>
        <w:rPr>
          <w:spacing w:val="-16"/>
        </w:rPr>
        <w:t xml:space="preserve"> </w:t>
      </w:r>
      <w:r>
        <w:t>published by the International Chamber of Commerce, Paris.</w:t>
      </w:r>
    </w:p>
    <w:p w14:paraId="6E400B26" w14:textId="77777777" w:rsidR="00432026" w:rsidRDefault="00673F4F">
      <w:pPr>
        <w:pStyle w:val="ListParagraph"/>
        <w:numPr>
          <w:ilvl w:val="1"/>
          <w:numId w:val="29"/>
        </w:numPr>
        <w:tabs>
          <w:tab w:val="left" w:pos="1721"/>
          <w:tab w:val="left" w:pos="1725"/>
        </w:tabs>
        <w:spacing w:before="252"/>
        <w:ind w:right="301" w:hanging="711"/>
      </w:pPr>
      <w:r>
        <w:t>Prices quoted by the Bidder shall be fixed during the Bidder’s performance of the contract and not subject to variation or price escalation on any account. A bid submitted with an adjustable price quotation shall be treated as non- responsive and shall be rejected.</w:t>
      </w:r>
    </w:p>
    <w:p w14:paraId="29F8973C" w14:textId="77777777" w:rsidR="00432026" w:rsidRDefault="00673F4F">
      <w:pPr>
        <w:pStyle w:val="Heading2"/>
        <w:numPr>
          <w:ilvl w:val="0"/>
          <w:numId w:val="29"/>
        </w:numPr>
        <w:tabs>
          <w:tab w:val="left" w:pos="1015"/>
        </w:tabs>
        <w:spacing w:before="242"/>
        <w:ind w:left="1015" w:hanging="708"/>
      </w:pPr>
      <w:bookmarkStart w:id="18" w:name="_TOC_250022"/>
      <w:r>
        <w:t>Bid</w:t>
      </w:r>
      <w:bookmarkEnd w:id="18"/>
      <w:r>
        <w:rPr>
          <w:spacing w:val="-2"/>
        </w:rPr>
        <w:t xml:space="preserve"> Currencies</w:t>
      </w:r>
    </w:p>
    <w:p w14:paraId="40CE97F6" w14:textId="77777777" w:rsidR="00432026" w:rsidRDefault="00673F4F">
      <w:pPr>
        <w:pStyle w:val="ListParagraph"/>
        <w:numPr>
          <w:ilvl w:val="1"/>
          <w:numId w:val="29"/>
        </w:numPr>
        <w:tabs>
          <w:tab w:val="left" w:pos="1725"/>
        </w:tabs>
        <w:spacing w:before="241"/>
        <w:ind w:hanging="710"/>
      </w:pPr>
      <w:r>
        <w:t>Prices</w:t>
      </w:r>
      <w:r>
        <w:rPr>
          <w:spacing w:val="-5"/>
        </w:rPr>
        <w:t xml:space="preserve"> </w:t>
      </w:r>
      <w:r>
        <w:t>shall</w:t>
      </w:r>
      <w:r>
        <w:rPr>
          <w:spacing w:val="-4"/>
        </w:rPr>
        <w:t xml:space="preserve"> </w:t>
      </w:r>
      <w:r>
        <w:t>be</w:t>
      </w:r>
      <w:r>
        <w:rPr>
          <w:spacing w:val="-4"/>
        </w:rPr>
        <w:t xml:space="preserve"> </w:t>
      </w:r>
      <w:r>
        <w:t>quoted</w:t>
      </w:r>
      <w:r>
        <w:rPr>
          <w:spacing w:val="-6"/>
        </w:rPr>
        <w:t xml:space="preserve"> </w:t>
      </w:r>
      <w:r>
        <w:t>in</w:t>
      </w:r>
      <w:r>
        <w:rPr>
          <w:spacing w:val="-4"/>
        </w:rPr>
        <w:t xml:space="preserve"> </w:t>
      </w:r>
      <w:r>
        <w:t>the</w:t>
      </w:r>
      <w:r>
        <w:rPr>
          <w:spacing w:val="-5"/>
        </w:rPr>
        <w:t xml:space="preserve"> </w:t>
      </w:r>
      <w:r>
        <w:t>following</w:t>
      </w:r>
      <w:r>
        <w:rPr>
          <w:spacing w:val="-4"/>
        </w:rPr>
        <w:t xml:space="preserve"> </w:t>
      </w:r>
      <w:r>
        <w:rPr>
          <w:spacing w:val="-2"/>
        </w:rPr>
        <w:t>currencies:</w:t>
      </w:r>
    </w:p>
    <w:p w14:paraId="50A896ED" w14:textId="77777777" w:rsidR="00432026" w:rsidRDefault="00673F4F">
      <w:pPr>
        <w:pStyle w:val="ListParagraph"/>
        <w:numPr>
          <w:ilvl w:val="2"/>
          <w:numId w:val="29"/>
        </w:numPr>
        <w:tabs>
          <w:tab w:val="left" w:pos="2290"/>
          <w:tab w:val="left" w:pos="2292"/>
        </w:tabs>
        <w:spacing w:before="251"/>
        <w:ind w:right="302"/>
      </w:pPr>
      <w:r>
        <w:t>For Goods that the Bidder will supply from within the Philippines, the prices shall be quoted in Philippine Peso.</w:t>
      </w:r>
    </w:p>
    <w:p w14:paraId="6EB2E4C7" w14:textId="77777777" w:rsidR="00432026" w:rsidRDefault="00432026">
      <w:pPr>
        <w:pStyle w:val="BodyText"/>
        <w:spacing w:before="2"/>
      </w:pPr>
    </w:p>
    <w:p w14:paraId="5FFF8899" w14:textId="77777777" w:rsidR="00432026" w:rsidRDefault="00673F4F">
      <w:pPr>
        <w:pStyle w:val="ListParagraph"/>
        <w:numPr>
          <w:ilvl w:val="2"/>
          <w:numId w:val="29"/>
        </w:numPr>
        <w:tabs>
          <w:tab w:val="left" w:pos="2292"/>
        </w:tabs>
        <w:ind w:right="299" w:hanging="545"/>
        <w:rPr>
          <w:position w:val="6"/>
          <w:sz w:val="16"/>
        </w:rPr>
      </w:pPr>
      <w:r>
        <w:t>For Goods that the Bidder will supply from outside the Philippines, the prices may be quoted in the local or tradeable currency/</w:t>
      </w:r>
      <w:proofErr w:type="spellStart"/>
      <w:r>
        <w:t>ies</w:t>
      </w:r>
      <w:proofErr w:type="spellEnd"/>
      <w:r>
        <w:t xml:space="preserve"> accepted by the </w:t>
      </w:r>
      <w:proofErr w:type="spellStart"/>
      <w:r>
        <w:rPr>
          <w:rFonts w:ascii="Arial"/>
          <w:i/>
        </w:rPr>
        <w:t>Bangko</w:t>
      </w:r>
      <w:proofErr w:type="spellEnd"/>
      <w:r>
        <w:rPr>
          <w:rFonts w:ascii="Arial"/>
          <w:i/>
        </w:rPr>
        <w:t xml:space="preserve"> </w:t>
      </w:r>
      <w:proofErr w:type="spellStart"/>
      <w:r>
        <w:rPr>
          <w:rFonts w:ascii="Arial"/>
          <w:i/>
        </w:rPr>
        <w:t>Sentral</w:t>
      </w:r>
      <w:proofErr w:type="spellEnd"/>
      <w:r>
        <w:rPr>
          <w:rFonts w:ascii="Arial"/>
          <w:i/>
        </w:rPr>
        <w:t xml:space="preserve"> ng </w:t>
      </w:r>
      <w:proofErr w:type="spellStart"/>
      <w:r>
        <w:rPr>
          <w:rFonts w:ascii="Arial"/>
          <w:i/>
        </w:rPr>
        <w:t>Pilipinas</w:t>
      </w:r>
      <w:proofErr w:type="spellEnd"/>
      <w:r>
        <w:rPr>
          <w:rFonts w:ascii="Arial"/>
          <w:i/>
        </w:rPr>
        <w:t xml:space="preserve"> </w:t>
      </w:r>
      <w:r>
        <w:t xml:space="preserve">(BSP), as stated in the </w:t>
      </w:r>
      <w:hyperlink w:anchor="_bookmark17" w:history="1">
        <w:r w:rsidR="00432026">
          <w:rPr>
            <w:rFonts w:ascii="Arial"/>
            <w:b/>
            <w:u w:val="single"/>
          </w:rPr>
          <w:t>BDS</w:t>
        </w:r>
      </w:hyperlink>
      <w:r>
        <w:t>.</w:t>
      </w:r>
      <w:r>
        <w:rPr>
          <w:spacing w:val="40"/>
        </w:rPr>
        <w:t xml:space="preserve"> </w:t>
      </w:r>
      <w:r>
        <w:t>However, for purposes of bid evaluation, bids denominated in foreign currencies shall be converted to Philippine currency based on the exchange rate published</w:t>
      </w:r>
      <w:r>
        <w:rPr>
          <w:spacing w:val="-7"/>
        </w:rPr>
        <w:t xml:space="preserve"> </w:t>
      </w:r>
      <w:r>
        <w:t>in</w:t>
      </w:r>
      <w:r>
        <w:rPr>
          <w:spacing w:val="-7"/>
        </w:rPr>
        <w:t xml:space="preserve"> </w:t>
      </w:r>
      <w:r>
        <w:t>the</w:t>
      </w:r>
      <w:r>
        <w:rPr>
          <w:spacing w:val="-10"/>
        </w:rPr>
        <w:t xml:space="preserve"> </w:t>
      </w:r>
      <w:r>
        <w:t>BSP</w:t>
      </w:r>
      <w:r>
        <w:rPr>
          <w:spacing w:val="-9"/>
        </w:rPr>
        <w:t xml:space="preserve"> </w:t>
      </w:r>
      <w:r>
        <w:t>Daily</w:t>
      </w:r>
      <w:r>
        <w:rPr>
          <w:spacing w:val="-6"/>
        </w:rPr>
        <w:t xml:space="preserve"> </w:t>
      </w:r>
      <w:r>
        <w:t>Reference</w:t>
      </w:r>
      <w:r>
        <w:rPr>
          <w:spacing w:val="-10"/>
        </w:rPr>
        <w:t xml:space="preserve"> </w:t>
      </w:r>
      <w:r>
        <w:t>Exchange</w:t>
      </w:r>
      <w:r>
        <w:rPr>
          <w:spacing w:val="-12"/>
        </w:rPr>
        <w:t xml:space="preserve"> </w:t>
      </w:r>
      <w:r>
        <w:t>Rate</w:t>
      </w:r>
      <w:r>
        <w:rPr>
          <w:spacing w:val="-7"/>
        </w:rPr>
        <w:t xml:space="preserve"> </w:t>
      </w:r>
      <w:r>
        <w:t>Bulletin</w:t>
      </w:r>
      <w:r>
        <w:rPr>
          <w:spacing w:val="-8"/>
        </w:rPr>
        <w:t xml:space="preserve"> </w:t>
      </w:r>
      <w:r>
        <w:t>on</w:t>
      </w:r>
      <w:r>
        <w:rPr>
          <w:spacing w:val="-13"/>
        </w:rPr>
        <w:t xml:space="preserve"> </w:t>
      </w:r>
      <w:r>
        <w:t>the</w:t>
      </w:r>
      <w:r>
        <w:rPr>
          <w:spacing w:val="-10"/>
        </w:rPr>
        <w:t xml:space="preserve"> </w:t>
      </w:r>
      <w:r>
        <w:t>day of the bid opening.</w:t>
      </w:r>
      <w:hyperlink w:anchor="_bookmark11" w:history="1">
        <w:r w:rsidR="00432026">
          <w:rPr>
            <w:position w:val="6"/>
            <w:sz w:val="16"/>
          </w:rPr>
          <w:t>9</w:t>
        </w:r>
      </w:hyperlink>
    </w:p>
    <w:p w14:paraId="69283B68" w14:textId="77777777" w:rsidR="00432026" w:rsidRDefault="00673F4F">
      <w:pPr>
        <w:pStyle w:val="ListParagraph"/>
        <w:numPr>
          <w:ilvl w:val="1"/>
          <w:numId w:val="29"/>
        </w:numPr>
        <w:tabs>
          <w:tab w:val="left" w:pos="1721"/>
          <w:tab w:val="left" w:pos="1725"/>
        </w:tabs>
        <w:spacing w:before="252"/>
        <w:ind w:right="300" w:hanging="711"/>
      </w:pPr>
      <w:r>
        <w:t>If so allowed in accordance with ITB Clause 14.1, the Procuring Entity, for purposes of bid evaluation and comparing the bid prices, will convert the amounts</w:t>
      </w:r>
      <w:r>
        <w:rPr>
          <w:spacing w:val="-2"/>
        </w:rPr>
        <w:t xml:space="preserve"> </w:t>
      </w:r>
      <w:r>
        <w:t>in</w:t>
      </w:r>
      <w:r>
        <w:rPr>
          <w:spacing w:val="-3"/>
        </w:rPr>
        <w:t xml:space="preserve"> </w:t>
      </w:r>
      <w:r>
        <w:t>various currencies in</w:t>
      </w:r>
      <w:r>
        <w:rPr>
          <w:spacing w:val="-3"/>
        </w:rPr>
        <w:t xml:space="preserve"> </w:t>
      </w:r>
      <w:r>
        <w:t>which</w:t>
      </w:r>
      <w:r>
        <w:rPr>
          <w:spacing w:val="-3"/>
        </w:rPr>
        <w:t xml:space="preserve"> </w:t>
      </w:r>
      <w:r>
        <w:t>the</w:t>
      </w:r>
      <w:r>
        <w:rPr>
          <w:spacing w:val="-3"/>
        </w:rPr>
        <w:t xml:space="preserve"> </w:t>
      </w:r>
      <w:r>
        <w:t>bid price is</w:t>
      </w:r>
      <w:r>
        <w:rPr>
          <w:spacing w:val="-3"/>
        </w:rPr>
        <w:t xml:space="preserve"> </w:t>
      </w:r>
      <w:r>
        <w:t>expressed</w:t>
      </w:r>
      <w:r>
        <w:rPr>
          <w:spacing w:val="-3"/>
        </w:rPr>
        <w:t xml:space="preserve"> </w:t>
      </w:r>
      <w:r>
        <w:t>to</w:t>
      </w:r>
      <w:r>
        <w:rPr>
          <w:spacing w:val="-3"/>
        </w:rPr>
        <w:t xml:space="preserve"> </w:t>
      </w:r>
      <w:r>
        <w:t>Philippine Peso at the foregoing exchange rates.</w:t>
      </w:r>
    </w:p>
    <w:p w14:paraId="477BFF37" w14:textId="77777777" w:rsidR="00432026" w:rsidRDefault="00673F4F">
      <w:pPr>
        <w:pStyle w:val="ListParagraph"/>
        <w:numPr>
          <w:ilvl w:val="1"/>
          <w:numId w:val="29"/>
        </w:numPr>
        <w:tabs>
          <w:tab w:val="left" w:pos="1721"/>
          <w:tab w:val="left" w:pos="1725"/>
        </w:tabs>
        <w:spacing w:before="252"/>
        <w:ind w:right="302" w:hanging="711"/>
      </w:pPr>
      <w:r>
        <w:t xml:space="preserve">Unless otherwise specified in the </w:t>
      </w:r>
      <w:r>
        <w:rPr>
          <w:rFonts w:ascii="Arial"/>
          <w:b/>
          <w:u w:val="single"/>
        </w:rPr>
        <w:t>BDS</w:t>
      </w:r>
      <w:r>
        <w:t>, payment of the contract price shall be made in Philippine Peso.</w:t>
      </w:r>
    </w:p>
    <w:p w14:paraId="7AFAB32C" w14:textId="77777777" w:rsidR="00432026" w:rsidRDefault="00673F4F">
      <w:pPr>
        <w:pStyle w:val="Heading2"/>
        <w:numPr>
          <w:ilvl w:val="0"/>
          <w:numId w:val="29"/>
        </w:numPr>
        <w:tabs>
          <w:tab w:val="left" w:pos="1015"/>
        </w:tabs>
        <w:spacing w:before="241"/>
        <w:ind w:left="1015" w:hanging="708"/>
      </w:pPr>
      <w:bookmarkStart w:id="19" w:name="_TOC_250021"/>
      <w:r>
        <w:t>Bid</w:t>
      </w:r>
      <w:bookmarkEnd w:id="19"/>
      <w:r>
        <w:rPr>
          <w:spacing w:val="-2"/>
        </w:rPr>
        <w:t xml:space="preserve"> Validity</w:t>
      </w:r>
    </w:p>
    <w:p w14:paraId="7EB8A926" w14:textId="77777777" w:rsidR="00432026" w:rsidRDefault="00673F4F">
      <w:pPr>
        <w:pStyle w:val="ListParagraph"/>
        <w:numPr>
          <w:ilvl w:val="1"/>
          <w:numId w:val="29"/>
        </w:numPr>
        <w:tabs>
          <w:tab w:val="left" w:pos="1721"/>
          <w:tab w:val="left" w:pos="1725"/>
        </w:tabs>
        <w:spacing w:before="242"/>
        <w:ind w:right="302" w:hanging="711"/>
      </w:pPr>
      <w:r>
        <w:t xml:space="preserve">Bids shall remain valid for the period specified in the </w:t>
      </w:r>
      <w:hyperlink w:anchor="_bookmark18" w:history="1">
        <w:r w:rsidR="00432026">
          <w:rPr>
            <w:rFonts w:ascii="Arial"/>
            <w:b/>
            <w:u w:val="single"/>
          </w:rPr>
          <w:t>BDS</w:t>
        </w:r>
      </w:hyperlink>
      <w:r>
        <w:rPr>
          <w:rFonts w:ascii="Arial"/>
          <w:b/>
        </w:rPr>
        <w:t xml:space="preserve"> </w:t>
      </w:r>
      <w:r>
        <w:t>which shall not exceed one hundred twenty (120) calendar days from the date of the opening of bids.</w:t>
      </w:r>
    </w:p>
    <w:p w14:paraId="0D3E14EA" w14:textId="77777777" w:rsidR="00432026" w:rsidRDefault="00673F4F">
      <w:pPr>
        <w:pStyle w:val="ListParagraph"/>
        <w:numPr>
          <w:ilvl w:val="1"/>
          <w:numId w:val="29"/>
        </w:numPr>
        <w:tabs>
          <w:tab w:val="left" w:pos="1721"/>
          <w:tab w:val="left" w:pos="1725"/>
        </w:tabs>
        <w:spacing w:before="251"/>
        <w:ind w:right="300" w:hanging="711"/>
      </w:pPr>
      <w:r>
        <w:t>Should it become necessary to extend the validity of the bids and the bid securities</w:t>
      </w:r>
      <w:r>
        <w:rPr>
          <w:spacing w:val="-16"/>
        </w:rPr>
        <w:t xml:space="preserve"> </w:t>
      </w:r>
      <w:r>
        <w:t>beyond</w:t>
      </w:r>
      <w:r>
        <w:rPr>
          <w:spacing w:val="-15"/>
        </w:rPr>
        <w:t xml:space="preserve"> </w:t>
      </w:r>
      <w:r>
        <w:t>one</w:t>
      </w:r>
      <w:r>
        <w:rPr>
          <w:spacing w:val="-15"/>
        </w:rPr>
        <w:t xml:space="preserve"> </w:t>
      </w:r>
      <w:r>
        <w:t>hundred</w:t>
      </w:r>
      <w:r>
        <w:rPr>
          <w:spacing w:val="-16"/>
        </w:rPr>
        <w:t xml:space="preserve"> </w:t>
      </w:r>
      <w:r>
        <w:t>twenty</w:t>
      </w:r>
      <w:r>
        <w:rPr>
          <w:spacing w:val="-15"/>
        </w:rPr>
        <w:t xml:space="preserve"> </w:t>
      </w:r>
      <w:r>
        <w:t>(120)</w:t>
      </w:r>
      <w:r>
        <w:rPr>
          <w:spacing w:val="-15"/>
        </w:rPr>
        <w:t xml:space="preserve"> </w:t>
      </w:r>
      <w:r>
        <w:t>calendar</w:t>
      </w:r>
      <w:r>
        <w:rPr>
          <w:spacing w:val="-15"/>
        </w:rPr>
        <w:t xml:space="preserve"> </w:t>
      </w:r>
      <w:r>
        <w:t>days,</w:t>
      </w:r>
      <w:r>
        <w:rPr>
          <w:spacing w:val="-16"/>
        </w:rPr>
        <w:t xml:space="preserve"> </w:t>
      </w:r>
      <w:r>
        <w:t>the</w:t>
      </w:r>
      <w:r>
        <w:rPr>
          <w:spacing w:val="-15"/>
        </w:rPr>
        <w:t xml:space="preserve"> </w:t>
      </w:r>
      <w:r>
        <w:t>Procuring</w:t>
      </w:r>
      <w:r>
        <w:rPr>
          <w:spacing w:val="-15"/>
        </w:rPr>
        <w:t xml:space="preserve"> </w:t>
      </w:r>
      <w:r>
        <w:t>Entity concerned shall request in writing all those who submitted bids for such extension</w:t>
      </w:r>
      <w:r>
        <w:rPr>
          <w:spacing w:val="-3"/>
        </w:rPr>
        <w:t xml:space="preserve"> </w:t>
      </w:r>
      <w:r>
        <w:t>before</w:t>
      </w:r>
      <w:r>
        <w:rPr>
          <w:spacing w:val="-7"/>
        </w:rPr>
        <w:t xml:space="preserve"> </w:t>
      </w:r>
      <w:r>
        <w:t>the</w:t>
      </w:r>
      <w:r>
        <w:rPr>
          <w:spacing w:val="-5"/>
        </w:rPr>
        <w:t xml:space="preserve"> </w:t>
      </w:r>
      <w:r>
        <w:t>expiration</w:t>
      </w:r>
      <w:r>
        <w:rPr>
          <w:spacing w:val="-5"/>
        </w:rPr>
        <w:t xml:space="preserve"> </w:t>
      </w:r>
      <w:r>
        <w:t>date</w:t>
      </w:r>
      <w:r>
        <w:rPr>
          <w:spacing w:val="-7"/>
        </w:rPr>
        <w:t xml:space="preserve"> </w:t>
      </w:r>
      <w:r>
        <w:t>therefor. Bidders,</w:t>
      </w:r>
      <w:r>
        <w:rPr>
          <w:spacing w:val="-4"/>
        </w:rPr>
        <w:t xml:space="preserve"> </w:t>
      </w:r>
      <w:r>
        <w:t>however,</w:t>
      </w:r>
      <w:r>
        <w:rPr>
          <w:spacing w:val="-4"/>
        </w:rPr>
        <w:t xml:space="preserve"> </w:t>
      </w:r>
      <w:r>
        <w:t>shall</w:t>
      </w:r>
      <w:r>
        <w:rPr>
          <w:spacing w:val="-3"/>
        </w:rPr>
        <w:t xml:space="preserve"> </w:t>
      </w:r>
      <w:r>
        <w:t>have</w:t>
      </w:r>
      <w:r>
        <w:rPr>
          <w:spacing w:val="-7"/>
        </w:rPr>
        <w:t xml:space="preserve"> </w:t>
      </w:r>
      <w:r>
        <w:t>the right to refuse to grant such extension without forfeiting their Bid Security.</w:t>
      </w:r>
    </w:p>
    <w:p w14:paraId="21B4FD19" w14:textId="77777777" w:rsidR="00432026" w:rsidRDefault="00432026">
      <w:pPr>
        <w:pStyle w:val="BodyText"/>
        <w:rPr>
          <w:sz w:val="20"/>
        </w:rPr>
      </w:pPr>
    </w:p>
    <w:p w14:paraId="375E6261" w14:textId="77777777" w:rsidR="00432026" w:rsidRDefault="00432026">
      <w:pPr>
        <w:pStyle w:val="BodyText"/>
        <w:rPr>
          <w:sz w:val="20"/>
        </w:rPr>
      </w:pPr>
    </w:p>
    <w:p w14:paraId="463BA734" w14:textId="3B181E86" w:rsidR="00432026" w:rsidRDefault="00673F4F" w:rsidP="009302AA">
      <w:pPr>
        <w:pStyle w:val="BodyText"/>
        <w:spacing w:before="182"/>
        <w:rPr>
          <w:sz w:val="20"/>
        </w:rPr>
      </w:pPr>
      <w:r>
        <w:rPr>
          <w:noProof/>
          <w:sz w:val="20"/>
        </w:rPr>
        <mc:AlternateContent>
          <mc:Choice Requires="wps">
            <w:drawing>
              <wp:anchor distT="0" distB="0" distL="0" distR="0" simplePos="0" relativeHeight="251661312" behindDoc="1" locked="0" layoutInCell="1" allowOverlap="1" wp14:anchorId="07267023" wp14:editId="6B027CAA">
                <wp:simplePos x="0" y="0"/>
                <wp:positionH relativeFrom="page">
                  <wp:posOffset>914704</wp:posOffset>
                </wp:positionH>
                <wp:positionV relativeFrom="paragraph">
                  <wp:posOffset>276973</wp:posOffset>
                </wp:positionV>
                <wp:extent cx="1829435" cy="762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EE1BA1" id="Graphic 25" o:spid="_x0000_s1026" style="position:absolute;margin-left:1in;margin-top:21.8pt;width:144.05pt;height:.6pt;z-index:-251655168;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" path="m1829054,l,,,7619r1829054,l1829054,xe" fillcolor="black" stroked="f">
                <v:path arrowok="t"/>
                <w10:wrap type="topAndBottom" anchorx="page"/>
              </v:shape>
            </w:pict>
          </mc:Fallback>
        </mc:AlternateContent>
      </w:r>
      <w:bookmarkStart w:id="20" w:name="_bookmark11"/>
      <w:bookmarkEnd w:id="20"/>
    </w:p>
    <w:p w14:paraId="6FE55F76" w14:textId="77777777" w:rsidR="009302AA" w:rsidRPr="009302AA" w:rsidRDefault="009302AA" w:rsidP="009302AA">
      <w:pPr>
        <w:pStyle w:val="BodyText"/>
        <w:spacing w:before="182"/>
        <w:rPr>
          <w:sz w:val="20"/>
        </w:rPr>
      </w:pPr>
    </w:p>
    <w:p w14:paraId="798A3FD7" w14:textId="77777777" w:rsidR="00432026" w:rsidRDefault="00432026">
      <w:pPr>
        <w:pStyle w:val="ListParagraph"/>
        <w:jc w:val="left"/>
        <w:rPr>
          <w:position w:val="6"/>
          <w:sz w:val="16"/>
        </w:rPr>
        <w:sectPr w:rsidR="00432026">
          <w:pgSz w:w="11910" w:h="16840"/>
          <w:pgMar w:top="1360" w:right="1133" w:bottom="960" w:left="1133" w:header="0" w:footer="772" w:gutter="0"/>
          <w:cols w:space="720"/>
        </w:sectPr>
      </w:pPr>
    </w:p>
    <w:p w14:paraId="47C02606" w14:textId="77777777" w:rsidR="00432026" w:rsidRDefault="00673F4F">
      <w:pPr>
        <w:pStyle w:val="Heading2"/>
        <w:numPr>
          <w:ilvl w:val="0"/>
          <w:numId w:val="29"/>
        </w:numPr>
        <w:tabs>
          <w:tab w:val="left" w:pos="1015"/>
        </w:tabs>
        <w:spacing w:before="67"/>
        <w:ind w:left="1015" w:hanging="708"/>
      </w:pPr>
      <w:bookmarkStart w:id="21" w:name="_TOC_250020"/>
      <w:r>
        <w:lastRenderedPageBreak/>
        <w:t>Bid</w:t>
      </w:r>
      <w:r>
        <w:rPr>
          <w:spacing w:val="-4"/>
        </w:rPr>
        <w:t xml:space="preserve"> </w:t>
      </w:r>
      <w:bookmarkEnd w:id="21"/>
      <w:r>
        <w:rPr>
          <w:spacing w:val="-2"/>
        </w:rPr>
        <w:t>Security</w:t>
      </w:r>
    </w:p>
    <w:p w14:paraId="317F8507" w14:textId="77777777" w:rsidR="00432026" w:rsidRDefault="00673F4F">
      <w:pPr>
        <w:pStyle w:val="ListParagraph"/>
        <w:numPr>
          <w:ilvl w:val="1"/>
          <w:numId w:val="29"/>
        </w:numPr>
        <w:tabs>
          <w:tab w:val="left" w:pos="1721"/>
          <w:tab w:val="left" w:pos="1725"/>
        </w:tabs>
        <w:spacing w:before="239"/>
        <w:ind w:right="300" w:hanging="711"/>
      </w:pPr>
      <w:r>
        <w:t>The Bidder shall at</w:t>
      </w:r>
      <w:r>
        <w:rPr>
          <w:spacing w:val="-1"/>
        </w:rPr>
        <w:t xml:space="preserve"> </w:t>
      </w:r>
      <w:r>
        <w:t>its</w:t>
      </w:r>
      <w:r>
        <w:rPr>
          <w:spacing w:val="-2"/>
        </w:rPr>
        <w:t xml:space="preserve"> </w:t>
      </w:r>
      <w:r>
        <w:t>option, submit a</w:t>
      </w:r>
      <w:r>
        <w:rPr>
          <w:spacing w:val="-2"/>
        </w:rPr>
        <w:t xml:space="preserve"> </w:t>
      </w:r>
      <w:r>
        <w:t>Bid Security in</w:t>
      </w:r>
      <w:r>
        <w:rPr>
          <w:spacing w:val="-1"/>
        </w:rPr>
        <w:t xml:space="preserve"> </w:t>
      </w:r>
      <w:r>
        <w:t>the</w:t>
      </w:r>
      <w:r>
        <w:rPr>
          <w:spacing w:val="-2"/>
        </w:rPr>
        <w:t xml:space="preserve"> </w:t>
      </w:r>
      <w:r>
        <w:t>form and</w:t>
      </w:r>
      <w:r>
        <w:rPr>
          <w:spacing w:val="-2"/>
        </w:rPr>
        <w:t xml:space="preserve"> </w:t>
      </w:r>
      <w:r>
        <w:t xml:space="preserve">amount as stated in the </w:t>
      </w:r>
      <w:r>
        <w:rPr>
          <w:rFonts w:ascii="Arial"/>
          <w:b/>
          <w:u w:val="single"/>
        </w:rPr>
        <w:t>BDS</w:t>
      </w:r>
      <w:r>
        <w:t>, which may include the following:</w:t>
      </w:r>
    </w:p>
    <w:p w14:paraId="041F3703" w14:textId="77777777" w:rsidR="00432026" w:rsidRDefault="00432026">
      <w:pPr>
        <w:pStyle w:val="BodyText"/>
        <w:spacing w:before="24"/>
        <w:rPr>
          <w:sz w:val="20"/>
        </w:rPr>
      </w:pPr>
    </w:p>
    <w:tbl>
      <w:tblPr>
        <w:tblW w:w="0" w:type="auto"/>
        <w:tblInd w:w="18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61"/>
        <w:gridCol w:w="2901"/>
      </w:tblGrid>
      <w:tr w:rsidR="00432026" w14:paraId="3934BEDD" w14:textId="77777777" w:rsidTr="005846EE">
        <w:trPr>
          <w:trHeight w:val="757"/>
        </w:trPr>
        <w:tc>
          <w:tcPr>
            <w:tcW w:w="4661" w:type="dxa"/>
          </w:tcPr>
          <w:p w14:paraId="3C8E1CEC" w14:textId="77777777" w:rsidR="00432026" w:rsidRDefault="00673F4F">
            <w:pPr>
              <w:pStyle w:val="TableParagraph"/>
              <w:spacing w:before="252"/>
              <w:ind w:right="882"/>
              <w:jc w:val="right"/>
            </w:pPr>
            <w:r>
              <w:t>Form</w:t>
            </w:r>
            <w:r>
              <w:rPr>
                <w:spacing w:val="-3"/>
              </w:rPr>
              <w:t xml:space="preserve"> </w:t>
            </w:r>
            <w:r>
              <w:t>of</w:t>
            </w:r>
            <w:r>
              <w:rPr>
                <w:spacing w:val="-3"/>
              </w:rPr>
              <w:t xml:space="preserve"> </w:t>
            </w:r>
            <w:r>
              <w:t>Bid</w:t>
            </w:r>
            <w:r>
              <w:rPr>
                <w:spacing w:val="-1"/>
              </w:rPr>
              <w:t xml:space="preserve"> </w:t>
            </w:r>
            <w:r>
              <w:rPr>
                <w:spacing w:val="-2"/>
              </w:rPr>
              <w:t>Security</w:t>
            </w:r>
          </w:p>
        </w:tc>
        <w:tc>
          <w:tcPr>
            <w:tcW w:w="2901" w:type="dxa"/>
          </w:tcPr>
          <w:p w14:paraId="32F8515E" w14:textId="77777777" w:rsidR="00432026" w:rsidRDefault="00673F4F" w:rsidP="005846EE">
            <w:pPr>
              <w:pStyle w:val="TableParagraph"/>
              <w:ind w:left="430" w:right="368"/>
            </w:pPr>
            <w:r>
              <w:t>Amount of Bid Security (Not</w:t>
            </w:r>
            <w:r>
              <w:rPr>
                <w:spacing w:val="-8"/>
              </w:rPr>
              <w:t xml:space="preserve"> </w:t>
            </w:r>
            <w:r>
              <w:t>less</w:t>
            </w:r>
            <w:r>
              <w:rPr>
                <w:spacing w:val="-11"/>
              </w:rPr>
              <w:t xml:space="preserve"> </w:t>
            </w:r>
            <w:r>
              <w:t>than</w:t>
            </w:r>
            <w:r>
              <w:rPr>
                <w:spacing w:val="-11"/>
              </w:rPr>
              <w:t xml:space="preserve"> </w:t>
            </w:r>
            <w:r>
              <w:t>the</w:t>
            </w:r>
            <w:r>
              <w:rPr>
                <w:spacing w:val="-11"/>
              </w:rPr>
              <w:t xml:space="preserve"> </w:t>
            </w:r>
            <w:r>
              <w:t>required</w:t>
            </w:r>
          </w:p>
          <w:p w14:paraId="7B564F7F" w14:textId="77777777" w:rsidR="00432026" w:rsidRDefault="00673F4F" w:rsidP="005846EE">
            <w:pPr>
              <w:pStyle w:val="TableParagraph"/>
              <w:spacing w:line="232" w:lineRule="exact"/>
              <w:ind w:left="430"/>
            </w:pPr>
            <w:r>
              <w:t>percentage</w:t>
            </w:r>
            <w:r>
              <w:rPr>
                <w:spacing w:val="-5"/>
              </w:rPr>
              <w:t xml:space="preserve"> </w:t>
            </w:r>
            <w:r>
              <w:t>of</w:t>
            </w:r>
            <w:r>
              <w:rPr>
                <w:spacing w:val="-4"/>
              </w:rPr>
              <w:t xml:space="preserve"> </w:t>
            </w:r>
            <w:r>
              <w:t>the</w:t>
            </w:r>
            <w:r>
              <w:rPr>
                <w:spacing w:val="-4"/>
              </w:rPr>
              <w:t xml:space="preserve"> ABC)</w:t>
            </w:r>
          </w:p>
        </w:tc>
      </w:tr>
      <w:tr w:rsidR="00432026" w14:paraId="1F2DABF8" w14:textId="77777777" w:rsidTr="005846EE">
        <w:trPr>
          <w:trHeight w:val="2120"/>
        </w:trPr>
        <w:tc>
          <w:tcPr>
            <w:tcW w:w="4661" w:type="dxa"/>
          </w:tcPr>
          <w:p w14:paraId="378AE45A" w14:textId="77777777" w:rsidR="00432026" w:rsidRDefault="00673F4F">
            <w:pPr>
              <w:pStyle w:val="TableParagraph"/>
              <w:ind w:left="148"/>
            </w:pPr>
            <w:r>
              <w:t>a)</w:t>
            </w:r>
            <w:r>
              <w:rPr>
                <w:spacing w:val="21"/>
              </w:rPr>
              <w:t xml:space="preserve"> </w:t>
            </w:r>
            <w:r>
              <w:t>Cash</w:t>
            </w:r>
            <w:r>
              <w:rPr>
                <w:spacing w:val="44"/>
              </w:rPr>
              <w:t xml:space="preserve"> </w:t>
            </w:r>
            <w:r>
              <w:t>or</w:t>
            </w:r>
            <w:r>
              <w:rPr>
                <w:spacing w:val="43"/>
              </w:rPr>
              <w:t xml:space="preserve"> </w:t>
            </w:r>
            <w:r>
              <w:t>cashier’s</w:t>
            </w:r>
            <w:r>
              <w:rPr>
                <w:spacing w:val="45"/>
              </w:rPr>
              <w:t xml:space="preserve"> </w:t>
            </w:r>
            <w:r>
              <w:t>or</w:t>
            </w:r>
            <w:r>
              <w:rPr>
                <w:spacing w:val="44"/>
              </w:rPr>
              <w:t xml:space="preserve"> </w:t>
            </w:r>
            <w:r>
              <w:rPr>
                <w:spacing w:val="-2"/>
              </w:rPr>
              <w:t>manager’s</w:t>
            </w:r>
          </w:p>
          <w:p w14:paraId="66670FC8" w14:textId="77777777" w:rsidR="00432026" w:rsidRDefault="00673F4F">
            <w:pPr>
              <w:pStyle w:val="TableParagraph"/>
              <w:spacing w:before="1"/>
              <w:ind w:left="431"/>
              <w:jc w:val="both"/>
            </w:pPr>
            <w:r>
              <w:t>check</w:t>
            </w:r>
            <w:r>
              <w:rPr>
                <w:spacing w:val="-2"/>
              </w:rPr>
              <w:t xml:space="preserve"> </w:t>
            </w:r>
            <w:r>
              <w:t>issued</w:t>
            </w:r>
            <w:r>
              <w:rPr>
                <w:spacing w:val="-4"/>
              </w:rPr>
              <w:t xml:space="preserve"> </w:t>
            </w:r>
            <w:r>
              <w:t>by</w:t>
            </w:r>
            <w:r>
              <w:rPr>
                <w:spacing w:val="-1"/>
              </w:rPr>
              <w:t xml:space="preserve"> </w:t>
            </w:r>
            <w:r>
              <w:t>a</w:t>
            </w:r>
            <w:r>
              <w:rPr>
                <w:spacing w:val="-4"/>
              </w:rPr>
              <w:t xml:space="preserve"> bank.</w:t>
            </w:r>
          </w:p>
          <w:p w14:paraId="1AD5699D" w14:textId="77777777" w:rsidR="00432026" w:rsidRDefault="00673F4F">
            <w:pPr>
              <w:pStyle w:val="TableParagraph"/>
              <w:spacing w:before="239"/>
              <w:ind w:left="431" w:right="101"/>
              <w:jc w:val="both"/>
              <w:rPr>
                <w:rFonts w:ascii="Arial" w:hAnsi="Arial"/>
                <w:i/>
              </w:rPr>
            </w:pPr>
            <w:r>
              <w:rPr>
                <w:rFonts w:ascii="Arial" w:hAnsi="Arial"/>
                <w:i/>
              </w:rPr>
              <w:t>For</w:t>
            </w:r>
            <w:r>
              <w:rPr>
                <w:rFonts w:ascii="Arial" w:hAnsi="Arial"/>
                <w:i/>
                <w:spacing w:val="-16"/>
              </w:rPr>
              <w:t xml:space="preserve"> </w:t>
            </w:r>
            <w:r>
              <w:rPr>
                <w:rFonts w:ascii="Arial" w:hAnsi="Arial"/>
                <w:i/>
              </w:rPr>
              <w:t>biddings</w:t>
            </w:r>
            <w:r>
              <w:rPr>
                <w:rFonts w:ascii="Arial" w:hAnsi="Arial"/>
                <w:i/>
                <w:spacing w:val="-15"/>
              </w:rPr>
              <w:t xml:space="preserve"> </w:t>
            </w:r>
            <w:r>
              <w:rPr>
                <w:rFonts w:ascii="Arial" w:hAnsi="Arial"/>
                <w:i/>
              </w:rPr>
              <w:t>conducted</w:t>
            </w:r>
            <w:r>
              <w:rPr>
                <w:rFonts w:ascii="Arial" w:hAnsi="Arial"/>
                <w:i/>
                <w:spacing w:val="-15"/>
              </w:rPr>
              <w:t xml:space="preserve"> </w:t>
            </w:r>
            <w:r>
              <w:rPr>
                <w:rFonts w:ascii="Arial" w:hAnsi="Arial"/>
                <w:i/>
              </w:rPr>
              <w:t>by</w:t>
            </w:r>
            <w:r>
              <w:rPr>
                <w:rFonts w:ascii="Arial" w:hAnsi="Arial"/>
                <w:i/>
                <w:spacing w:val="-16"/>
              </w:rPr>
              <w:t xml:space="preserve"> </w:t>
            </w:r>
            <w:r>
              <w:rPr>
                <w:rFonts w:ascii="Arial" w:hAnsi="Arial"/>
                <w:i/>
              </w:rPr>
              <w:t>LGUs, the</w:t>
            </w:r>
            <w:r>
              <w:rPr>
                <w:rFonts w:ascii="Arial" w:hAnsi="Arial"/>
                <w:i/>
                <w:spacing w:val="-16"/>
              </w:rPr>
              <w:t xml:space="preserve"> </w:t>
            </w:r>
            <w:r>
              <w:rPr>
                <w:rFonts w:ascii="Arial" w:hAnsi="Arial"/>
                <w:i/>
              </w:rPr>
              <w:t>Cashier’s</w:t>
            </w:r>
            <w:r>
              <w:rPr>
                <w:rFonts w:ascii="Arial" w:hAnsi="Arial"/>
                <w:i/>
                <w:spacing w:val="-15"/>
              </w:rPr>
              <w:t xml:space="preserve"> </w:t>
            </w:r>
            <w:r>
              <w:rPr>
                <w:rFonts w:ascii="Arial" w:hAnsi="Arial"/>
                <w:i/>
              </w:rPr>
              <w:t>or</w:t>
            </w:r>
            <w:r>
              <w:rPr>
                <w:rFonts w:ascii="Arial" w:hAnsi="Arial"/>
                <w:i/>
                <w:spacing w:val="-15"/>
              </w:rPr>
              <w:t xml:space="preserve"> </w:t>
            </w:r>
            <w:r>
              <w:rPr>
                <w:rFonts w:ascii="Arial" w:hAnsi="Arial"/>
                <w:i/>
              </w:rPr>
              <w:t>Manager’s</w:t>
            </w:r>
            <w:r>
              <w:rPr>
                <w:rFonts w:ascii="Arial" w:hAnsi="Arial"/>
                <w:i/>
                <w:spacing w:val="-16"/>
              </w:rPr>
              <w:t xml:space="preserve"> </w:t>
            </w:r>
            <w:r>
              <w:rPr>
                <w:rFonts w:ascii="Arial" w:hAnsi="Arial"/>
                <w:i/>
              </w:rPr>
              <w:t>check may be issued by other banks certified by the BSP as authorized</w:t>
            </w:r>
            <w:r>
              <w:rPr>
                <w:rFonts w:ascii="Arial" w:hAnsi="Arial"/>
                <w:i/>
                <w:spacing w:val="-12"/>
              </w:rPr>
              <w:t xml:space="preserve"> </w:t>
            </w:r>
            <w:r>
              <w:rPr>
                <w:rFonts w:ascii="Arial" w:hAnsi="Arial"/>
                <w:i/>
              </w:rPr>
              <w:t>to</w:t>
            </w:r>
            <w:r>
              <w:rPr>
                <w:rFonts w:ascii="Arial" w:hAnsi="Arial"/>
                <w:i/>
                <w:spacing w:val="-9"/>
              </w:rPr>
              <w:t xml:space="preserve"> </w:t>
            </w:r>
            <w:r>
              <w:rPr>
                <w:rFonts w:ascii="Arial" w:hAnsi="Arial"/>
                <w:i/>
              </w:rPr>
              <w:t>issue</w:t>
            </w:r>
            <w:r>
              <w:rPr>
                <w:rFonts w:ascii="Arial" w:hAnsi="Arial"/>
                <w:i/>
                <w:spacing w:val="-12"/>
              </w:rPr>
              <w:t xml:space="preserve"> </w:t>
            </w:r>
            <w:r>
              <w:rPr>
                <w:rFonts w:ascii="Arial" w:hAnsi="Arial"/>
                <w:i/>
              </w:rPr>
              <w:t>such</w:t>
            </w:r>
            <w:r>
              <w:rPr>
                <w:rFonts w:ascii="Arial" w:hAnsi="Arial"/>
                <w:i/>
                <w:spacing w:val="-12"/>
              </w:rPr>
              <w:t xml:space="preserve"> </w:t>
            </w:r>
            <w:r>
              <w:rPr>
                <w:rFonts w:ascii="Arial" w:hAnsi="Arial"/>
                <w:i/>
              </w:rPr>
              <w:t xml:space="preserve">financial </w:t>
            </w:r>
            <w:r>
              <w:rPr>
                <w:rFonts w:ascii="Arial" w:hAnsi="Arial"/>
                <w:i/>
                <w:spacing w:val="-2"/>
              </w:rPr>
              <w:t>instrument.</w:t>
            </w:r>
          </w:p>
        </w:tc>
        <w:tc>
          <w:tcPr>
            <w:tcW w:w="2901" w:type="dxa"/>
          </w:tcPr>
          <w:p w14:paraId="08416C7A" w14:textId="77777777" w:rsidR="00432026" w:rsidRDefault="00432026" w:rsidP="005846EE">
            <w:pPr>
              <w:pStyle w:val="TableParagraph"/>
              <w:ind w:left="430"/>
            </w:pPr>
          </w:p>
          <w:p w14:paraId="50EB3FE3" w14:textId="77777777" w:rsidR="00432026" w:rsidRDefault="00432026" w:rsidP="005846EE">
            <w:pPr>
              <w:pStyle w:val="TableParagraph"/>
              <w:ind w:left="430"/>
            </w:pPr>
          </w:p>
          <w:p w14:paraId="6BFED0D0" w14:textId="77777777" w:rsidR="00432026" w:rsidRDefault="00432026" w:rsidP="005846EE">
            <w:pPr>
              <w:pStyle w:val="TableParagraph"/>
              <w:ind w:left="430"/>
            </w:pPr>
          </w:p>
          <w:p w14:paraId="299DA43D" w14:textId="77777777" w:rsidR="00432026" w:rsidRDefault="00432026" w:rsidP="005846EE">
            <w:pPr>
              <w:pStyle w:val="TableParagraph"/>
              <w:ind w:left="430"/>
            </w:pPr>
          </w:p>
          <w:p w14:paraId="1FB2888F" w14:textId="77777777" w:rsidR="00432026" w:rsidRDefault="00673F4F" w:rsidP="005846EE">
            <w:pPr>
              <w:pStyle w:val="TableParagraph"/>
              <w:ind w:left="430"/>
            </w:pPr>
            <w:r>
              <w:t>Two</w:t>
            </w:r>
            <w:r>
              <w:rPr>
                <w:spacing w:val="-4"/>
              </w:rPr>
              <w:t xml:space="preserve"> </w:t>
            </w:r>
            <w:r>
              <w:t>Percent</w:t>
            </w:r>
            <w:r>
              <w:rPr>
                <w:spacing w:val="-2"/>
              </w:rPr>
              <w:t xml:space="preserve"> </w:t>
            </w:r>
            <w:r>
              <w:rPr>
                <w:spacing w:val="-4"/>
              </w:rPr>
              <w:t>(2%)</w:t>
            </w:r>
          </w:p>
        </w:tc>
      </w:tr>
      <w:tr w:rsidR="00432026" w14:paraId="457DAE44" w14:textId="77777777" w:rsidTr="005846EE">
        <w:trPr>
          <w:trHeight w:val="2830"/>
        </w:trPr>
        <w:tc>
          <w:tcPr>
            <w:tcW w:w="4661" w:type="dxa"/>
          </w:tcPr>
          <w:p w14:paraId="362B10A7" w14:textId="77777777" w:rsidR="00432026" w:rsidRDefault="00673F4F">
            <w:pPr>
              <w:pStyle w:val="TableParagraph"/>
              <w:spacing w:before="2"/>
              <w:ind w:left="431" w:right="101" w:hanging="284"/>
              <w:jc w:val="both"/>
            </w:pPr>
            <w:r>
              <w:t>b) Bank</w:t>
            </w:r>
            <w:r>
              <w:rPr>
                <w:spacing w:val="40"/>
              </w:rPr>
              <w:t xml:space="preserve"> </w:t>
            </w:r>
            <w:r>
              <w:t>draft/guarantee</w:t>
            </w:r>
            <w:r>
              <w:rPr>
                <w:spacing w:val="40"/>
              </w:rPr>
              <w:t xml:space="preserve"> </w:t>
            </w:r>
            <w:r>
              <w:t>or irrevocable LoC issued by a bank: Provided, however, that it shall be confirmed or authenticated by a local bank, if issued by a foreign bank.</w:t>
            </w:r>
          </w:p>
          <w:p w14:paraId="2D2A9C0E" w14:textId="77777777" w:rsidR="00432026" w:rsidRDefault="00673F4F">
            <w:pPr>
              <w:pStyle w:val="TableParagraph"/>
              <w:spacing w:before="239"/>
              <w:ind w:left="458" w:right="98"/>
              <w:jc w:val="both"/>
              <w:rPr>
                <w:rFonts w:ascii="Arial"/>
                <w:i/>
              </w:rPr>
            </w:pPr>
            <w:r>
              <w:rPr>
                <w:rFonts w:ascii="Arial"/>
                <w:i/>
              </w:rPr>
              <w:t>For</w:t>
            </w:r>
            <w:r>
              <w:rPr>
                <w:rFonts w:ascii="Arial"/>
                <w:i/>
                <w:spacing w:val="-16"/>
              </w:rPr>
              <w:t xml:space="preserve"> </w:t>
            </w:r>
            <w:r>
              <w:rPr>
                <w:rFonts w:ascii="Arial"/>
                <w:i/>
              </w:rPr>
              <w:t>biddings</w:t>
            </w:r>
            <w:r>
              <w:rPr>
                <w:rFonts w:ascii="Arial"/>
                <w:i/>
                <w:spacing w:val="-15"/>
              </w:rPr>
              <w:t xml:space="preserve"> </w:t>
            </w:r>
            <w:r>
              <w:rPr>
                <w:rFonts w:ascii="Arial"/>
                <w:i/>
              </w:rPr>
              <w:t>conducted</w:t>
            </w:r>
            <w:r>
              <w:rPr>
                <w:rFonts w:ascii="Arial"/>
                <w:i/>
                <w:spacing w:val="-15"/>
              </w:rPr>
              <w:t xml:space="preserve"> </w:t>
            </w:r>
            <w:r>
              <w:rPr>
                <w:rFonts w:ascii="Arial"/>
                <w:i/>
              </w:rPr>
              <w:t>by</w:t>
            </w:r>
            <w:r>
              <w:rPr>
                <w:rFonts w:ascii="Arial"/>
                <w:i/>
                <w:spacing w:val="-16"/>
              </w:rPr>
              <w:t xml:space="preserve"> </w:t>
            </w:r>
            <w:r>
              <w:rPr>
                <w:rFonts w:ascii="Arial"/>
                <w:i/>
              </w:rPr>
              <w:t>LGUs, Bank Draft/Guarantee, or Irrevocable Letter of Credit may be</w:t>
            </w:r>
            <w:r>
              <w:rPr>
                <w:rFonts w:ascii="Arial"/>
                <w:i/>
                <w:spacing w:val="-16"/>
              </w:rPr>
              <w:t xml:space="preserve"> </w:t>
            </w:r>
            <w:r>
              <w:rPr>
                <w:rFonts w:ascii="Arial"/>
                <w:i/>
              </w:rPr>
              <w:t>issued</w:t>
            </w:r>
            <w:r>
              <w:rPr>
                <w:rFonts w:ascii="Arial"/>
                <w:i/>
                <w:spacing w:val="-15"/>
              </w:rPr>
              <w:t xml:space="preserve"> </w:t>
            </w:r>
            <w:r>
              <w:rPr>
                <w:rFonts w:ascii="Arial"/>
                <w:i/>
              </w:rPr>
              <w:t>by</w:t>
            </w:r>
            <w:r>
              <w:rPr>
                <w:rFonts w:ascii="Arial"/>
                <w:i/>
                <w:spacing w:val="-15"/>
              </w:rPr>
              <w:t xml:space="preserve"> </w:t>
            </w:r>
            <w:r>
              <w:rPr>
                <w:rFonts w:ascii="Arial"/>
                <w:i/>
              </w:rPr>
              <w:t>other</w:t>
            </w:r>
            <w:r>
              <w:rPr>
                <w:rFonts w:ascii="Arial"/>
                <w:i/>
                <w:spacing w:val="-16"/>
              </w:rPr>
              <w:t xml:space="preserve"> </w:t>
            </w:r>
            <w:r>
              <w:rPr>
                <w:rFonts w:ascii="Arial"/>
                <w:i/>
              </w:rPr>
              <w:t>banks</w:t>
            </w:r>
            <w:r>
              <w:rPr>
                <w:rFonts w:ascii="Arial"/>
                <w:i/>
                <w:spacing w:val="-15"/>
              </w:rPr>
              <w:t xml:space="preserve"> </w:t>
            </w:r>
            <w:r>
              <w:rPr>
                <w:rFonts w:ascii="Arial"/>
                <w:i/>
              </w:rPr>
              <w:t>certified by the BSP as authorized to issue such financial instrument.</w:t>
            </w:r>
          </w:p>
        </w:tc>
        <w:tc>
          <w:tcPr>
            <w:tcW w:w="2901" w:type="dxa"/>
          </w:tcPr>
          <w:p w14:paraId="56B18034" w14:textId="77777777" w:rsidR="00432026" w:rsidRDefault="00432026" w:rsidP="005846EE">
            <w:pPr>
              <w:pStyle w:val="TableParagraph"/>
              <w:ind w:left="430"/>
            </w:pPr>
          </w:p>
          <w:p w14:paraId="729030CA" w14:textId="77777777" w:rsidR="00432026" w:rsidRDefault="00432026" w:rsidP="005846EE">
            <w:pPr>
              <w:pStyle w:val="TableParagraph"/>
              <w:ind w:left="430"/>
            </w:pPr>
          </w:p>
          <w:p w14:paraId="20ACB6C9" w14:textId="77777777" w:rsidR="00432026" w:rsidRDefault="00432026" w:rsidP="005846EE">
            <w:pPr>
              <w:pStyle w:val="TableParagraph"/>
              <w:ind w:left="430"/>
            </w:pPr>
          </w:p>
          <w:p w14:paraId="1CED0B2C" w14:textId="77777777" w:rsidR="00432026" w:rsidRDefault="00432026" w:rsidP="005846EE">
            <w:pPr>
              <w:pStyle w:val="TableParagraph"/>
              <w:ind w:left="430"/>
            </w:pPr>
          </w:p>
          <w:p w14:paraId="4CD25BC5" w14:textId="77777777" w:rsidR="00432026" w:rsidRDefault="00432026" w:rsidP="005846EE">
            <w:pPr>
              <w:pStyle w:val="TableParagraph"/>
              <w:spacing w:before="23"/>
              <w:ind w:left="430"/>
            </w:pPr>
          </w:p>
          <w:p w14:paraId="3D1764AA" w14:textId="77777777" w:rsidR="00432026" w:rsidRDefault="00673F4F" w:rsidP="005846EE">
            <w:pPr>
              <w:pStyle w:val="TableParagraph"/>
              <w:ind w:left="430"/>
            </w:pPr>
            <w:r>
              <w:t>Five</w:t>
            </w:r>
            <w:r>
              <w:rPr>
                <w:spacing w:val="-5"/>
              </w:rPr>
              <w:t xml:space="preserve"> </w:t>
            </w:r>
            <w:r>
              <w:t>Percent</w:t>
            </w:r>
            <w:r>
              <w:rPr>
                <w:spacing w:val="-2"/>
              </w:rPr>
              <w:t xml:space="preserve"> </w:t>
            </w:r>
            <w:r>
              <w:rPr>
                <w:spacing w:val="-4"/>
              </w:rPr>
              <w:t>(5%)</w:t>
            </w:r>
          </w:p>
        </w:tc>
      </w:tr>
      <w:tr w:rsidR="00432026" w14:paraId="4FE39CF3" w14:textId="77777777" w:rsidTr="005846EE">
        <w:trPr>
          <w:trHeight w:val="1351"/>
        </w:trPr>
        <w:tc>
          <w:tcPr>
            <w:tcW w:w="4661" w:type="dxa"/>
          </w:tcPr>
          <w:p w14:paraId="01933EBF" w14:textId="77777777" w:rsidR="00432026" w:rsidRDefault="00673F4F">
            <w:pPr>
              <w:pStyle w:val="TableParagraph"/>
              <w:spacing w:before="2"/>
              <w:ind w:left="431" w:right="102" w:hanging="284"/>
              <w:jc w:val="both"/>
            </w:pPr>
            <w:r>
              <w:t>c) Surety bond callable upon demand issued by a surety or insurance</w:t>
            </w:r>
            <w:r>
              <w:rPr>
                <w:spacing w:val="-2"/>
              </w:rPr>
              <w:t xml:space="preserve"> </w:t>
            </w:r>
            <w:r>
              <w:t>company</w:t>
            </w:r>
            <w:r>
              <w:rPr>
                <w:spacing w:val="-4"/>
              </w:rPr>
              <w:t xml:space="preserve"> </w:t>
            </w:r>
            <w:r>
              <w:t>duly</w:t>
            </w:r>
            <w:r>
              <w:rPr>
                <w:spacing w:val="-2"/>
              </w:rPr>
              <w:t xml:space="preserve"> </w:t>
            </w:r>
            <w:r>
              <w:t>certified by the</w:t>
            </w:r>
            <w:r>
              <w:rPr>
                <w:spacing w:val="-1"/>
              </w:rPr>
              <w:t xml:space="preserve"> </w:t>
            </w:r>
            <w:r>
              <w:t>Insurance Commission as authorized</w:t>
            </w:r>
            <w:r>
              <w:rPr>
                <w:spacing w:val="-12"/>
              </w:rPr>
              <w:t xml:space="preserve"> </w:t>
            </w:r>
            <w:r>
              <w:t>to</w:t>
            </w:r>
            <w:r>
              <w:rPr>
                <w:spacing w:val="-11"/>
              </w:rPr>
              <w:t xml:space="preserve"> </w:t>
            </w:r>
            <w:r>
              <w:t>issue</w:t>
            </w:r>
            <w:r>
              <w:rPr>
                <w:spacing w:val="-10"/>
              </w:rPr>
              <w:t xml:space="preserve"> </w:t>
            </w:r>
            <w:r>
              <w:t>such</w:t>
            </w:r>
            <w:r>
              <w:rPr>
                <w:spacing w:val="-11"/>
              </w:rPr>
              <w:t xml:space="preserve"> </w:t>
            </w:r>
            <w:r>
              <w:rPr>
                <w:spacing w:val="-2"/>
              </w:rPr>
              <w:t>security.</w:t>
            </w:r>
          </w:p>
        </w:tc>
        <w:tc>
          <w:tcPr>
            <w:tcW w:w="2901" w:type="dxa"/>
          </w:tcPr>
          <w:p w14:paraId="08DAE947" w14:textId="77777777" w:rsidR="00432026" w:rsidRDefault="00432026" w:rsidP="005846EE">
            <w:pPr>
              <w:pStyle w:val="TableParagraph"/>
              <w:spacing w:before="25"/>
              <w:ind w:left="430"/>
            </w:pPr>
          </w:p>
          <w:p w14:paraId="5133EBA3" w14:textId="77777777" w:rsidR="00432026" w:rsidRDefault="00673F4F" w:rsidP="005846EE">
            <w:pPr>
              <w:pStyle w:val="TableParagraph"/>
              <w:ind w:left="430"/>
            </w:pPr>
            <w:r>
              <w:t>Five</w:t>
            </w:r>
            <w:r>
              <w:rPr>
                <w:spacing w:val="-5"/>
              </w:rPr>
              <w:t xml:space="preserve"> </w:t>
            </w:r>
            <w:r>
              <w:t>Percent</w:t>
            </w:r>
            <w:r>
              <w:rPr>
                <w:spacing w:val="-2"/>
              </w:rPr>
              <w:t xml:space="preserve"> </w:t>
            </w:r>
            <w:r>
              <w:rPr>
                <w:spacing w:val="-4"/>
              </w:rPr>
              <w:t>(5%)</w:t>
            </w:r>
          </w:p>
        </w:tc>
      </w:tr>
      <w:tr w:rsidR="00432026" w14:paraId="3D09244B" w14:textId="77777777" w:rsidTr="005846EE">
        <w:trPr>
          <w:trHeight w:val="300"/>
        </w:trPr>
        <w:tc>
          <w:tcPr>
            <w:tcW w:w="4661" w:type="dxa"/>
          </w:tcPr>
          <w:p w14:paraId="6A08F86E" w14:textId="77777777" w:rsidR="00432026" w:rsidRDefault="00673F4F" w:rsidP="005846EE">
            <w:pPr>
              <w:pStyle w:val="TableParagraph"/>
              <w:spacing w:before="19"/>
              <w:ind w:right="917"/>
            </w:pPr>
            <w:r>
              <w:t>d)</w:t>
            </w:r>
            <w:r>
              <w:rPr>
                <w:spacing w:val="53"/>
              </w:rPr>
              <w:t xml:space="preserve"> </w:t>
            </w:r>
            <w:r>
              <w:t>Bid</w:t>
            </w:r>
            <w:r>
              <w:rPr>
                <w:spacing w:val="-3"/>
              </w:rPr>
              <w:t xml:space="preserve"> </w:t>
            </w:r>
            <w:r>
              <w:t>Securing</w:t>
            </w:r>
            <w:r>
              <w:rPr>
                <w:spacing w:val="-2"/>
              </w:rPr>
              <w:t xml:space="preserve"> Declaration</w:t>
            </w:r>
          </w:p>
        </w:tc>
        <w:tc>
          <w:tcPr>
            <w:tcW w:w="2901" w:type="dxa"/>
          </w:tcPr>
          <w:p w14:paraId="752F9236" w14:textId="77777777" w:rsidR="00432026" w:rsidRDefault="00673F4F" w:rsidP="005846EE">
            <w:pPr>
              <w:pStyle w:val="TableParagraph"/>
              <w:ind w:left="430"/>
            </w:pPr>
            <w:r>
              <w:t>Not</w:t>
            </w:r>
            <w:r>
              <w:rPr>
                <w:spacing w:val="-1"/>
              </w:rPr>
              <w:t xml:space="preserve"> </w:t>
            </w:r>
            <w:r>
              <w:rPr>
                <w:spacing w:val="-2"/>
              </w:rPr>
              <w:t>Applicable</w:t>
            </w:r>
          </w:p>
        </w:tc>
      </w:tr>
    </w:tbl>
    <w:p w14:paraId="22C222B2" w14:textId="77777777" w:rsidR="00432026" w:rsidRDefault="00432026">
      <w:pPr>
        <w:pStyle w:val="BodyText"/>
        <w:spacing w:before="25"/>
      </w:pPr>
    </w:p>
    <w:p w14:paraId="0CB9CB27" w14:textId="77777777" w:rsidR="00432026" w:rsidRDefault="00673F4F">
      <w:pPr>
        <w:pStyle w:val="BodyText"/>
        <w:ind w:left="1725" w:right="300"/>
      </w:pPr>
      <w:r>
        <w:t>The Bid Security shall be denominated in Philippine Peso and posted in favor of the Procuring Entity.</w:t>
      </w:r>
    </w:p>
    <w:p w14:paraId="4EB34B64" w14:textId="77777777" w:rsidR="00432026" w:rsidRDefault="00673F4F">
      <w:pPr>
        <w:pStyle w:val="ListParagraph"/>
        <w:numPr>
          <w:ilvl w:val="1"/>
          <w:numId w:val="29"/>
        </w:numPr>
        <w:tabs>
          <w:tab w:val="left" w:pos="1721"/>
          <w:tab w:val="left" w:pos="1725"/>
        </w:tabs>
        <w:spacing w:before="252"/>
        <w:ind w:right="301" w:hanging="711"/>
      </w:pPr>
      <w:r>
        <w:t xml:space="preserve">The Bid Security should be valid for the period specified in the </w:t>
      </w:r>
      <w:hyperlink w:anchor="_bookmark19" w:history="1">
        <w:r w:rsidR="00432026">
          <w:rPr>
            <w:rFonts w:ascii="Arial"/>
            <w:b/>
            <w:u w:val="single"/>
          </w:rPr>
          <w:t>BDS</w:t>
        </w:r>
      </w:hyperlink>
      <w:r>
        <w:t>.</w:t>
      </w:r>
      <w:r>
        <w:rPr>
          <w:spacing w:val="40"/>
        </w:rPr>
        <w:t xml:space="preserve"> </w:t>
      </w:r>
      <w:r>
        <w:t>Any bid not accompanied by an acceptable Bid Security shall be considered as non- responsive and rejected by the Procuring Entity.</w:t>
      </w:r>
    </w:p>
    <w:p w14:paraId="4F602C52" w14:textId="77777777" w:rsidR="00432026" w:rsidRDefault="00432026">
      <w:pPr>
        <w:pStyle w:val="BodyText"/>
        <w:spacing w:before="1"/>
      </w:pPr>
    </w:p>
    <w:p w14:paraId="37911C55" w14:textId="77777777" w:rsidR="00432026" w:rsidRDefault="00673F4F">
      <w:pPr>
        <w:pStyle w:val="ListParagraph"/>
        <w:numPr>
          <w:ilvl w:val="1"/>
          <w:numId w:val="29"/>
        </w:numPr>
        <w:tabs>
          <w:tab w:val="left" w:pos="1721"/>
          <w:tab w:val="left" w:pos="1725"/>
        </w:tabs>
        <w:ind w:right="300" w:hanging="711"/>
      </w:pPr>
      <w:r>
        <w:t>In</w:t>
      </w:r>
      <w:r>
        <w:rPr>
          <w:spacing w:val="-3"/>
        </w:rPr>
        <w:t xml:space="preserve"> </w:t>
      </w:r>
      <w:r>
        <w:t>no</w:t>
      </w:r>
      <w:r>
        <w:rPr>
          <w:spacing w:val="-6"/>
        </w:rPr>
        <w:t xml:space="preserve"> </w:t>
      </w:r>
      <w:r>
        <w:t>case</w:t>
      </w:r>
      <w:r>
        <w:rPr>
          <w:spacing w:val="-3"/>
        </w:rPr>
        <w:t xml:space="preserve"> </w:t>
      </w:r>
      <w:r>
        <w:t>shall</w:t>
      </w:r>
      <w:r>
        <w:rPr>
          <w:spacing w:val="-6"/>
        </w:rPr>
        <w:t xml:space="preserve"> </w:t>
      </w:r>
      <w:r>
        <w:t>the</w:t>
      </w:r>
      <w:r>
        <w:rPr>
          <w:spacing w:val="-3"/>
        </w:rPr>
        <w:t xml:space="preserve"> </w:t>
      </w:r>
      <w:r>
        <w:t>Bid</w:t>
      </w:r>
      <w:r>
        <w:rPr>
          <w:spacing w:val="-5"/>
        </w:rPr>
        <w:t xml:space="preserve"> </w:t>
      </w:r>
      <w:r>
        <w:t>Security</w:t>
      </w:r>
      <w:r>
        <w:rPr>
          <w:spacing w:val="-3"/>
        </w:rPr>
        <w:t xml:space="preserve"> </w:t>
      </w:r>
      <w:r>
        <w:t>be</w:t>
      </w:r>
      <w:r>
        <w:rPr>
          <w:spacing w:val="-6"/>
        </w:rPr>
        <w:t xml:space="preserve"> </w:t>
      </w:r>
      <w:r>
        <w:t>returned</w:t>
      </w:r>
      <w:r>
        <w:rPr>
          <w:spacing w:val="-6"/>
        </w:rPr>
        <w:t xml:space="preserve"> </w:t>
      </w:r>
      <w:r>
        <w:t>later</w:t>
      </w:r>
      <w:r>
        <w:rPr>
          <w:spacing w:val="-3"/>
        </w:rPr>
        <w:t xml:space="preserve"> </w:t>
      </w:r>
      <w:r>
        <w:t>than</w:t>
      </w:r>
      <w:r>
        <w:rPr>
          <w:spacing w:val="-5"/>
        </w:rPr>
        <w:t xml:space="preserve"> </w:t>
      </w:r>
      <w:r>
        <w:t>the</w:t>
      </w:r>
      <w:r>
        <w:rPr>
          <w:spacing w:val="-6"/>
        </w:rPr>
        <w:t xml:space="preserve"> </w:t>
      </w:r>
      <w:r>
        <w:t>expiration</w:t>
      </w:r>
      <w:r>
        <w:rPr>
          <w:spacing w:val="-3"/>
        </w:rPr>
        <w:t xml:space="preserve"> </w:t>
      </w:r>
      <w:r>
        <w:t>of</w:t>
      </w:r>
      <w:r>
        <w:rPr>
          <w:spacing w:val="-4"/>
        </w:rPr>
        <w:t xml:space="preserve"> </w:t>
      </w:r>
      <w:r>
        <w:t>the</w:t>
      </w:r>
      <w:r>
        <w:rPr>
          <w:spacing w:val="-2"/>
        </w:rPr>
        <w:t xml:space="preserve"> </w:t>
      </w:r>
      <w:r>
        <w:t xml:space="preserve">bid validity period indicated in the </w:t>
      </w:r>
      <w:r>
        <w:rPr>
          <w:rFonts w:ascii="Arial"/>
          <w:b/>
          <w:u w:val="single"/>
        </w:rPr>
        <w:t>BDS</w:t>
      </w:r>
      <w:r>
        <w:t>, unless it has been extended.</w:t>
      </w:r>
      <w:r>
        <w:rPr>
          <w:spacing w:val="40"/>
        </w:rPr>
        <w:t xml:space="preserve"> </w:t>
      </w:r>
      <w:r>
        <w:t>In case the Bidder is required to extend its bid validity, the Bidder may, at its discretion, substitute</w:t>
      </w:r>
      <w:r>
        <w:rPr>
          <w:spacing w:val="-10"/>
        </w:rPr>
        <w:t xml:space="preserve"> </w:t>
      </w:r>
      <w:r>
        <w:t>a</w:t>
      </w:r>
      <w:r>
        <w:rPr>
          <w:spacing w:val="-10"/>
        </w:rPr>
        <w:t xml:space="preserve"> </w:t>
      </w:r>
      <w:r>
        <w:t>Bid</w:t>
      </w:r>
      <w:r>
        <w:rPr>
          <w:spacing w:val="-10"/>
        </w:rPr>
        <w:t xml:space="preserve"> </w:t>
      </w:r>
      <w:r>
        <w:t>Securing</w:t>
      </w:r>
      <w:r>
        <w:rPr>
          <w:spacing w:val="-12"/>
        </w:rPr>
        <w:t xml:space="preserve"> </w:t>
      </w:r>
      <w:r>
        <w:t>Declaration</w:t>
      </w:r>
      <w:r>
        <w:rPr>
          <w:spacing w:val="-10"/>
        </w:rPr>
        <w:t xml:space="preserve"> </w:t>
      </w:r>
      <w:r>
        <w:t>for</w:t>
      </w:r>
      <w:r>
        <w:rPr>
          <w:spacing w:val="-9"/>
        </w:rPr>
        <w:t xml:space="preserve"> </w:t>
      </w:r>
      <w:r>
        <w:t>the</w:t>
      </w:r>
      <w:r>
        <w:rPr>
          <w:spacing w:val="-10"/>
        </w:rPr>
        <w:t xml:space="preserve"> </w:t>
      </w:r>
      <w:r>
        <w:t>extended</w:t>
      </w:r>
      <w:r>
        <w:rPr>
          <w:spacing w:val="-10"/>
        </w:rPr>
        <w:t xml:space="preserve"> </w:t>
      </w:r>
      <w:r>
        <w:t>period</w:t>
      </w:r>
      <w:r>
        <w:rPr>
          <w:spacing w:val="-10"/>
        </w:rPr>
        <w:t xml:space="preserve"> </w:t>
      </w:r>
      <w:r>
        <w:t>as</w:t>
      </w:r>
      <w:r>
        <w:rPr>
          <w:spacing w:val="-10"/>
        </w:rPr>
        <w:t xml:space="preserve"> </w:t>
      </w:r>
      <w:r>
        <w:t>a</w:t>
      </w:r>
      <w:r>
        <w:rPr>
          <w:spacing w:val="-10"/>
        </w:rPr>
        <w:t xml:space="preserve"> </w:t>
      </w:r>
      <w:r>
        <w:t>replacement of</w:t>
      </w:r>
      <w:r>
        <w:rPr>
          <w:spacing w:val="-16"/>
        </w:rPr>
        <w:t xml:space="preserve"> </w:t>
      </w:r>
      <w:r>
        <w:t>its</w:t>
      </w:r>
      <w:r>
        <w:rPr>
          <w:spacing w:val="-15"/>
        </w:rPr>
        <w:t xml:space="preserve"> </w:t>
      </w:r>
      <w:r>
        <w:t>Bid</w:t>
      </w:r>
      <w:r>
        <w:rPr>
          <w:spacing w:val="-15"/>
        </w:rPr>
        <w:t xml:space="preserve"> </w:t>
      </w:r>
      <w:r>
        <w:t>Security;</w:t>
      </w:r>
      <w:r>
        <w:rPr>
          <w:spacing w:val="-16"/>
        </w:rPr>
        <w:t xml:space="preserve"> </w:t>
      </w:r>
      <w:r>
        <w:t>Provided,</w:t>
      </w:r>
      <w:r>
        <w:rPr>
          <w:spacing w:val="-15"/>
        </w:rPr>
        <w:t xml:space="preserve"> </w:t>
      </w:r>
      <w:r>
        <w:t>that</w:t>
      </w:r>
      <w:r>
        <w:rPr>
          <w:spacing w:val="-15"/>
        </w:rPr>
        <w:t xml:space="preserve"> </w:t>
      </w:r>
      <w:r>
        <w:t>the</w:t>
      </w:r>
      <w:r>
        <w:rPr>
          <w:spacing w:val="-15"/>
        </w:rPr>
        <w:t xml:space="preserve"> </w:t>
      </w:r>
      <w:r>
        <w:t>option</w:t>
      </w:r>
      <w:r>
        <w:rPr>
          <w:spacing w:val="-17"/>
        </w:rPr>
        <w:t xml:space="preserve"> </w:t>
      </w:r>
      <w:r>
        <w:t>to</w:t>
      </w:r>
      <w:r>
        <w:rPr>
          <w:spacing w:val="-16"/>
        </w:rPr>
        <w:t xml:space="preserve"> </w:t>
      </w:r>
      <w:r>
        <w:t>substitute</w:t>
      </w:r>
      <w:r>
        <w:rPr>
          <w:spacing w:val="-16"/>
        </w:rPr>
        <w:t xml:space="preserve"> </w:t>
      </w:r>
      <w:r>
        <w:t>is</w:t>
      </w:r>
      <w:r>
        <w:rPr>
          <w:spacing w:val="-15"/>
        </w:rPr>
        <w:t xml:space="preserve"> </w:t>
      </w:r>
      <w:r>
        <w:t>indicated</w:t>
      </w:r>
      <w:r>
        <w:rPr>
          <w:spacing w:val="-15"/>
        </w:rPr>
        <w:t xml:space="preserve"> </w:t>
      </w:r>
      <w:r>
        <w:t>in</w:t>
      </w:r>
      <w:r>
        <w:rPr>
          <w:spacing w:val="-16"/>
        </w:rPr>
        <w:t xml:space="preserve"> </w:t>
      </w:r>
      <w:r>
        <w:t>the</w:t>
      </w:r>
      <w:r>
        <w:rPr>
          <w:spacing w:val="-17"/>
        </w:rPr>
        <w:t xml:space="preserve"> </w:t>
      </w:r>
      <w:r>
        <w:rPr>
          <w:rFonts w:ascii="Arial"/>
          <w:b/>
          <w:u w:val="single"/>
        </w:rPr>
        <w:t>BDS</w:t>
      </w:r>
      <w:r>
        <w:t>.</w:t>
      </w:r>
    </w:p>
    <w:p w14:paraId="54F8BAD9" w14:textId="77777777" w:rsidR="00432026" w:rsidRDefault="00432026">
      <w:pPr>
        <w:pStyle w:val="ListParagraph"/>
        <w:sectPr w:rsidR="00432026">
          <w:pgSz w:w="11910" w:h="16840"/>
          <w:pgMar w:top="1360" w:right="1133" w:bottom="960" w:left="1133" w:header="0" w:footer="772" w:gutter="0"/>
          <w:cols w:space="720"/>
        </w:sectPr>
      </w:pPr>
    </w:p>
    <w:p w14:paraId="65250C18" w14:textId="77777777" w:rsidR="00432026" w:rsidRDefault="00673F4F">
      <w:pPr>
        <w:pStyle w:val="ListParagraph"/>
        <w:numPr>
          <w:ilvl w:val="1"/>
          <w:numId w:val="29"/>
        </w:numPr>
        <w:tabs>
          <w:tab w:val="left" w:pos="1721"/>
          <w:tab w:val="left" w:pos="1725"/>
        </w:tabs>
        <w:spacing w:before="67"/>
        <w:ind w:right="299" w:hanging="711"/>
      </w:pPr>
      <w:r>
        <w:lastRenderedPageBreak/>
        <w:t>Upon</w:t>
      </w:r>
      <w:r>
        <w:rPr>
          <w:spacing w:val="-4"/>
        </w:rPr>
        <w:t xml:space="preserve"> </w:t>
      </w:r>
      <w:r>
        <w:t>signing</w:t>
      </w:r>
      <w:r>
        <w:rPr>
          <w:spacing w:val="-4"/>
        </w:rPr>
        <w:t xml:space="preserve"> </w:t>
      </w:r>
      <w:r>
        <w:t>and</w:t>
      </w:r>
      <w:r>
        <w:rPr>
          <w:spacing w:val="-4"/>
        </w:rPr>
        <w:t xml:space="preserve"> </w:t>
      </w:r>
      <w:r>
        <w:t>execution</w:t>
      </w:r>
      <w:r>
        <w:rPr>
          <w:spacing w:val="-4"/>
        </w:rPr>
        <w:t xml:space="preserve"> </w:t>
      </w:r>
      <w:r>
        <w:t>of</w:t>
      </w:r>
      <w:r>
        <w:rPr>
          <w:spacing w:val="-5"/>
        </w:rPr>
        <w:t xml:space="preserve"> </w:t>
      </w:r>
      <w:r>
        <w:t>the</w:t>
      </w:r>
      <w:r>
        <w:rPr>
          <w:spacing w:val="-7"/>
        </w:rPr>
        <w:t xml:space="preserve"> </w:t>
      </w:r>
      <w:r>
        <w:t>contract</w:t>
      </w:r>
      <w:r>
        <w:rPr>
          <w:spacing w:val="-5"/>
        </w:rPr>
        <w:t xml:space="preserve"> </w:t>
      </w:r>
      <w:r>
        <w:t>pursuant</w:t>
      </w:r>
      <w:r>
        <w:rPr>
          <w:spacing w:val="-5"/>
        </w:rPr>
        <w:t xml:space="preserve"> </w:t>
      </w:r>
      <w:r>
        <w:t>to</w:t>
      </w:r>
      <w:r>
        <w:rPr>
          <w:spacing w:val="-6"/>
        </w:rPr>
        <w:t xml:space="preserve"> </w:t>
      </w:r>
      <w:r>
        <w:t>ITB</w:t>
      </w:r>
      <w:r>
        <w:rPr>
          <w:spacing w:val="-5"/>
        </w:rPr>
        <w:t xml:space="preserve"> </w:t>
      </w:r>
      <w:r>
        <w:t>Clause</w:t>
      </w:r>
      <w:r>
        <w:rPr>
          <w:spacing w:val="-4"/>
        </w:rPr>
        <w:t xml:space="preserve"> </w:t>
      </w:r>
      <w:r>
        <w:t>30,</w:t>
      </w:r>
      <w:r>
        <w:rPr>
          <w:spacing w:val="-5"/>
        </w:rPr>
        <w:t xml:space="preserve"> </w:t>
      </w:r>
      <w:r>
        <w:t>and</w:t>
      </w:r>
      <w:r>
        <w:rPr>
          <w:spacing w:val="-4"/>
        </w:rPr>
        <w:t xml:space="preserve"> </w:t>
      </w:r>
      <w:r>
        <w:t>the posting</w:t>
      </w:r>
      <w:r>
        <w:rPr>
          <w:spacing w:val="-12"/>
        </w:rPr>
        <w:t xml:space="preserve"> </w:t>
      </w:r>
      <w:r>
        <w:t>of</w:t>
      </w:r>
      <w:r>
        <w:rPr>
          <w:spacing w:val="-13"/>
        </w:rPr>
        <w:t xml:space="preserve"> </w:t>
      </w:r>
      <w:r>
        <w:t>the</w:t>
      </w:r>
      <w:r>
        <w:rPr>
          <w:spacing w:val="-12"/>
        </w:rPr>
        <w:t xml:space="preserve"> </w:t>
      </w:r>
      <w:r>
        <w:t>performance</w:t>
      </w:r>
      <w:r>
        <w:rPr>
          <w:spacing w:val="-11"/>
        </w:rPr>
        <w:t xml:space="preserve"> </w:t>
      </w:r>
      <w:r>
        <w:t>security</w:t>
      </w:r>
      <w:r>
        <w:rPr>
          <w:spacing w:val="-11"/>
        </w:rPr>
        <w:t xml:space="preserve"> </w:t>
      </w:r>
      <w:r>
        <w:t>pursuant</w:t>
      </w:r>
      <w:r>
        <w:rPr>
          <w:spacing w:val="-12"/>
        </w:rPr>
        <w:t xml:space="preserve"> </w:t>
      </w:r>
      <w:r>
        <w:t>to</w:t>
      </w:r>
      <w:r>
        <w:rPr>
          <w:spacing w:val="-11"/>
        </w:rPr>
        <w:t xml:space="preserve"> </w:t>
      </w:r>
      <w:r>
        <w:t>ITB</w:t>
      </w:r>
      <w:r>
        <w:rPr>
          <w:spacing w:val="-12"/>
        </w:rPr>
        <w:t xml:space="preserve"> </w:t>
      </w:r>
      <w:r>
        <w:t>Clause</w:t>
      </w:r>
      <w:r>
        <w:rPr>
          <w:spacing w:val="-11"/>
        </w:rPr>
        <w:t xml:space="preserve"> </w:t>
      </w:r>
      <w:r>
        <w:t>31,</w:t>
      </w:r>
      <w:r>
        <w:rPr>
          <w:spacing w:val="-10"/>
        </w:rPr>
        <w:t xml:space="preserve"> </w:t>
      </w:r>
      <w:r>
        <w:t>the</w:t>
      </w:r>
      <w:r>
        <w:rPr>
          <w:spacing w:val="-11"/>
        </w:rPr>
        <w:t xml:space="preserve"> </w:t>
      </w:r>
      <w:r>
        <w:t>Bid</w:t>
      </w:r>
      <w:r>
        <w:rPr>
          <w:spacing w:val="-11"/>
        </w:rPr>
        <w:t xml:space="preserve"> </w:t>
      </w:r>
      <w:r>
        <w:t>Security of</w:t>
      </w:r>
      <w:r>
        <w:rPr>
          <w:spacing w:val="-3"/>
        </w:rPr>
        <w:t xml:space="preserve"> </w:t>
      </w:r>
      <w:r>
        <w:t>the</w:t>
      </w:r>
      <w:r>
        <w:rPr>
          <w:spacing w:val="-6"/>
        </w:rPr>
        <w:t xml:space="preserve"> </w:t>
      </w:r>
      <w:r>
        <w:t>successful</w:t>
      </w:r>
      <w:r>
        <w:rPr>
          <w:spacing w:val="-5"/>
        </w:rPr>
        <w:t xml:space="preserve"> </w:t>
      </w:r>
      <w:r>
        <w:t>Bidder</w:t>
      </w:r>
      <w:r>
        <w:rPr>
          <w:spacing w:val="-6"/>
        </w:rPr>
        <w:t xml:space="preserve"> </w:t>
      </w:r>
      <w:r>
        <w:t>will</w:t>
      </w:r>
      <w:r>
        <w:rPr>
          <w:spacing w:val="-5"/>
        </w:rPr>
        <w:t xml:space="preserve"> </w:t>
      </w:r>
      <w:r>
        <w:t>be</w:t>
      </w:r>
      <w:r>
        <w:rPr>
          <w:spacing w:val="-4"/>
        </w:rPr>
        <w:t xml:space="preserve"> </w:t>
      </w:r>
      <w:r>
        <w:t>discharged,</w:t>
      </w:r>
      <w:r>
        <w:rPr>
          <w:spacing w:val="-3"/>
        </w:rPr>
        <w:t xml:space="preserve"> </w:t>
      </w:r>
      <w:r>
        <w:t>but</w:t>
      </w:r>
      <w:r>
        <w:rPr>
          <w:spacing w:val="-3"/>
        </w:rPr>
        <w:t xml:space="preserve"> </w:t>
      </w:r>
      <w:r>
        <w:t>in</w:t>
      </w:r>
      <w:r>
        <w:rPr>
          <w:spacing w:val="-4"/>
        </w:rPr>
        <w:t xml:space="preserve"> </w:t>
      </w:r>
      <w:r>
        <w:t>no</w:t>
      </w:r>
      <w:r>
        <w:rPr>
          <w:spacing w:val="-4"/>
        </w:rPr>
        <w:t xml:space="preserve"> </w:t>
      </w:r>
      <w:r>
        <w:t>case</w:t>
      </w:r>
      <w:r>
        <w:rPr>
          <w:spacing w:val="-4"/>
        </w:rPr>
        <w:t xml:space="preserve"> </w:t>
      </w:r>
      <w:r>
        <w:t>later</w:t>
      </w:r>
      <w:r>
        <w:rPr>
          <w:spacing w:val="-5"/>
        </w:rPr>
        <w:t xml:space="preserve"> </w:t>
      </w:r>
      <w:r>
        <w:t>than</w:t>
      </w:r>
      <w:r>
        <w:rPr>
          <w:spacing w:val="-3"/>
        </w:rPr>
        <w:t xml:space="preserve"> </w:t>
      </w:r>
      <w:r>
        <w:t>its</w:t>
      </w:r>
      <w:r>
        <w:rPr>
          <w:spacing w:val="-4"/>
        </w:rPr>
        <w:t xml:space="preserve"> </w:t>
      </w:r>
      <w:r>
        <w:t>validity period as indicated in the ITB Clause 16.2.</w:t>
      </w:r>
    </w:p>
    <w:p w14:paraId="594DD8D2" w14:textId="77777777" w:rsidR="00432026" w:rsidRDefault="00673F4F">
      <w:pPr>
        <w:pStyle w:val="ListParagraph"/>
        <w:numPr>
          <w:ilvl w:val="1"/>
          <w:numId w:val="29"/>
        </w:numPr>
        <w:tabs>
          <w:tab w:val="left" w:pos="1721"/>
          <w:tab w:val="left" w:pos="1725"/>
        </w:tabs>
        <w:spacing w:before="252"/>
        <w:ind w:right="300" w:hanging="711"/>
      </w:pPr>
      <w:r>
        <w:t>The Bid Security may be forfeited based on any of the following grounds, as provided under Rule VIII, X, XI, and XXI of the IRR.</w:t>
      </w:r>
    </w:p>
    <w:p w14:paraId="1A83E3E8" w14:textId="77777777" w:rsidR="00432026" w:rsidRDefault="00432026">
      <w:pPr>
        <w:pStyle w:val="BodyText"/>
      </w:pPr>
    </w:p>
    <w:p w14:paraId="50CAF92C" w14:textId="77777777" w:rsidR="00432026" w:rsidRDefault="00673F4F">
      <w:pPr>
        <w:pStyle w:val="ListParagraph"/>
        <w:numPr>
          <w:ilvl w:val="2"/>
          <w:numId w:val="29"/>
        </w:numPr>
        <w:tabs>
          <w:tab w:val="left" w:pos="2292"/>
        </w:tabs>
      </w:pPr>
      <w:r>
        <w:t>if</w:t>
      </w:r>
      <w:r>
        <w:rPr>
          <w:spacing w:val="1"/>
        </w:rPr>
        <w:t xml:space="preserve"> </w:t>
      </w:r>
      <w:r>
        <w:t xml:space="preserve">a </w:t>
      </w:r>
      <w:r>
        <w:rPr>
          <w:spacing w:val="-2"/>
        </w:rPr>
        <w:t>Bidder:</w:t>
      </w:r>
    </w:p>
    <w:p w14:paraId="15C5E82D" w14:textId="77777777" w:rsidR="00432026" w:rsidRDefault="00673F4F">
      <w:pPr>
        <w:pStyle w:val="ListParagraph"/>
        <w:numPr>
          <w:ilvl w:val="3"/>
          <w:numId w:val="29"/>
        </w:numPr>
        <w:tabs>
          <w:tab w:val="left" w:pos="2857"/>
          <w:tab w:val="left" w:pos="2859"/>
        </w:tabs>
        <w:spacing w:before="241"/>
        <w:ind w:left="2859" w:right="302" w:hanging="567"/>
      </w:pPr>
      <w:r>
        <w:t>Withdraws its bid during the period of bid validity specified in ITB Clause 15;</w:t>
      </w:r>
    </w:p>
    <w:p w14:paraId="6468BBFF" w14:textId="77777777" w:rsidR="00432026" w:rsidRDefault="00432026">
      <w:pPr>
        <w:pStyle w:val="BodyText"/>
      </w:pPr>
    </w:p>
    <w:p w14:paraId="21010193" w14:textId="77777777" w:rsidR="00432026" w:rsidRDefault="00673F4F">
      <w:pPr>
        <w:pStyle w:val="ListParagraph"/>
        <w:numPr>
          <w:ilvl w:val="3"/>
          <w:numId w:val="29"/>
        </w:numPr>
        <w:tabs>
          <w:tab w:val="left" w:pos="2856"/>
          <w:tab w:val="left" w:pos="2859"/>
        </w:tabs>
        <w:ind w:left="2859" w:right="300" w:hanging="567"/>
      </w:pPr>
      <w:r>
        <w:t>Does not accept the correction of errors pursuant to ITB Clause 26.5(b) (arithmetical error);</w:t>
      </w:r>
    </w:p>
    <w:p w14:paraId="3EA6395F" w14:textId="77777777" w:rsidR="00432026" w:rsidRDefault="00432026">
      <w:pPr>
        <w:pStyle w:val="BodyText"/>
      </w:pPr>
    </w:p>
    <w:p w14:paraId="09F3CA9B" w14:textId="77777777" w:rsidR="00432026" w:rsidRDefault="00673F4F">
      <w:pPr>
        <w:pStyle w:val="ListParagraph"/>
        <w:numPr>
          <w:ilvl w:val="3"/>
          <w:numId w:val="29"/>
        </w:numPr>
        <w:tabs>
          <w:tab w:val="left" w:pos="2855"/>
          <w:tab w:val="left" w:pos="2859"/>
        </w:tabs>
        <w:ind w:left="2859" w:right="303" w:hanging="567"/>
      </w:pPr>
      <w:r>
        <w:t>Has a finding against the veracity of any of the documents submitted as stated in ITB Clause 27.2;</w:t>
      </w:r>
    </w:p>
    <w:p w14:paraId="68B04EA9" w14:textId="77777777" w:rsidR="00432026" w:rsidRDefault="00673F4F">
      <w:pPr>
        <w:pStyle w:val="ListParagraph"/>
        <w:numPr>
          <w:ilvl w:val="3"/>
          <w:numId w:val="29"/>
        </w:numPr>
        <w:tabs>
          <w:tab w:val="left" w:pos="2857"/>
          <w:tab w:val="left" w:pos="2859"/>
        </w:tabs>
        <w:spacing w:before="252"/>
        <w:ind w:left="2859" w:right="304" w:hanging="567"/>
      </w:pPr>
      <w:r>
        <w:t>Submits eligibility requirements containing false information or falsified documents;</w:t>
      </w:r>
    </w:p>
    <w:p w14:paraId="4EC685A1" w14:textId="77777777" w:rsidR="00432026" w:rsidRDefault="00432026">
      <w:pPr>
        <w:pStyle w:val="BodyText"/>
        <w:spacing w:before="2"/>
      </w:pPr>
    </w:p>
    <w:p w14:paraId="31016255" w14:textId="77777777" w:rsidR="00432026" w:rsidRDefault="00673F4F">
      <w:pPr>
        <w:pStyle w:val="ListParagraph"/>
        <w:numPr>
          <w:ilvl w:val="3"/>
          <w:numId w:val="29"/>
        </w:numPr>
        <w:tabs>
          <w:tab w:val="left" w:pos="2859"/>
        </w:tabs>
        <w:ind w:left="2859" w:right="303" w:hanging="567"/>
      </w:pPr>
      <w:r>
        <w:t xml:space="preserve">Submits bids that contain false information or falsified documents, or the concealment of such information in the bids to influence the outcome of eligibility screening or any other stage of the public </w:t>
      </w:r>
      <w:r>
        <w:rPr>
          <w:spacing w:val="-2"/>
        </w:rPr>
        <w:t>bidding;</w:t>
      </w:r>
    </w:p>
    <w:p w14:paraId="1D261F7D" w14:textId="77777777" w:rsidR="00432026" w:rsidRDefault="00432026">
      <w:pPr>
        <w:pStyle w:val="BodyText"/>
      </w:pPr>
    </w:p>
    <w:p w14:paraId="5A92B242" w14:textId="77777777" w:rsidR="00432026" w:rsidRDefault="00673F4F">
      <w:pPr>
        <w:pStyle w:val="ListParagraph"/>
        <w:numPr>
          <w:ilvl w:val="3"/>
          <w:numId w:val="29"/>
        </w:numPr>
        <w:tabs>
          <w:tab w:val="left" w:pos="2856"/>
          <w:tab w:val="left" w:pos="2859"/>
        </w:tabs>
        <w:ind w:left="2859" w:right="305" w:hanging="567"/>
      </w:pPr>
      <w:r>
        <w:t>Allows the use of one’s name, or uses the name of another for purposes of public bidding;</w:t>
      </w:r>
    </w:p>
    <w:p w14:paraId="48CD827D" w14:textId="77777777" w:rsidR="00432026" w:rsidRDefault="00432026">
      <w:pPr>
        <w:pStyle w:val="BodyText"/>
      </w:pPr>
    </w:p>
    <w:p w14:paraId="0F13E090" w14:textId="77777777" w:rsidR="00432026" w:rsidRDefault="00673F4F">
      <w:pPr>
        <w:pStyle w:val="ListParagraph"/>
        <w:numPr>
          <w:ilvl w:val="3"/>
          <w:numId w:val="29"/>
        </w:numPr>
        <w:tabs>
          <w:tab w:val="left" w:pos="2855"/>
          <w:tab w:val="left" w:pos="2859"/>
        </w:tabs>
        <w:ind w:left="2859" w:right="301" w:hanging="567"/>
      </w:pPr>
      <w:r>
        <w:t>Refuses to accept an award or enter into contract with the Government without justifiable cause, after the Bidder had been adjudged as having submitted the Lowest Calculated Responsive Bid (LCRB), Most Economically Advantageous Responsive Bid (MEARB), or Most Advantageous Responsive Bid (MARB);</w:t>
      </w:r>
    </w:p>
    <w:p w14:paraId="089A9E0D" w14:textId="77777777" w:rsidR="00432026" w:rsidRDefault="00673F4F">
      <w:pPr>
        <w:pStyle w:val="ListParagraph"/>
        <w:numPr>
          <w:ilvl w:val="3"/>
          <w:numId w:val="29"/>
        </w:numPr>
        <w:tabs>
          <w:tab w:val="left" w:pos="2854"/>
          <w:tab w:val="left" w:pos="2859"/>
        </w:tabs>
        <w:spacing w:before="252"/>
        <w:ind w:left="2859" w:right="305" w:hanging="567"/>
      </w:pPr>
      <w:r>
        <w:t>Refuses</w:t>
      </w:r>
      <w:r>
        <w:rPr>
          <w:spacing w:val="-12"/>
        </w:rPr>
        <w:t xml:space="preserve"> </w:t>
      </w:r>
      <w:r>
        <w:t>or</w:t>
      </w:r>
      <w:r>
        <w:rPr>
          <w:spacing w:val="-13"/>
        </w:rPr>
        <w:t xml:space="preserve"> </w:t>
      </w:r>
      <w:r>
        <w:t>fails</w:t>
      </w:r>
      <w:r>
        <w:rPr>
          <w:spacing w:val="-14"/>
        </w:rPr>
        <w:t xml:space="preserve"> </w:t>
      </w:r>
      <w:r>
        <w:t>to</w:t>
      </w:r>
      <w:r>
        <w:rPr>
          <w:spacing w:val="-15"/>
        </w:rPr>
        <w:t xml:space="preserve"> </w:t>
      </w:r>
      <w:r>
        <w:t>post</w:t>
      </w:r>
      <w:r>
        <w:rPr>
          <w:spacing w:val="-13"/>
        </w:rPr>
        <w:t xml:space="preserve"> </w:t>
      </w:r>
      <w:r>
        <w:t>the</w:t>
      </w:r>
      <w:r>
        <w:rPr>
          <w:spacing w:val="-12"/>
        </w:rPr>
        <w:t xml:space="preserve"> </w:t>
      </w:r>
      <w:r>
        <w:t>required</w:t>
      </w:r>
      <w:r>
        <w:rPr>
          <w:spacing w:val="-15"/>
        </w:rPr>
        <w:t xml:space="preserve"> </w:t>
      </w:r>
      <w:r>
        <w:t>performance</w:t>
      </w:r>
      <w:r>
        <w:rPr>
          <w:spacing w:val="-15"/>
        </w:rPr>
        <w:t xml:space="preserve"> </w:t>
      </w:r>
      <w:r>
        <w:t>security</w:t>
      </w:r>
      <w:r>
        <w:rPr>
          <w:spacing w:val="-14"/>
        </w:rPr>
        <w:t xml:space="preserve"> </w:t>
      </w:r>
      <w:r>
        <w:t>within</w:t>
      </w:r>
      <w:r>
        <w:rPr>
          <w:spacing w:val="-15"/>
        </w:rPr>
        <w:t xml:space="preserve"> </w:t>
      </w:r>
      <w:r>
        <w:t>the prescribed time;</w:t>
      </w:r>
    </w:p>
    <w:p w14:paraId="2EAE12DE" w14:textId="77777777" w:rsidR="00432026" w:rsidRDefault="00432026">
      <w:pPr>
        <w:pStyle w:val="BodyText"/>
      </w:pPr>
    </w:p>
    <w:p w14:paraId="6716A6B0" w14:textId="77777777" w:rsidR="00432026" w:rsidRDefault="00673F4F">
      <w:pPr>
        <w:pStyle w:val="ListParagraph"/>
        <w:numPr>
          <w:ilvl w:val="3"/>
          <w:numId w:val="29"/>
        </w:numPr>
        <w:tabs>
          <w:tab w:val="left" w:pos="2857"/>
          <w:tab w:val="left" w:pos="2859"/>
        </w:tabs>
        <w:ind w:left="2859" w:right="301" w:hanging="425"/>
      </w:pPr>
      <w:r>
        <w:t>Refuses to clarify or validate in writing its bid during post- qualification</w:t>
      </w:r>
      <w:r>
        <w:rPr>
          <w:spacing w:val="-7"/>
        </w:rPr>
        <w:t xml:space="preserve"> </w:t>
      </w:r>
      <w:r>
        <w:t>within</w:t>
      </w:r>
      <w:r>
        <w:rPr>
          <w:spacing w:val="-7"/>
        </w:rPr>
        <w:t xml:space="preserve"> </w:t>
      </w:r>
      <w:r>
        <w:t>a</w:t>
      </w:r>
      <w:r>
        <w:rPr>
          <w:spacing w:val="-7"/>
        </w:rPr>
        <w:t xml:space="preserve"> </w:t>
      </w:r>
      <w:r>
        <w:t>period</w:t>
      </w:r>
      <w:r>
        <w:rPr>
          <w:spacing w:val="-8"/>
        </w:rPr>
        <w:t xml:space="preserve"> </w:t>
      </w:r>
      <w:r>
        <w:t>of</w:t>
      </w:r>
      <w:r>
        <w:rPr>
          <w:spacing w:val="-6"/>
        </w:rPr>
        <w:t xml:space="preserve"> </w:t>
      </w:r>
      <w:r>
        <w:t>seven</w:t>
      </w:r>
      <w:r>
        <w:rPr>
          <w:spacing w:val="-10"/>
        </w:rPr>
        <w:t xml:space="preserve"> </w:t>
      </w:r>
      <w:r>
        <w:t>(7)</w:t>
      </w:r>
      <w:r>
        <w:rPr>
          <w:spacing w:val="-6"/>
        </w:rPr>
        <w:t xml:space="preserve"> </w:t>
      </w:r>
      <w:r>
        <w:t>calendar</w:t>
      </w:r>
      <w:r>
        <w:rPr>
          <w:spacing w:val="-9"/>
        </w:rPr>
        <w:t xml:space="preserve"> </w:t>
      </w:r>
      <w:r>
        <w:t>days</w:t>
      </w:r>
      <w:r>
        <w:rPr>
          <w:spacing w:val="-7"/>
        </w:rPr>
        <w:t xml:space="preserve"> </w:t>
      </w:r>
      <w:r>
        <w:t>from</w:t>
      </w:r>
      <w:r>
        <w:rPr>
          <w:spacing w:val="-9"/>
        </w:rPr>
        <w:t xml:space="preserve"> </w:t>
      </w:r>
      <w:r>
        <w:t>receipt of the request for clarification;</w:t>
      </w:r>
    </w:p>
    <w:p w14:paraId="6B05982F" w14:textId="77777777" w:rsidR="00432026" w:rsidRDefault="00432026">
      <w:pPr>
        <w:pStyle w:val="BodyText"/>
        <w:spacing w:before="1"/>
      </w:pPr>
    </w:p>
    <w:p w14:paraId="50AC32A4" w14:textId="77777777" w:rsidR="00432026" w:rsidRDefault="00673F4F">
      <w:pPr>
        <w:pStyle w:val="ListParagraph"/>
        <w:numPr>
          <w:ilvl w:val="3"/>
          <w:numId w:val="29"/>
        </w:numPr>
        <w:tabs>
          <w:tab w:val="left" w:pos="2859"/>
        </w:tabs>
        <w:ind w:left="2859" w:right="300" w:hanging="425"/>
      </w:pPr>
      <w:r>
        <w:t>Has any documented attempt by a Bidder to unduly influence the outcome of the bidding in its favor; or</w:t>
      </w:r>
    </w:p>
    <w:p w14:paraId="791FA93F" w14:textId="77777777" w:rsidR="00432026" w:rsidRDefault="00673F4F">
      <w:pPr>
        <w:pStyle w:val="ListParagraph"/>
        <w:numPr>
          <w:ilvl w:val="3"/>
          <w:numId w:val="29"/>
        </w:numPr>
        <w:tabs>
          <w:tab w:val="left" w:pos="2856"/>
          <w:tab w:val="left" w:pos="2859"/>
        </w:tabs>
        <w:spacing w:before="252"/>
        <w:ind w:left="2859" w:right="300" w:hanging="425"/>
      </w:pPr>
      <w:r>
        <w:t>Commits other acts that tend to defeat the purpose of the competitive bidding, Competitive Dialogue, Unsolicited Offer with Bid Matching and Limited Source Bidding, such as but not limited to habitually withdrawing from bidding, submitting late Bids or patently insufficient bid, for at least three (3) times within a year, except for valid reasons.</w:t>
      </w:r>
    </w:p>
    <w:p w14:paraId="1B318669" w14:textId="77777777" w:rsidR="00432026" w:rsidRDefault="00432026">
      <w:pPr>
        <w:pStyle w:val="ListParagraph"/>
      </w:pPr>
    </w:p>
    <w:p w14:paraId="12D416A4" w14:textId="1F6583F6" w:rsidR="000B5A9E" w:rsidRDefault="000B5A9E" w:rsidP="000B5A9E">
      <w:pPr>
        <w:pStyle w:val="ListParagraph"/>
        <w:numPr>
          <w:ilvl w:val="2"/>
          <w:numId w:val="29"/>
        </w:numPr>
      </w:pPr>
      <w:r>
        <w:t>If</w:t>
      </w:r>
      <w:r>
        <w:rPr>
          <w:spacing w:val="-3"/>
        </w:rPr>
        <w:t xml:space="preserve"> </w:t>
      </w:r>
      <w:r>
        <w:t>a</w:t>
      </w:r>
      <w:r>
        <w:rPr>
          <w:spacing w:val="-3"/>
        </w:rPr>
        <w:t xml:space="preserve"> </w:t>
      </w:r>
      <w:r>
        <w:t>winning</w:t>
      </w:r>
      <w:r>
        <w:rPr>
          <w:spacing w:val="-2"/>
        </w:rPr>
        <w:t xml:space="preserve"> Bidder:</w:t>
      </w:r>
    </w:p>
    <w:p w14:paraId="482EAD04" w14:textId="77777777" w:rsidR="000B5A9E" w:rsidRDefault="000B5A9E">
      <w:pPr>
        <w:pStyle w:val="ListParagraph"/>
      </w:pPr>
    </w:p>
    <w:p w14:paraId="4EACD6C3" w14:textId="77777777" w:rsidR="000B5A9E" w:rsidRDefault="000B5A9E">
      <w:pPr>
        <w:pStyle w:val="ListParagraph"/>
        <w:sectPr w:rsidR="000B5A9E">
          <w:pgSz w:w="11910" w:h="16840"/>
          <w:pgMar w:top="1360" w:right="1133" w:bottom="960" w:left="1133" w:header="0" w:footer="772" w:gutter="0"/>
          <w:cols w:space="720"/>
        </w:sectPr>
      </w:pPr>
    </w:p>
    <w:p w14:paraId="443A58F3" w14:textId="77777777" w:rsidR="00432026" w:rsidRDefault="00673F4F">
      <w:pPr>
        <w:pStyle w:val="ListParagraph"/>
        <w:numPr>
          <w:ilvl w:val="3"/>
          <w:numId w:val="29"/>
        </w:numPr>
        <w:tabs>
          <w:tab w:val="left" w:pos="2859"/>
        </w:tabs>
        <w:spacing w:before="239"/>
        <w:ind w:left="2859" w:hanging="425"/>
      </w:pPr>
      <w:r>
        <w:lastRenderedPageBreak/>
        <w:t>Fails</w:t>
      </w:r>
      <w:r>
        <w:rPr>
          <w:spacing w:val="-3"/>
        </w:rPr>
        <w:t xml:space="preserve"> </w:t>
      </w:r>
      <w:r>
        <w:t>to</w:t>
      </w:r>
      <w:r>
        <w:rPr>
          <w:spacing w:val="-3"/>
        </w:rPr>
        <w:t xml:space="preserve"> </w:t>
      </w:r>
      <w:r>
        <w:t>sign</w:t>
      </w:r>
      <w:r>
        <w:rPr>
          <w:spacing w:val="-6"/>
        </w:rPr>
        <w:t xml:space="preserve"> </w:t>
      </w:r>
      <w:r>
        <w:t>the</w:t>
      </w:r>
      <w:r>
        <w:rPr>
          <w:spacing w:val="-5"/>
        </w:rPr>
        <w:t xml:space="preserve"> </w:t>
      </w:r>
      <w:r>
        <w:t>contract</w:t>
      </w:r>
      <w:r>
        <w:rPr>
          <w:spacing w:val="-6"/>
        </w:rPr>
        <w:t xml:space="preserve"> </w:t>
      </w:r>
      <w:r>
        <w:t>in</w:t>
      </w:r>
      <w:r>
        <w:rPr>
          <w:spacing w:val="-4"/>
        </w:rPr>
        <w:t xml:space="preserve"> </w:t>
      </w:r>
      <w:r>
        <w:t>accordance</w:t>
      </w:r>
      <w:r>
        <w:rPr>
          <w:spacing w:val="-5"/>
        </w:rPr>
        <w:t xml:space="preserve"> </w:t>
      </w:r>
      <w:r>
        <w:t>with</w:t>
      </w:r>
      <w:r>
        <w:rPr>
          <w:spacing w:val="-6"/>
        </w:rPr>
        <w:t xml:space="preserve"> </w:t>
      </w:r>
      <w:r>
        <w:t>ITB</w:t>
      </w:r>
      <w:r>
        <w:rPr>
          <w:spacing w:val="-4"/>
        </w:rPr>
        <w:t xml:space="preserve"> </w:t>
      </w:r>
      <w:r>
        <w:t>Clause</w:t>
      </w:r>
      <w:r>
        <w:rPr>
          <w:spacing w:val="-1"/>
        </w:rPr>
        <w:t xml:space="preserve"> </w:t>
      </w:r>
      <w:r>
        <w:rPr>
          <w:spacing w:val="-5"/>
        </w:rPr>
        <w:t>30;</w:t>
      </w:r>
    </w:p>
    <w:p w14:paraId="0D7333E1" w14:textId="77777777" w:rsidR="00432026" w:rsidRDefault="00432026">
      <w:pPr>
        <w:pStyle w:val="BodyText"/>
      </w:pPr>
    </w:p>
    <w:p w14:paraId="1799EACD" w14:textId="77777777" w:rsidR="00432026" w:rsidRDefault="00673F4F">
      <w:pPr>
        <w:pStyle w:val="ListParagraph"/>
        <w:numPr>
          <w:ilvl w:val="3"/>
          <w:numId w:val="29"/>
        </w:numPr>
        <w:tabs>
          <w:tab w:val="left" w:pos="2859"/>
        </w:tabs>
        <w:ind w:left="2859" w:right="305" w:hanging="425"/>
      </w:pPr>
      <w:r>
        <w:t>Fails</w:t>
      </w:r>
      <w:r>
        <w:rPr>
          <w:spacing w:val="-16"/>
        </w:rPr>
        <w:t xml:space="preserve"> </w:t>
      </w:r>
      <w:r>
        <w:t>to</w:t>
      </w:r>
      <w:r>
        <w:rPr>
          <w:spacing w:val="-15"/>
        </w:rPr>
        <w:t xml:space="preserve"> </w:t>
      </w:r>
      <w:r>
        <w:t>furnish</w:t>
      </w:r>
      <w:r>
        <w:rPr>
          <w:spacing w:val="-15"/>
        </w:rPr>
        <w:t xml:space="preserve"> </w:t>
      </w:r>
      <w:r>
        <w:t>performance</w:t>
      </w:r>
      <w:r>
        <w:rPr>
          <w:spacing w:val="-16"/>
        </w:rPr>
        <w:t xml:space="preserve"> </w:t>
      </w:r>
      <w:r>
        <w:t>security</w:t>
      </w:r>
      <w:r>
        <w:rPr>
          <w:spacing w:val="-15"/>
        </w:rPr>
        <w:t xml:space="preserve"> </w:t>
      </w:r>
      <w:r>
        <w:t>in</w:t>
      </w:r>
      <w:r>
        <w:rPr>
          <w:spacing w:val="-15"/>
        </w:rPr>
        <w:t xml:space="preserve"> </w:t>
      </w:r>
      <w:r>
        <w:t>accordance</w:t>
      </w:r>
      <w:r>
        <w:rPr>
          <w:spacing w:val="-15"/>
        </w:rPr>
        <w:t xml:space="preserve"> </w:t>
      </w:r>
      <w:r>
        <w:t>with</w:t>
      </w:r>
      <w:r>
        <w:rPr>
          <w:spacing w:val="-16"/>
        </w:rPr>
        <w:t xml:space="preserve"> </w:t>
      </w:r>
      <w:r>
        <w:t>ITB</w:t>
      </w:r>
      <w:r>
        <w:rPr>
          <w:spacing w:val="-15"/>
        </w:rPr>
        <w:t xml:space="preserve"> </w:t>
      </w:r>
      <w:r>
        <w:t>Clause 31; or</w:t>
      </w:r>
    </w:p>
    <w:p w14:paraId="06D16676" w14:textId="77777777" w:rsidR="00432026" w:rsidRDefault="00673F4F">
      <w:pPr>
        <w:pStyle w:val="ListParagraph"/>
        <w:numPr>
          <w:ilvl w:val="3"/>
          <w:numId w:val="29"/>
        </w:numPr>
        <w:tabs>
          <w:tab w:val="left" w:pos="2859"/>
        </w:tabs>
        <w:spacing w:before="252"/>
        <w:ind w:left="2859" w:right="307" w:hanging="425"/>
      </w:pPr>
      <w:r>
        <w:t>Fails</w:t>
      </w:r>
      <w:r>
        <w:rPr>
          <w:spacing w:val="-1"/>
        </w:rPr>
        <w:t xml:space="preserve"> </w:t>
      </w:r>
      <w:r>
        <w:t>to</w:t>
      </w:r>
      <w:r>
        <w:rPr>
          <w:spacing w:val="-1"/>
        </w:rPr>
        <w:t xml:space="preserve"> </w:t>
      </w:r>
      <w:r>
        <w:t>enter into</w:t>
      </w:r>
      <w:r>
        <w:rPr>
          <w:spacing w:val="-2"/>
        </w:rPr>
        <w:t xml:space="preserve"> </w:t>
      </w:r>
      <w:r>
        <w:t>joint</w:t>
      </w:r>
      <w:r>
        <w:rPr>
          <w:spacing w:val="-2"/>
        </w:rPr>
        <w:t xml:space="preserve"> </w:t>
      </w:r>
      <w:r>
        <w:t>venture</w:t>
      </w:r>
      <w:r>
        <w:rPr>
          <w:spacing w:val="-1"/>
        </w:rPr>
        <w:t xml:space="preserve"> </w:t>
      </w:r>
      <w:r>
        <w:t>after</w:t>
      </w:r>
      <w:r>
        <w:rPr>
          <w:spacing w:val="-2"/>
        </w:rPr>
        <w:t xml:space="preserve"> </w:t>
      </w:r>
      <w:r>
        <w:t>the</w:t>
      </w:r>
      <w:r>
        <w:rPr>
          <w:spacing w:val="-2"/>
        </w:rPr>
        <w:t xml:space="preserve"> </w:t>
      </w:r>
      <w:r>
        <w:t>bid</w:t>
      </w:r>
      <w:r>
        <w:rPr>
          <w:spacing w:val="-1"/>
        </w:rPr>
        <w:t xml:space="preserve"> </w:t>
      </w:r>
      <w:r>
        <w:t>is</w:t>
      </w:r>
      <w:r>
        <w:rPr>
          <w:spacing w:val="-1"/>
        </w:rPr>
        <w:t xml:space="preserve"> </w:t>
      </w:r>
      <w:r>
        <w:t>declared</w:t>
      </w:r>
      <w:r>
        <w:rPr>
          <w:spacing w:val="-1"/>
        </w:rPr>
        <w:t xml:space="preserve"> </w:t>
      </w:r>
      <w:r>
        <w:t>successful, in the case of potential JV partners.</w:t>
      </w:r>
    </w:p>
    <w:p w14:paraId="2A5461E2" w14:textId="77777777" w:rsidR="00432026" w:rsidRDefault="00673F4F">
      <w:pPr>
        <w:pStyle w:val="Heading2"/>
        <w:numPr>
          <w:ilvl w:val="0"/>
          <w:numId w:val="29"/>
        </w:numPr>
        <w:tabs>
          <w:tab w:val="left" w:pos="1015"/>
        </w:tabs>
        <w:spacing w:before="241"/>
        <w:ind w:left="1015" w:hanging="708"/>
      </w:pPr>
      <w:bookmarkStart w:id="22" w:name="_TOC_250019"/>
      <w:r>
        <w:t>Format</w:t>
      </w:r>
      <w:r>
        <w:rPr>
          <w:spacing w:val="-4"/>
        </w:rPr>
        <w:t xml:space="preserve"> </w:t>
      </w:r>
      <w:r>
        <w:t>and</w:t>
      </w:r>
      <w:r>
        <w:rPr>
          <w:spacing w:val="-2"/>
        </w:rPr>
        <w:t xml:space="preserve"> </w:t>
      </w:r>
      <w:r>
        <w:t>Signing</w:t>
      </w:r>
      <w:r>
        <w:rPr>
          <w:spacing w:val="-5"/>
        </w:rPr>
        <w:t xml:space="preserve"> </w:t>
      </w:r>
      <w:r>
        <w:t>of</w:t>
      </w:r>
      <w:r>
        <w:rPr>
          <w:spacing w:val="-6"/>
        </w:rPr>
        <w:t xml:space="preserve"> </w:t>
      </w:r>
      <w:bookmarkEnd w:id="22"/>
      <w:r>
        <w:rPr>
          <w:spacing w:val="-4"/>
        </w:rPr>
        <w:t>Bids</w:t>
      </w:r>
    </w:p>
    <w:p w14:paraId="023BEA9B" w14:textId="77777777" w:rsidR="00432026" w:rsidRDefault="00673F4F">
      <w:pPr>
        <w:pStyle w:val="ListParagraph"/>
        <w:numPr>
          <w:ilvl w:val="1"/>
          <w:numId w:val="29"/>
        </w:numPr>
        <w:tabs>
          <w:tab w:val="left" w:pos="1721"/>
          <w:tab w:val="left" w:pos="1725"/>
        </w:tabs>
        <w:spacing w:before="241"/>
        <w:ind w:right="299" w:hanging="711"/>
      </w:pPr>
      <w:r>
        <w:t xml:space="preserve">Bidders shall submit their bids through their duly authorized representative using the appropriate forms provided in </w:t>
      </w:r>
      <w:hyperlink w:anchor="_bookmark56" w:history="1">
        <w:r w:rsidR="00432026">
          <w:t>Section VIII. Philippine Bidding</w:t>
        </w:r>
      </w:hyperlink>
      <w:r>
        <w:t xml:space="preserve"> </w:t>
      </w:r>
      <w:hyperlink w:anchor="_bookmark56" w:history="1">
        <w:r w:rsidR="00432026">
          <w:t>Document</w:t>
        </w:r>
        <w:r w:rsidR="00432026">
          <w:rPr>
            <w:spacing w:val="40"/>
          </w:rPr>
          <w:t xml:space="preserve"> </w:t>
        </w:r>
        <w:r w:rsidR="00432026">
          <w:t>Related</w:t>
        </w:r>
        <w:r w:rsidR="00432026">
          <w:rPr>
            <w:spacing w:val="-10"/>
          </w:rPr>
          <w:t xml:space="preserve"> </w:t>
        </w:r>
        <w:r w:rsidR="00432026">
          <w:t>Forms</w:t>
        </w:r>
      </w:hyperlink>
      <w:r>
        <w:rPr>
          <w:spacing w:val="-8"/>
        </w:rPr>
        <w:t xml:space="preserve"> </w:t>
      </w:r>
      <w:r>
        <w:t>on</w:t>
      </w:r>
      <w:r>
        <w:rPr>
          <w:spacing w:val="-9"/>
        </w:rPr>
        <w:t xml:space="preserve"> </w:t>
      </w:r>
      <w:r>
        <w:t>or</w:t>
      </w:r>
      <w:r>
        <w:rPr>
          <w:spacing w:val="-8"/>
        </w:rPr>
        <w:t xml:space="preserve"> </w:t>
      </w:r>
      <w:r>
        <w:t>before</w:t>
      </w:r>
      <w:r>
        <w:rPr>
          <w:spacing w:val="-11"/>
        </w:rPr>
        <w:t xml:space="preserve"> </w:t>
      </w:r>
      <w:r>
        <w:t>the</w:t>
      </w:r>
      <w:r>
        <w:rPr>
          <w:spacing w:val="-9"/>
        </w:rPr>
        <w:t xml:space="preserve"> </w:t>
      </w:r>
      <w:r>
        <w:t>deadline</w:t>
      </w:r>
      <w:r>
        <w:rPr>
          <w:spacing w:val="-9"/>
        </w:rPr>
        <w:t xml:space="preserve"> </w:t>
      </w:r>
      <w:r>
        <w:t>specified</w:t>
      </w:r>
      <w:r>
        <w:rPr>
          <w:spacing w:val="-9"/>
        </w:rPr>
        <w:t xml:space="preserve"> </w:t>
      </w:r>
      <w:r>
        <w:t>in</w:t>
      </w:r>
      <w:r>
        <w:rPr>
          <w:spacing w:val="-9"/>
        </w:rPr>
        <w:t xml:space="preserve"> </w:t>
      </w:r>
      <w:r>
        <w:t>ITB</w:t>
      </w:r>
      <w:r>
        <w:rPr>
          <w:spacing w:val="-10"/>
        </w:rPr>
        <w:t xml:space="preserve"> </w:t>
      </w:r>
      <w:r>
        <w:t>Clause</w:t>
      </w:r>
      <w:r>
        <w:rPr>
          <w:spacing w:val="-7"/>
        </w:rPr>
        <w:t xml:space="preserve"> </w:t>
      </w:r>
      <w:r>
        <w:t>19 in two (2) separate sealed bid envelopes which shall be submitted simultaneously, whether through manual or online submission. The first shall contain</w:t>
      </w:r>
      <w:r>
        <w:rPr>
          <w:spacing w:val="-15"/>
        </w:rPr>
        <w:t xml:space="preserve"> </w:t>
      </w:r>
      <w:r>
        <w:t>the</w:t>
      </w:r>
      <w:r>
        <w:rPr>
          <w:spacing w:val="-15"/>
        </w:rPr>
        <w:t xml:space="preserve"> </w:t>
      </w:r>
      <w:r>
        <w:t>technical</w:t>
      </w:r>
      <w:r>
        <w:rPr>
          <w:spacing w:val="-13"/>
        </w:rPr>
        <w:t xml:space="preserve"> </w:t>
      </w:r>
      <w:r>
        <w:t>component</w:t>
      </w:r>
      <w:r>
        <w:rPr>
          <w:spacing w:val="-14"/>
        </w:rPr>
        <w:t xml:space="preserve"> </w:t>
      </w:r>
      <w:r>
        <w:t>of</w:t>
      </w:r>
      <w:r>
        <w:rPr>
          <w:spacing w:val="-16"/>
        </w:rPr>
        <w:t xml:space="preserve"> </w:t>
      </w:r>
      <w:r>
        <w:t>the</w:t>
      </w:r>
      <w:r>
        <w:rPr>
          <w:spacing w:val="-14"/>
        </w:rPr>
        <w:t xml:space="preserve"> </w:t>
      </w:r>
      <w:r>
        <w:t>bid,</w:t>
      </w:r>
      <w:r>
        <w:rPr>
          <w:spacing w:val="-14"/>
        </w:rPr>
        <w:t xml:space="preserve"> </w:t>
      </w:r>
      <w:r>
        <w:t>including</w:t>
      </w:r>
      <w:r>
        <w:rPr>
          <w:spacing w:val="-15"/>
        </w:rPr>
        <w:t xml:space="preserve"> </w:t>
      </w:r>
      <w:r>
        <w:t>the</w:t>
      </w:r>
      <w:r>
        <w:rPr>
          <w:spacing w:val="-13"/>
        </w:rPr>
        <w:t xml:space="preserve"> </w:t>
      </w:r>
      <w:r>
        <w:t>eligibility</w:t>
      </w:r>
      <w:r>
        <w:rPr>
          <w:spacing w:val="-12"/>
        </w:rPr>
        <w:t xml:space="preserve"> </w:t>
      </w:r>
      <w:r>
        <w:t>requirements under ITB Clause 12, and the second shall contain the financial component of the</w:t>
      </w:r>
      <w:r>
        <w:rPr>
          <w:spacing w:val="-3"/>
        </w:rPr>
        <w:t xml:space="preserve"> </w:t>
      </w:r>
      <w:r>
        <w:t>bid.</w:t>
      </w:r>
      <w:r>
        <w:rPr>
          <w:spacing w:val="-3"/>
        </w:rPr>
        <w:t xml:space="preserve"> </w:t>
      </w:r>
      <w:r>
        <w:t>This</w:t>
      </w:r>
      <w:r>
        <w:rPr>
          <w:spacing w:val="-4"/>
        </w:rPr>
        <w:t xml:space="preserve"> </w:t>
      </w:r>
      <w:r>
        <w:t>shall</w:t>
      </w:r>
      <w:r>
        <w:rPr>
          <w:spacing w:val="-3"/>
        </w:rPr>
        <w:t xml:space="preserve"> </w:t>
      </w:r>
      <w:r>
        <w:t>also</w:t>
      </w:r>
      <w:r>
        <w:rPr>
          <w:spacing w:val="-4"/>
        </w:rPr>
        <w:t xml:space="preserve"> </w:t>
      </w:r>
      <w:r>
        <w:t>be</w:t>
      </w:r>
      <w:r>
        <w:rPr>
          <w:spacing w:val="-3"/>
        </w:rPr>
        <w:t xml:space="preserve"> </w:t>
      </w:r>
      <w:r>
        <w:t>observed</w:t>
      </w:r>
      <w:r>
        <w:rPr>
          <w:spacing w:val="-4"/>
        </w:rPr>
        <w:t xml:space="preserve"> </w:t>
      </w:r>
      <w:r>
        <w:t>for</w:t>
      </w:r>
      <w:r>
        <w:rPr>
          <w:spacing w:val="-4"/>
        </w:rPr>
        <w:t xml:space="preserve"> </w:t>
      </w:r>
      <w:r>
        <w:t>each</w:t>
      </w:r>
      <w:r>
        <w:rPr>
          <w:spacing w:val="-4"/>
        </w:rPr>
        <w:t xml:space="preserve"> </w:t>
      </w:r>
      <w:r>
        <w:t>lot</w:t>
      </w:r>
      <w:r>
        <w:rPr>
          <w:spacing w:val="-2"/>
        </w:rPr>
        <w:t xml:space="preserve"> </w:t>
      </w:r>
      <w:r>
        <w:t>in</w:t>
      </w:r>
      <w:r>
        <w:rPr>
          <w:spacing w:val="-3"/>
        </w:rPr>
        <w:t xml:space="preserve"> </w:t>
      </w:r>
      <w:r>
        <w:t>the</w:t>
      </w:r>
      <w:r>
        <w:rPr>
          <w:spacing w:val="-4"/>
        </w:rPr>
        <w:t xml:space="preserve"> </w:t>
      </w:r>
      <w:r>
        <w:t>case</w:t>
      </w:r>
      <w:r>
        <w:rPr>
          <w:spacing w:val="-5"/>
        </w:rPr>
        <w:t xml:space="preserve"> </w:t>
      </w:r>
      <w:r>
        <w:t>of</w:t>
      </w:r>
      <w:r>
        <w:rPr>
          <w:spacing w:val="-1"/>
        </w:rPr>
        <w:t xml:space="preserve"> </w:t>
      </w:r>
      <w:r>
        <w:t>lot</w:t>
      </w:r>
      <w:r>
        <w:rPr>
          <w:spacing w:val="-1"/>
        </w:rPr>
        <w:t xml:space="preserve"> </w:t>
      </w:r>
      <w:r>
        <w:t>procurement.</w:t>
      </w:r>
    </w:p>
    <w:p w14:paraId="4FA3E512" w14:textId="77777777" w:rsidR="00432026" w:rsidRDefault="00673F4F">
      <w:pPr>
        <w:pStyle w:val="ListParagraph"/>
        <w:numPr>
          <w:ilvl w:val="1"/>
          <w:numId w:val="29"/>
        </w:numPr>
        <w:tabs>
          <w:tab w:val="left" w:pos="1721"/>
          <w:tab w:val="left" w:pos="1725"/>
        </w:tabs>
        <w:spacing w:before="252"/>
        <w:ind w:right="305" w:hanging="711"/>
      </w:pPr>
      <w:r>
        <w:t>Forms as mentioned in ITB Clause 17.1 must be completed without any alterations to their format. No substitute form shall be accepted.</w:t>
      </w:r>
    </w:p>
    <w:p w14:paraId="5D97B630" w14:textId="77777777" w:rsidR="00432026" w:rsidRDefault="00432026">
      <w:pPr>
        <w:pStyle w:val="BodyText"/>
        <w:spacing w:before="2"/>
      </w:pPr>
    </w:p>
    <w:p w14:paraId="20352755" w14:textId="77777777" w:rsidR="00432026" w:rsidRDefault="00673F4F">
      <w:pPr>
        <w:pStyle w:val="ListParagraph"/>
        <w:numPr>
          <w:ilvl w:val="1"/>
          <w:numId w:val="29"/>
        </w:numPr>
        <w:tabs>
          <w:tab w:val="left" w:pos="1721"/>
          <w:tab w:val="left" w:pos="1725"/>
        </w:tabs>
        <w:ind w:right="304" w:hanging="711"/>
      </w:pPr>
      <w:r>
        <w:t>Each and every page of the Bid Form, including the Price Schedule, under Section VIII hereof, shall be signed by the duly authorized representative/s of the Bidder. Failure to do so shall be a ground for the rejection of the bid.</w:t>
      </w:r>
    </w:p>
    <w:p w14:paraId="32329DD4" w14:textId="77777777" w:rsidR="00432026" w:rsidRDefault="00673F4F">
      <w:pPr>
        <w:pStyle w:val="ListParagraph"/>
        <w:numPr>
          <w:ilvl w:val="1"/>
          <w:numId w:val="29"/>
        </w:numPr>
        <w:tabs>
          <w:tab w:val="left" w:pos="1721"/>
          <w:tab w:val="left" w:pos="1725"/>
        </w:tabs>
        <w:spacing w:before="252"/>
        <w:ind w:right="304" w:hanging="711"/>
      </w:pPr>
      <w:r>
        <w:t>Any insertions,</w:t>
      </w:r>
      <w:r>
        <w:rPr>
          <w:spacing w:val="-1"/>
        </w:rPr>
        <w:t xml:space="preserve"> </w:t>
      </w:r>
      <w:r>
        <w:t>erasures,</w:t>
      </w:r>
      <w:r>
        <w:rPr>
          <w:spacing w:val="-1"/>
        </w:rPr>
        <w:t xml:space="preserve"> </w:t>
      </w:r>
      <w:r>
        <w:t>or</w:t>
      </w:r>
      <w:r>
        <w:rPr>
          <w:spacing w:val="-2"/>
        </w:rPr>
        <w:t xml:space="preserve"> </w:t>
      </w:r>
      <w:r>
        <w:t>overwriting</w:t>
      </w:r>
      <w:r>
        <w:rPr>
          <w:spacing w:val="-1"/>
        </w:rPr>
        <w:t xml:space="preserve"> </w:t>
      </w:r>
      <w:r>
        <w:t>shall</w:t>
      </w:r>
      <w:r>
        <w:rPr>
          <w:spacing w:val="-3"/>
        </w:rPr>
        <w:t xml:space="preserve"> </w:t>
      </w:r>
      <w:r>
        <w:t>be</w:t>
      </w:r>
      <w:r>
        <w:rPr>
          <w:spacing w:val="-3"/>
        </w:rPr>
        <w:t xml:space="preserve"> </w:t>
      </w:r>
      <w:r>
        <w:t>valid only if</w:t>
      </w:r>
      <w:r>
        <w:rPr>
          <w:spacing w:val="-4"/>
        </w:rPr>
        <w:t xml:space="preserve"> </w:t>
      </w:r>
      <w:r>
        <w:t>they</w:t>
      </w:r>
      <w:r>
        <w:rPr>
          <w:spacing w:val="-3"/>
        </w:rPr>
        <w:t xml:space="preserve"> </w:t>
      </w:r>
      <w:r>
        <w:t>are</w:t>
      </w:r>
      <w:r>
        <w:rPr>
          <w:spacing w:val="-5"/>
        </w:rPr>
        <w:t xml:space="preserve"> </w:t>
      </w:r>
      <w:r>
        <w:t>signed</w:t>
      </w:r>
      <w:r>
        <w:rPr>
          <w:spacing w:val="-1"/>
        </w:rPr>
        <w:t xml:space="preserve"> </w:t>
      </w:r>
      <w:r>
        <w:t>or initialed by the duly authorized representative/s of the Bidder.</w:t>
      </w:r>
    </w:p>
    <w:p w14:paraId="5ADD9F76" w14:textId="77777777" w:rsidR="00432026" w:rsidRDefault="00673F4F">
      <w:pPr>
        <w:pStyle w:val="Heading2"/>
        <w:numPr>
          <w:ilvl w:val="0"/>
          <w:numId w:val="29"/>
        </w:numPr>
        <w:tabs>
          <w:tab w:val="left" w:pos="1015"/>
        </w:tabs>
        <w:ind w:left="1015" w:hanging="708"/>
      </w:pPr>
      <w:bookmarkStart w:id="23" w:name="_TOC_250018"/>
      <w:r>
        <w:t>Sealing</w:t>
      </w:r>
      <w:r>
        <w:rPr>
          <w:spacing w:val="-4"/>
        </w:rPr>
        <w:t xml:space="preserve"> </w:t>
      </w:r>
      <w:r>
        <w:t>and</w:t>
      </w:r>
      <w:r>
        <w:rPr>
          <w:spacing w:val="-6"/>
        </w:rPr>
        <w:t xml:space="preserve"> </w:t>
      </w:r>
      <w:r>
        <w:t>Marking</w:t>
      </w:r>
      <w:r>
        <w:rPr>
          <w:spacing w:val="-3"/>
        </w:rPr>
        <w:t xml:space="preserve"> </w:t>
      </w:r>
      <w:r>
        <w:t>of</w:t>
      </w:r>
      <w:bookmarkEnd w:id="23"/>
      <w:r>
        <w:rPr>
          <w:spacing w:val="-4"/>
        </w:rPr>
        <w:t xml:space="preserve"> Bids</w:t>
      </w:r>
    </w:p>
    <w:p w14:paraId="65B89AC6" w14:textId="566E4F4E" w:rsidR="00F268E1" w:rsidRDefault="00F268E1" w:rsidP="000B5A9E">
      <w:pPr>
        <w:pStyle w:val="ListParagraph"/>
        <w:numPr>
          <w:ilvl w:val="1"/>
          <w:numId w:val="29"/>
        </w:numPr>
        <w:tabs>
          <w:tab w:val="left" w:pos="1602"/>
          <w:tab w:val="left" w:pos="1605"/>
        </w:tabs>
        <w:spacing w:before="239"/>
        <w:ind w:right="160"/>
      </w:pPr>
      <w:r>
        <w:t xml:space="preserve">  Bidders shall</w:t>
      </w:r>
      <w:r w:rsidRPr="00F268E1">
        <w:rPr>
          <w:spacing w:val="-1"/>
        </w:rPr>
        <w:t xml:space="preserve"> </w:t>
      </w:r>
      <w:r>
        <w:t>enclose</w:t>
      </w:r>
      <w:r w:rsidRPr="00F268E1">
        <w:rPr>
          <w:spacing w:val="-1"/>
        </w:rPr>
        <w:t xml:space="preserve"> </w:t>
      </w:r>
      <w:r>
        <w:t>their technical documents</w:t>
      </w:r>
      <w:r w:rsidRPr="00F268E1">
        <w:rPr>
          <w:spacing w:val="-2"/>
        </w:rPr>
        <w:t xml:space="preserve"> </w:t>
      </w:r>
      <w:r>
        <w:t>described in</w:t>
      </w:r>
      <w:r w:rsidRPr="00F268E1">
        <w:rPr>
          <w:spacing w:val="-2"/>
        </w:rPr>
        <w:t xml:space="preserve"> </w:t>
      </w:r>
      <w:r>
        <w:t>ITB Clause 12 in one sealed envelope marked “TECHNICAL COMPONENT”, and the financial component in another sealed envelope marked “FINANCIAL COMPONENT”, sealing them all in an outer envelope marked “BID”.</w:t>
      </w:r>
      <w:r w:rsidR="00B90E0C">
        <w:t xml:space="preserve"> </w:t>
      </w:r>
      <w:r w:rsidR="00B90E0C" w:rsidRPr="00577963">
        <w:t xml:space="preserve">Bidders shall submit two (2) sets of original copies, marked “ORIGINAL – BID” and “COPY OF ORIGINAL – BID” together with an unaltered electronic copy (PDF) of the “ORIGINAL – BID” </w:t>
      </w:r>
      <w:r w:rsidRPr="00577963">
        <w:t>stored on a flash drive</w:t>
      </w:r>
      <w:r>
        <w:t xml:space="preserve"> which shall be included in the envelope marked </w:t>
      </w:r>
      <w:r w:rsidRPr="00577963">
        <w:t>“COPY OF ORIGINAL – BID</w:t>
      </w:r>
      <w:r>
        <w:t>”</w:t>
      </w:r>
      <w:r w:rsidRPr="00577963">
        <w:t>.</w:t>
      </w:r>
    </w:p>
    <w:p w14:paraId="73C2842B" w14:textId="77777777" w:rsidR="00432026" w:rsidRDefault="00673F4F">
      <w:pPr>
        <w:pStyle w:val="ListParagraph"/>
        <w:numPr>
          <w:ilvl w:val="1"/>
          <w:numId w:val="29"/>
        </w:numPr>
        <w:tabs>
          <w:tab w:val="left" w:pos="1721"/>
          <w:tab w:val="left" w:pos="1725"/>
        </w:tabs>
        <w:spacing w:line="242" w:lineRule="auto"/>
        <w:ind w:right="303" w:hanging="699"/>
      </w:pPr>
      <w:r>
        <w:t>The Bid as indicated in the Bidding Documents shall be typed or written in ink and shall be signed by the Bidder or its duly authorized representative/s.</w:t>
      </w:r>
    </w:p>
    <w:p w14:paraId="0855532C" w14:textId="77777777" w:rsidR="00432026" w:rsidRDefault="00673F4F">
      <w:pPr>
        <w:pStyle w:val="ListParagraph"/>
        <w:numPr>
          <w:ilvl w:val="1"/>
          <w:numId w:val="29"/>
        </w:numPr>
        <w:tabs>
          <w:tab w:val="left" w:pos="1725"/>
        </w:tabs>
        <w:spacing w:before="251"/>
        <w:ind w:hanging="698"/>
      </w:pPr>
      <w:r>
        <w:t>All</w:t>
      </w:r>
      <w:r>
        <w:rPr>
          <w:spacing w:val="-8"/>
        </w:rPr>
        <w:t xml:space="preserve"> </w:t>
      </w:r>
      <w:r>
        <w:t>envelopes</w:t>
      </w:r>
      <w:r>
        <w:rPr>
          <w:spacing w:val="-5"/>
        </w:rPr>
        <w:t xml:space="preserve"> </w:t>
      </w:r>
      <w:r>
        <w:rPr>
          <w:spacing w:val="-2"/>
        </w:rPr>
        <w:t>shall:</w:t>
      </w:r>
    </w:p>
    <w:p w14:paraId="4C6461AD" w14:textId="77777777" w:rsidR="00432026" w:rsidRDefault="00673F4F">
      <w:pPr>
        <w:pStyle w:val="ListParagraph"/>
        <w:numPr>
          <w:ilvl w:val="2"/>
          <w:numId w:val="29"/>
        </w:numPr>
        <w:tabs>
          <w:tab w:val="left" w:pos="2292"/>
        </w:tabs>
        <w:spacing w:before="251"/>
      </w:pPr>
      <w:r>
        <w:t>contain</w:t>
      </w:r>
      <w:r>
        <w:rPr>
          <w:spacing w:val="-6"/>
        </w:rPr>
        <w:t xml:space="preserve"> </w:t>
      </w:r>
      <w:r>
        <w:t>the</w:t>
      </w:r>
      <w:r>
        <w:rPr>
          <w:spacing w:val="-5"/>
        </w:rPr>
        <w:t xml:space="preserve"> </w:t>
      </w:r>
      <w:r>
        <w:t>name</w:t>
      </w:r>
      <w:r>
        <w:rPr>
          <w:spacing w:val="-3"/>
        </w:rPr>
        <w:t xml:space="preserve"> </w:t>
      </w:r>
      <w:r>
        <w:t>of</w:t>
      </w:r>
      <w:r>
        <w:rPr>
          <w:spacing w:val="-4"/>
        </w:rPr>
        <w:t xml:space="preserve"> </w:t>
      </w:r>
      <w:r>
        <w:t>the</w:t>
      </w:r>
      <w:r>
        <w:rPr>
          <w:spacing w:val="-5"/>
        </w:rPr>
        <w:t xml:space="preserve"> </w:t>
      </w:r>
      <w:r>
        <w:t>contract</w:t>
      </w:r>
      <w:r>
        <w:rPr>
          <w:spacing w:val="-4"/>
        </w:rPr>
        <w:t xml:space="preserve"> </w:t>
      </w:r>
      <w:r>
        <w:t>to</w:t>
      </w:r>
      <w:r>
        <w:rPr>
          <w:spacing w:val="-5"/>
        </w:rPr>
        <w:t xml:space="preserve"> </w:t>
      </w:r>
      <w:r>
        <w:t>be</w:t>
      </w:r>
      <w:r>
        <w:rPr>
          <w:spacing w:val="-3"/>
        </w:rPr>
        <w:t xml:space="preserve"> </w:t>
      </w:r>
      <w:r>
        <w:t>bid</w:t>
      </w:r>
      <w:r>
        <w:rPr>
          <w:spacing w:val="-3"/>
        </w:rPr>
        <w:t xml:space="preserve"> </w:t>
      </w:r>
      <w:r>
        <w:t>in</w:t>
      </w:r>
      <w:r>
        <w:rPr>
          <w:spacing w:val="-5"/>
        </w:rPr>
        <w:t xml:space="preserve"> </w:t>
      </w:r>
      <w:r>
        <w:t>capital</w:t>
      </w:r>
      <w:r>
        <w:rPr>
          <w:spacing w:val="-4"/>
        </w:rPr>
        <w:t xml:space="preserve"> </w:t>
      </w:r>
      <w:r>
        <w:rPr>
          <w:spacing w:val="-2"/>
        </w:rPr>
        <w:t>letters;</w:t>
      </w:r>
    </w:p>
    <w:p w14:paraId="42040782" w14:textId="77777777" w:rsidR="00432026" w:rsidRDefault="00432026">
      <w:pPr>
        <w:pStyle w:val="BodyText"/>
      </w:pPr>
    </w:p>
    <w:p w14:paraId="2FA0E204" w14:textId="77777777" w:rsidR="00432026" w:rsidRDefault="00673F4F">
      <w:pPr>
        <w:pStyle w:val="ListParagraph"/>
        <w:numPr>
          <w:ilvl w:val="2"/>
          <w:numId w:val="29"/>
        </w:numPr>
        <w:tabs>
          <w:tab w:val="left" w:pos="2292"/>
        </w:tabs>
      </w:pPr>
      <w:r>
        <w:t>bear</w:t>
      </w:r>
      <w:r>
        <w:rPr>
          <w:spacing w:val="-5"/>
        </w:rPr>
        <w:t xml:space="preserve"> </w:t>
      </w:r>
      <w:r>
        <w:t>the</w:t>
      </w:r>
      <w:r>
        <w:rPr>
          <w:spacing w:val="-3"/>
        </w:rPr>
        <w:t xml:space="preserve"> </w:t>
      </w:r>
      <w:r>
        <w:t>name</w:t>
      </w:r>
      <w:r>
        <w:rPr>
          <w:spacing w:val="-3"/>
        </w:rPr>
        <w:t xml:space="preserve"> </w:t>
      </w:r>
      <w:r>
        <w:t>and</w:t>
      </w:r>
      <w:r>
        <w:rPr>
          <w:spacing w:val="-5"/>
        </w:rPr>
        <w:t xml:space="preserve"> </w:t>
      </w:r>
      <w:r>
        <w:t>address</w:t>
      </w:r>
      <w:r>
        <w:rPr>
          <w:spacing w:val="-3"/>
        </w:rPr>
        <w:t xml:space="preserve"> </w:t>
      </w:r>
      <w:r>
        <w:t>of</w:t>
      </w:r>
      <w:r>
        <w:rPr>
          <w:spacing w:val="-4"/>
        </w:rPr>
        <w:t xml:space="preserve"> </w:t>
      </w:r>
      <w:r>
        <w:t>the</w:t>
      </w:r>
      <w:r>
        <w:rPr>
          <w:spacing w:val="-1"/>
        </w:rPr>
        <w:t xml:space="preserve"> </w:t>
      </w:r>
      <w:r>
        <w:t>Bidder</w:t>
      </w:r>
      <w:r>
        <w:rPr>
          <w:spacing w:val="-4"/>
        </w:rPr>
        <w:t xml:space="preserve"> </w:t>
      </w:r>
      <w:r>
        <w:t>in</w:t>
      </w:r>
      <w:r>
        <w:rPr>
          <w:spacing w:val="-3"/>
        </w:rPr>
        <w:t xml:space="preserve"> </w:t>
      </w:r>
      <w:r>
        <w:t>capital</w:t>
      </w:r>
      <w:r>
        <w:rPr>
          <w:spacing w:val="-4"/>
        </w:rPr>
        <w:t xml:space="preserve"> </w:t>
      </w:r>
      <w:r>
        <w:rPr>
          <w:spacing w:val="-2"/>
        </w:rPr>
        <w:t>letters;</w:t>
      </w:r>
    </w:p>
    <w:p w14:paraId="4A0B7A7C" w14:textId="77777777" w:rsidR="00432026" w:rsidRDefault="00432026">
      <w:pPr>
        <w:pStyle w:val="BodyText"/>
      </w:pPr>
    </w:p>
    <w:p w14:paraId="3566C861" w14:textId="77777777" w:rsidR="00432026" w:rsidRDefault="00673F4F">
      <w:pPr>
        <w:pStyle w:val="ListParagraph"/>
        <w:numPr>
          <w:ilvl w:val="2"/>
          <w:numId w:val="29"/>
        </w:numPr>
        <w:tabs>
          <w:tab w:val="left" w:pos="2292"/>
        </w:tabs>
        <w:spacing w:before="1"/>
        <w:ind w:right="299"/>
      </w:pPr>
      <w:r>
        <w:t>be</w:t>
      </w:r>
      <w:r>
        <w:rPr>
          <w:spacing w:val="40"/>
        </w:rPr>
        <w:t xml:space="preserve"> </w:t>
      </w:r>
      <w:r>
        <w:t>addressed</w:t>
      </w:r>
      <w:r>
        <w:rPr>
          <w:spacing w:val="40"/>
        </w:rPr>
        <w:t xml:space="preserve"> </w:t>
      </w:r>
      <w:r>
        <w:t>to</w:t>
      </w:r>
      <w:r>
        <w:rPr>
          <w:spacing w:val="40"/>
        </w:rPr>
        <w:t xml:space="preserve"> </w:t>
      </w:r>
      <w:r>
        <w:t>the</w:t>
      </w:r>
      <w:r>
        <w:rPr>
          <w:spacing w:val="40"/>
        </w:rPr>
        <w:t xml:space="preserve"> </w:t>
      </w:r>
      <w:r>
        <w:t>Procuring</w:t>
      </w:r>
      <w:r>
        <w:rPr>
          <w:spacing w:val="40"/>
        </w:rPr>
        <w:t xml:space="preserve"> </w:t>
      </w:r>
      <w:r>
        <w:t>Entity’s</w:t>
      </w:r>
      <w:r>
        <w:rPr>
          <w:spacing w:val="40"/>
        </w:rPr>
        <w:t xml:space="preserve"> </w:t>
      </w:r>
      <w:r>
        <w:t>BAC</w:t>
      </w:r>
      <w:r>
        <w:rPr>
          <w:spacing w:val="40"/>
        </w:rPr>
        <w:t xml:space="preserve"> </w:t>
      </w:r>
      <w:r>
        <w:t>in</w:t>
      </w:r>
      <w:r>
        <w:rPr>
          <w:spacing w:val="40"/>
        </w:rPr>
        <w:t xml:space="preserve"> </w:t>
      </w:r>
      <w:r>
        <w:t>accordance</w:t>
      </w:r>
      <w:r>
        <w:rPr>
          <w:spacing w:val="40"/>
        </w:rPr>
        <w:t xml:space="preserve"> </w:t>
      </w:r>
      <w:r>
        <w:t>with</w:t>
      </w:r>
      <w:r>
        <w:rPr>
          <w:spacing w:val="40"/>
        </w:rPr>
        <w:t xml:space="preserve"> </w:t>
      </w:r>
      <w:r>
        <w:t>ITB Clause 1.1;</w:t>
      </w:r>
    </w:p>
    <w:p w14:paraId="43220934" w14:textId="77777777" w:rsidR="00432026" w:rsidRDefault="00673F4F">
      <w:pPr>
        <w:pStyle w:val="ListParagraph"/>
        <w:numPr>
          <w:ilvl w:val="2"/>
          <w:numId w:val="29"/>
        </w:numPr>
        <w:tabs>
          <w:tab w:val="left" w:pos="2292"/>
        </w:tabs>
        <w:spacing w:before="252"/>
        <w:ind w:right="299"/>
      </w:pPr>
      <w:r>
        <w:t>bear</w:t>
      </w:r>
      <w:r>
        <w:rPr>
          <w:spacing w:val="-7"/>
        </w:rPr>
        <w:t xml:space="preserve"> </w:t>
      </w:r>
      <w:r>
        <w:t>the</w:t>
      </w:r>
      <w:r>
        <w:rPr>
          <w:spacing w:val="-8"/>
        </w:rPr>
        <w:t xml:space="preserve"> </w:t>
      </w:r>
      <w:r>
        <w:t>specific</w:t>
      </w:r>
      <w:r>
        <w:rPr>
          <w:spacing w:val="-7"/>
        </w:rPr>
        <w:t xml:space="preserve"> </w:t>
      </w:r>
      <w:r>
        <w:t>identification</w:t>
      </w:r>
      <w:r>
        <w:rPr>
          <w:spacing w:val="-5"/>
        </w:rPr>
        <w:t xml:space="preserve"> </w:t>
      </w:r>
      <w:r>
        <w:t>of</w:t>
      </w:r>
      <w:r>
        <w:rPr>
          <w:spacing w:val="-6"/>
        </w:rPr>
        <w:t xml:space="preserve"> </w:t>
      </w:r>
      <w:r>
        <w:t>this</w:t>
      </w:r>
      <w:r>
        <w:rPr>
          <w:spacing w:val="-7"/>
        </w:rPr>
        <w:t xml:space="preserve"> </w:t>
      </w:r>
      <w:r>
        <w:t>bidding</w:t>
      </w:r>
      <w:r>
        <w:rPr>
          <w:spacing w:val="-5"/>
        </w:rPr>
        <w:t xml:space="preserve"> </w:t>
      </w:r>
      <w:r>
        <w:t>process</w:t>
      </w:r>
      <w:r>
        <w:rPr>
          <w:spacing w:val="-5"/>
        </w:rPr>
        <w:t xml:space="preserve"> </w:t>
      </w:r>
      <w:r>
        <w:t>indicated</w:t>
      </w:r>
      <w:r>
        <w:rPr>
          <w:spacing w:val="-7"/>
        </w:rPr>
        <w:t xml:space="preserve"> </w:t>
      </w:r>
      <w:r>
        <w:t>in</w:t>
      </w:r>
      <w:r>
        <w:rPr>
          <w:spacing w:val="-7"/>
        </w:rPr>
        <w:t xml:space="preserve"> </w:t>
      </w:r>
      <w:r>
        <w:t>the</w:t>
      </w:r>
      <w:r>
        <w:rPr>
          <w:spacing w:val="-7"/>
        </w:rPr>
        <w:t xml:space="preserve"> </w:t>
      </w:r>
      <w:r>
        <w:t>ITB Clause 1.1; and</w:t>
      </w:r>
    </w:p>
    <w:p w14:paraId="0BC7F32D" w14:textId="77777777" w:rsidR="00432026" w:rsidRDefault="00432026">
      <w:pPr>
        <w:pStyle w:val="BodyText"/>
        <w:spacing w:before="2"/>
      </w:pPr>
    </w:p>
    <w:p w14:paraId="10C8AC50" w14:textId="77777777" w:rsidR="00432026" w:rsidRDefault="00673F4F">
      <w:pPr>
        <w:pStyle w:val="ListParagraph"/>
        <w:numPr>
          <w:ilvl w:val="2"/>
          <w:numId w:val="29"/>
        </w:numPr>
        <w:tabs>
          <w:tab w:val="left" w:pos="2292"/>
        </w:tabs>
        <w:spacing w:line="252" w:lineRule="exact"/>
      </w:pPr>
      <w:r>
        <w:t>bear</w:t>
      </w:r>
      <w:r>
        <w:rPr>
          <w:spacing w:val="14"/>
        </w:rPr>
        <w:t xml:space="preserve"> </w:t>
      </w:r>
      <w:r>
        <w:t>a</w:t>
      </w:r>
      <w:r>
        <w:rPr>
          <w:spacing w:val="14"/>
        </w:rPr>
        <w:t xml:space="preserve"> </w:t>
      </w:r>
      <w:r>
        <w:t>warning</w:t>
      </w:r>
      <w:r>
        <w:rPr>
          <w:spacing w:val="12"/>
        </w:rPr>
        <w:t xml:space="preserve"> </w:t>
      </w:r>
      <w:r>
        <w:t>“DO</w:t>
      </w:r>
      <w:r>
        <w:rPr>
          <w:spacing w:val="13"/>
        </w:rPr>
        <w:t xml:space="preserve"> </w:t>
      </w:r>
      <w:r>
        <w:t>NOT</w:t>
      </w:r>
      <w:r>
        <w:rPr>
          <w:spacing w:val="14"/>
        </w:rPr>
        <w:t xml:space="preserve"> </w:t>
      </w:r>
      <w:r>
        <w:t>OPEN</w:t>
      </w:r>
      <w:r>
        <w:rPr>
          <w:spacing w:val="13"/>
        </w:rPr>
        <w:t xml:space="preserve"> </w:t>
      </w:r>
      <w:r>
        <w:t>BEFORE…”</w:t>
      </w:r>
      <w:r>
        <w:rPr>
          <w:spacing w:val="14"/>
        </w:rPr>
        <w:t xml:space="preserve"> </w:t>
      </w:r>
      <w:r>
        <w:t>the</w:t>
      </w:r>
      <w:r>
        <w:rPr>
          <w:spacing w:val="14"/>
        </w:rPr>
        <w:t xml:space="preserve"> </w:t>
      </w:r>
      <w:r>
        <w:t>date</w:t>
      </w:r>
      <w:r>
        <w:rPr>
          <w:spacing w:val="14"/>
        </w:rPr>
        <w:t xml:space="preserve"> </w:t>
      </w:r>
      <w:r>
        <w:t>and</w:t>
      </w:r>
      <w:r>
        <w:rPr>
          <w:spacing w:val="13"/>
        </w:rPr>
        <w:t xml:space="preserve"> </w:t>
      </w:r>
      <w:r>
        <w:t>time</w:t>
      </w:r>
      <w:r>
        <w:rPr>
          <w:spacing w:val="12"/>
        </w:rPr>
        <w:t xml:space="preserve"> </w:t>
      </w:r>
      <w:r>
        <w:t>for</w:t>
      </w:r>
      <w:r>
        <w:rPr>
          <w:spacing w:val="15"/>
        </w:rPr>
        <w:t xml:space="preserve"> </w:t>
      </w:r>
      <w:r>
        <w:rPr>
          <w:spacing w:val="-5"/>
        </w:rPr>
        <w:t>the</w:t>
      </w:r>
    </w:p>
    <w:p w14:paraId="7D873DEB" w14:textId="77777777" w:rsidR="00432026" w:rsidRDefault="00673F4F">
      <w:pPr>
        <w:pStyle w:val="BodyText"/>
        <w:spacing w:line="252" w:lineRule="exact"/>
        <w:ind w:right="99"/>
        <w:jc w:val="center"/>
      </w:pPr>
      <w:r>
        <w:t>opening</w:t>
      </w:r>
      <w:r>
        <w:rPr>
          <w:spacing w:val="-5"/>
        </w:rPr>
        <w:t xml:space="preserve"> </w:t>
      </w:r>
      <w:r>
        <w:t>of</w:t>
      </w:r>
      <w:r>
        <w:rPr>
          <w:spacing w:val="-3"/>
        </w:rPr>
        <w:t xml:space="preserve"> </w:t>
      </w:r>
      <w:r>
        <w:t>bids,</w:t>
      </w:r>
      <w:r>
        <w:rPr>
          <w:spacing w:val="-3"/>
        </w:rPr>
        <w:t xml:space="preserve"> </w:t>
      </w:r>
      <w:r>
        <w:t>in</w:t>
      </w:r>
      <w:r>
        <w:rPr>
          <w:spacing w:val="-4"/>
        </w:rPr>
        <w:t xml:space="preserve"> </w:t>
      </w:r>
      <w:r>
        <w:t>accordance</w:t>
      </w:r>
      <w:r>
        <w:rPr>
          <w:spacing w:val="-4"/>
        </w:rPr>
        <w:t xml:space="preserve"> </w:t>
      </w:r>
      <w:r>
        <w:t>with</w:t>
      </w:r>
      <w:r>
        <w:rPr>
          <w:spacing w:val="-5"/>
        </w:rPr>
        <w:t xml:space="preserve"> </w:t>
      </w:r>
      <w:r>
        <w:t>ITB</w:t>
      </w:r>
      <w:r>
        <w:rPr>
          <w:spacing w:val="-4"/>
        </w:rPr>
        <w:t xml:space="preserve"> </w:t>
      </w:r>
      <w:r>
        <w:t>Clause</w:t>
      </w:r>
      <w:r>
        <w:rPr>
          <w:spacing w:val="-3"/>
        </w:rPr>
        <w:t xml:space="preserve"> </w:t>
      </w:r>
      <w:r>
        <w:rPr>
          <w:spacing w:val="-5"/>
        </w:rPr>
        <w:t>19.</w:t>
      </w:r>
    </w:p>
    <w:p w14:paraId="485F5DCD" w14:textId="77777777" w:rsidR="00432026" w:rsidRDefault="00432026">
      <w:pPr>
        <w:pStyle w:val="BodyText"/>
        <w:spacing w:line="252" w:lineRule="exact"/>
        <w:jc w:val="center"/>
        <w:sectPr w:rsidR="00432026">
          <w:pgSz w:w="11910" w:h="16840"/>
          <w:pgMar w:top="1360" w:right="1133" w:bottom="960" w:left="1133" w:header="0" w:footer="772" w:gutter="0"/>
          <w:cols w:space="720"/>
        </w:sectPr>
      </w:pPr>
    </w:p>
    <w:p w14:paraId="0D9E5E03" w14:textId="77777777" w:rsidR="00432026" w:rsidRDefault="00673F4F">
      <w:pPr>
        <w:pStyle w:val="ListParagraph"/>
        <w:numPr>
          <w:ilvl w:val="1"/>
          <w:numId w:val="29"/>
        </w:numPr>
        <w:tabs>
          <w:tab w:val="left" w:pos="1721"/>
          <w:tab w:val="left" w:pos="1725"/>
        </w:tabs>
        <w:spacing w:before="79"/>
        <w:ind w:right="303" w:hanging="711"/>
      </w:pPr>
      <w:r>
        <w:lastRenderedPageBreak/>
        <w:t>For</w:t>
      </w:r>
      <w:r>
        <w:rPr>
          <w:spacing w:val="-14"/>
        </w:rPr>
        <w:t xml:space="preserve"> </w:t>
      </w:r>
      <w:r>
        <w:t>manually</w:t>
      </w:r>
      <w:r>
        <w:rPr>
          <w:spacing w:val="-14"/>
        </w:rPr>
        <w:t xml:space="preserve"> </w:t>
      </w:r>
      <w:r>
        <w:t>submitted</w:t>
      </w:r>
      <w:r>
        <w:rPr>
          <w:spacing w:val="-15"/>
        </w:rPr>
        <w:t xml:space="preserve"> </w:t>
      </w:r>
      <w:r>
        <w:t>bid</w:t>
      </w:r>
      <w:r>
        <w:rPr>
          <w:spacing w:val="-12"/>
        </w:rPr>
        <w:t xml:space="preserve"> </w:t>
      </w:r>
      <w:r>
        <w:t>envelopes</w:t>
      </w:r>
      <w:r>
        <w:rPr>
          <w:spacing w:val="-15"/>
        </w:rPr>
        <w:t xml:space="preserve"> </w:t>
      </w:r>
      <w:r>
        <w:t>that</w:t>
      </w:r>
      <w:r>
        <w:rPr>
          <w:spacing w:val="-13"/>
        </w:rPr>
        <w:t xml:space="preserve"> </w:t>
      </w:r>
      <w:r>
        <w:t>are</w:t>
      </w:r>
      <w:r>
        <w:rPr>
          <w:spacing w:val="-14"/>
        </w:rPr>
        <w:t xml:space="preserve"> </w:t>
      </w:r>
      <w:r>
        <w:t>not</w:t>
      </w:r>
      <w:r>
        <w:rPr>
          <w:spacing w:val="-16"/>
        </w:rPr>
        <w:t xml:space="preserve"> </w:t>
      </w:r>
      <w:r>
        <w:t>properly</w:t>
      </w:r>
      <w:r>
        <w:rPr>
          <w:spacing w:val="-13"/>
        </w:rPr>
        <w:t xml:space="preserve"> </w:t>
      </w:r>
      <w:r>
        <w:t>sealed</w:t>
      </w:r>
      <w:r>
        <w:rPr>
          <w:spacing w:val="-15"/>
        </w:rPr>
        <w:t xml:space="preserve"> </w:t>
      </w:r>
      <w:r>
        <w:t>and</w:t>
      </w:r>
      <w:r>
        <w:rPr>
          <w:spacing w:val="-15"/>
        </w:rPr>
        <w:t xml:space="preserve"> </w:t>
      </w:r>
      <w:r>
        <w:t>marked, as required in the Bidding Documents, the same shall be accepted; Provided, That the Bidder or its duly authorized representative shall acknowledge such condition</w:t>
      </w:r>
      <w:r>
        <w:rPr>
          <w:spacing w:val="-10"/>
        </w:rPr>
        <w:t xml:space="preserve"> </w:t>
      </w:r>
      <w:r>
        <w:t>of</w:t>
      </w:r>
      <w:r>
        <w:rPr>
          <w:spacing w:val="-11"/>
        </w:rPr>
        <w:t xml:space="preserve"> </w:t>
      </w:r>
      <w:r>
        <w:t>the</w:t>
      </w:r>
      <w:r>
        <w:rPr>
          <w:spacing w:val="-13"/>
        </w:rPr>
        <w:t xml:space="preserve"> </w:t>
      </w:r>
      <w:r>
        <w:t>bid</w:t>
      </w:r>
      <w:r>
        <w:rPr>
          <w:spacing w:val="-12"/>
        </w:rPr>
        <w:t xml:space="preserve"> </w:t>
      </w:r>
      <w:r>
        <w:t>as</w:t>
      </w:r>
      <w:r>
        <w:rPr>
          <w:spacing w:val="-12"/>
        </w:rPr>
        <w:t xml:space="preserve"> </w:t>
      </w:r>
      <w:r>
        <w:t>submitted.</w:t>
      </w:r>
      <w:r>
        <w:rPr>
          <w:spacing w:val="-13"/>
        </w:rPr>
        <w:t xml:space="preserve"> </w:t>
      </w:r>
      <w:r>
        <w:t>On</w:t>
      </w:r>
      <w:r>
        <w:rPr>
          <w:spacing w:val="-12"/>
        </w:rPr>
        <w:t xml:space="preserve"> </w:t>
      </w:r>
      <w:r>
        <w:t>the</w:t>
      </w:r>
      <w:r>
        <w:rPr>
          <w:spacing w:val="-13"/>
        </w:rPr>
        <w:t xml:space="preserve"> </w:t>
      </w:r>
      <w:r>
        <w:t>other</w:t>
      </w:r>
      <w:r>
        <w:rPr>
          <w:spacing w:val="-11"/>
        </w:rPr>
        <w:t xml:space="preserve"> </w:t>
      </w:r>
      <w:r>
        <w:t>hand,</w:t>
      </w:r>
      <w:r>
        <w:rPr>
          <w:spacing w:val="-11"/>
        </w:rPr>
        <w:t xml:space="preserve"> </w:t>
      </w:r>
      <w:r>
        <w:t>unsealed</w:t>
      </w:r>
      <w:r>
        <w:rPr>
          <w:spacing w:val="-10"/>
        </w:rPr>
        <w:t xml:space="preserve"> </w:t>
      </w:r>
      <w:r>
        <w:t>or</w:t>
      </w:r>
      <w:r>
        <w:rPr>
          <w:spacing w:val="-11"/>
        </w:rPr>
        <w:t xml:space="preserve"> </w:t>
      </w:r>
      <w:r>
        <w:t>unmarked</w:t>
      </w:r>
      <w:r>
        <w:rPr>
          <w:spacing w:val="-10"/>
        </w:rPr>
        <w:t xml:space="preserve"> </w:t>
      </w:r>
      <w:r>
        <w:t>bid envelopes, or bids that cannot be opened or corrupted in case of online submission, shall be rejected.</w:t>
      </w:r>
    </w:p>
    <w:p w14:paraId="0F895915" w14:textId="77777777" w:rsidR="00432026" w:rsidRDefault="00432026">
      <w:pPr>
        <w:pStyle w:val="BodyText"/>
      </w:pPr>
    </w:p>
    <w:p w14:paraId="232B32C1" w14:textId="77777777" w:rsidR="00432026" w:rsidRDefault="00673F4F">
      <w:pPr>
        <w:pStyle w:val="BodyText"/>
        <w:ind w:left="1725"/>
      </w:pPr>
      <w:r>
        <w:t>The BAC shall assume no responsibility for misplaced or lost contents of the improperly sealed or marked bid, or for its premature opening.</w:t>
      </w:r>
    </w:p>
    <w:p w14:paraId="4B46CB76" w14:textId="77777777" w:rsidR="00432026" w:rsidRDefault="00673F4F">
      <w:pPr>
        <w:pStyle w:val="Heading1"/>
        <w:numPr>
          <w:ilvl w:val="0"/>
          <w:numId w:val="28"/>
        </w:numPr>
        <w:tabs>
          <w:tab w:val="left" w:pos="2979"/>
        </w:tabs>
        <w:spacing w:before="251"/>
        <w:ind w:left="2979" w:right="0" w:hanging="721"/>
        <w:jc w:val="left"/>
      </w:pPr>
      <w:bookmarkStart w:id="24" w:name="_TOC_250017"/>
      <w:r>
        <w:t>Submission</w:t>
      </w:r>
      <w:r>
        <w:rPr>
          <w:spacing w:val="-4"/>
        </w:rPr>
        <w:t xml:space="preserve"> </w:t>
      </w:r>
      <w:r>
        <w:t>and</w:t>
      </w:r>
      <w:r>
        <w:rPr>
          <w:spacing w:val="-5"/>
        </w:rPr>
        <w:t xml:space="preserve"> </w:t>
      </w:r>
      <w:r>
        <w:t>Opening</w:t>
      </w:r>
      <w:r>
        <w:rPr>
          <w:spacing w:val="-5"/>
        </w:rPr>
        <w:t xml:space="preserve"> </w:t>
      </w:r>
      <w:r>
        <w:t>of</w:t>
      </w:r>
      <w:r>
        <w:rPr>
          <w:spacing w:val="-8"/>
        </w:rPr>
        <w:t xml:space="preserve"> </w:t>
      </w:r>
      <w:bookmarkEnd w:id="24"/>
      <w:r>
        <w:rPr>
          <w:spacing w:val="-4"/>
        </w:rPr>
        <w:t>Bids</w:t>
      </w:r>
    </w:p>
    <w:p w14:paraId="75F8544B" w14:textId="77777777" w:rsidR="00432026" w:rsidRDefault="00673F4F">
      <w:pPr>
        <w:pStyle w:val="Heading2"/>
        <w:numPr>
          <w:ilvl w:val="0"/>
          <w:numId w:val="29"/>
        </w:numPr>
        <w:tabs>
          <w:tab w:val="left" w:pos="1015"/>
        </w:tabs>
        <w:spacing w:before="244"/>
        <w:ind w:left="1015" w:hanging="708"/>
      </w:pPr>
      <w:bookmarkStart w:id="25" w:name="_TOC_250016"/>
      <w:r>
        <w:t>Deadline</w:t>
      </w:r>
      <w:r>
        <w:rPr>
          <w:spacing w:val="-6"/>
        </w:rPr>
        <w:t xml:space="preserve"> </w:t>
      </w:r>
      <w:r>
        <w:t>for</w:t>
      </w:r>
      <w:r>
        <w:rPr>
          <w:spacing w:val="-6"/>
        </w:rPr>
        <w:t xml:space="preserve"> </w:t>
      </w:r>
      <w:r>
        <w:t>Submission</w:t>
      </w:r>
      <w:r>
        <w:rPr>
          <w:spacing w:val="-4"/>
        </w:rPr>
        <w:t xml:space="preserve"> </w:t>
      </w:r>
      <w:r>
        <w:t>of</w:t>
      </w:r>
      <w:r>
        <w:rPr>
          <w:spacing w:val="-5"/>
        </w:rPr>
        <w:t xml:space="preserve"> </w:t>
      </w:r>
      <w:bookmarkEnd w:id="25"/>
      <w:r>
        <w:rPr>
          <w:spacing w:val="-4"/>
        </w:rPr>
        <w:t>Bids</w:t>
      </w:r>
    </w:p>
    <w:p w14:paraId="52C6A6B3" w14:textId="77777777" w:rsidR="00432026" w:rsidRDefault="00673F4F">
      <w:pPr>
        <w:pStyle w:val="BodyText"/>
        <w:spacing w:before="239"/>
        <w:ind w:left="1027" w:right="300"/>
        <w:jc w:val="both"/>
        <w:rPr>
          <w:rFonts w:ascii="Arial" w:hAnsi="Arial"/>
          <w:b/>
        </w:rPr>
      </w:pPr>
      <w:r>
        <w:t>Bids must be received by the Procuring Entity’s BAC at the address indicated in the Invitation</w:t>
      </w:r>
      <w:r>
        <w:rPr>
          <w:spacing w:val="-9"/>
        </w:rPr>
        <w:t xml:space="preserve"> </w:t>
      </w:r>
      <w:r>
        <w:t>to</w:t>
      </w:r>
      <w:r>
        <w:rPr>
          <w:spacing w:val="-6"/>
        </w:rPr>
        <w:t xml:space="preserve"> </w:t>
      </w:r>
      <w:r>
        <w:t>bid</w:t>
      </w:r>
      <w:r>
        <w:rPr>
          <w:rFonts w:ascii="Arial" w:hAnsi="Arial"/>
          <w:b/>
        </w:rPr>
        <w:t>,</w:t>
      </w:r>
      <w:r>
        <w:rPr>
          <w:rFonts w:ascii="Arial" w:hAnsi="Arial"/>
          <w:b/>
          <w:spacing w:val="-5"/>
        </w:rPr>
        <w:t xml:space="preserve"> </w:t>
      </w:r>
      <w:r>
        <w:t>or</w:t>
      </w:r>
      <w:r>
        <w:rPr>
          <w:spacing w:val="-5"/>
        </w:rPr>
        <w:t xml:space="preserve"> </w:t>
      </w:r>
      <w:r>
        <w:t>through</w:t>
      </w:r>
      <w:r>
        <w:rPr>
          <w:spacing w:val="-7"/>
        </w:rPr>
        <w:t xml:space="preserve"> </w:t>
      </w:r>
      <w:r>
        <w:t>the</w:t>
      </w:r>
      <w:r>
        <w:rPr>
          <w:spacing w:val="-7"/>
        </w:rPr>
        <w:t xml:space="preserve"> </w:t>
      </w:r>
      <w:r>
        <w:t>e-bidding</w:t>
      </w:r>
      <w:r>
        <w:rPr>
          <w:spacing w:val="-7"/>
        </w:rPr>
        <w:t xml:space="preserve"> </w:t>
      </w:r>
      <w:r>
        <w:t>facility</w:t>
      </w:r>
      <w:r>
        <w:rPr>
          <w:spacing w:val="-6"/>
        </w:rPr>
        <w:t xml:space="preserve"> </w:t>
      </w:r>
      <w:r>
        <w:t>of</w:t>
      </w:r>
      <w:r>
        <w:rPr>
          <w:spacing w:val="-5"/>
        </w:rPr>
        <w:t xml:space="preserve"> </w:t>
      </w:r>
      <w:r>
        <w:t>the</w:t>
      </w:r>
      <w:r>
        <w:rPr>
          <w:spacing w:val="-7"/>
        </w:rPr>
        <w:t xml:space="preserve"> </w:t>
      </w:r>
      <w:proofErr w:type="spellStart"/>
      <w:r>
        <w:t>PhilGEPS</w:t>
      </w:r>
      <w:proofErr w:type="spellEnd"/>
      <w:r>
        <w:rPr>
          <w:spacing w:val="-5"/>
        </w:rPr>
        <w:t xml:space="preserve"> </w:t>
      </w:r>
      <w:r>
        <w:t>on</w:t>
      </w:r>
      <w:r>
        <w:rPr>
          <w:spacing w:val="-7"/>
        </w:rPr>
        <w:t xml:space="preserve"> </w:t>
      </w:r>
      <w:r>
        <w:t>or</w:t>
      </w:r>
      <w:r>
        <w:rPr>
          <w:spacing w:val="-6"/>
        </w:rPr>
        <w:t xml:space="preserve"> </w:t>
      </w:r>
      <w:r>
        <w:t>before</w:t>
      </w:r>
      <w:r>
        <w:rPr>
          <w:spacing w:val="-6"/>
        </w:rPr>
        <w:t xml:space="preserve"> </w:t>
      </w:r>
      <w:r>
        <w:t>the</w:t>
      </w:r>
      <w:r>
        <w:rPr>
          <w:spacing w:val="-7"/>
        </w:rPr>
        <w:t xml:space="preserve"> </w:t>
      </w:r>
      <w:r>
        <w:t xml:space="preserve">date and time indicated in the </w:t>
      </w:r>
      <w:hyperlink w:anchor="_bookmark20" w:history="1">
        <w:r w:rsidR="00432026">
          <w:rPr>
            <w:rFonts w:ascii="Arial" w:hAnsi="Arial"/>
            <w:b/>
            <w:u w:val="single"/>
          </w:rPr>
          <w:t>BDS.</w:t>
        </w:r>
      </w:hyperlink>
    </w:p>
    <w:p w14:paraId="29F5F8C5" w14:textId="77777777" w:rsidR="00432026" w:rsidRDefault="00673F4F">
      <w:pPr>
        <w:pStyle w:val="Heading2"/>
        <w:numPr>
          <w:ilvl w:val="0"/>
          <w:numId w:val="29"/>
        </w:numPr>
        <w:tabs>
          <w:tab w:val="left" w:pos="1015"/>
        </w:tabs>
        <w:spacing w:before="239"/>
        <w:ind w:left="1015" w:hanging="708"/>
      </w:pPr>
      <w:bookmarkStart w:id="26" w:name="_TOC_250015"/>
      <w:r>
        <w:t>Late</w:t>
      </w:r>
      <w:r>
        <w:rPr>
          <w:spacing w:val="-2"/>
        </w:rPr>
        <w:t xml:space="preserve"> </w:t>
      </w:r>
      <w:bookmarkEnd w:id="26"/>
      <w:r>
        <w:rPr>
          <w:spacing w:val="-4"/>
        </w:rPr>
        <w:t>Bids</w:t>
      </w:r>
    </w:p>
    <w:p w14:paraId="5C556BF1" w14:textId="77777777" w:rsidR="00432026" w:rsidRDefault="00673F4F">
      <w:pPr>
        <w:pStyle w:val="BodyText"/>
        <w:spacing w:before="242"/>
        <w:ind w:left="1027" w:right="300"/>
        <w:jc w:val="both"/>
      </w:pPr>
      <w:r>
        <w:t>Bids, including the eligibility requirements, submitted after the deadline shall be rejected by the BAC. The BAC shall record in the Minutes of the Meeting the submission and opening of bids, the Bidder’s name, its representative, and the time the late bid was submitted.</w:t>
      </w:r>
    </w:p>
    <w:p w14:paraId="541AD63D" w14:textId="77777777" w:rsidR="00432026" w:rsidRDefault="00673F4F">
      <w:pPr>
        <w:pStyle w:val="Heading2"/>
        <w:numPr>
          <w:ilvl w:val="0"/>
          <w:numId w:val="29"/>
        </w:numPr>
        <w:tabs>
          <w:tab w:val="left" w:pos="1015"/>
        </w:tabs>
        <w:spacing w:before="239"/>
        <w:ind w:left="1015" w:hanging="708"/>
      </w:pPr>
      <w:bookmarkStart w:id="27" w:name="_TOC_250014"/>
      <w:r>
        <w:t>Modification</w:t>
      </w:r>
      <w:r>
        <w:rPr>
          <w:spacing w:val="-9"/>
        </w:rPr>
        <w:t xml:space="preserve"> </w:t>
      </w:r>
      <w:r>
        <w:t>and</w:t>
      </w:r>
      <w:r>
        <w:rPr>
          <w:spacing w:val="-7"/>
        </w:rPr>
        <w:t xml:space="preserve"> </w:t>
      </w:r>
      <w:r>
        <w:t>Withdrawal</w:t>
      </w:r>
      <w:r>
        <w:rPr>
          <w:spacing w:val="-4"/>
        </w:rPr>
        <w:t xml:space="preserve"> </w:t>
      </w:r>
      <w:r>
        <w:t>of</w:t>
      </w:r>
      <w:bookmarkEnd w:id="27"/>
      <w:r>
        <w:rPr>
          <w:spacing w:val="-4"/>
        </w:rPr>
        <w:t xml:space="preserve"> Bids</w:t>
      </w:r>
    </w:p>
    <w:p w14:paraId="2499CC43" w14:textId="77777777" w:rsidR="00432026" w:rsidRDefault="00673F4F">
      <w:pPr>
        <w:pStyle w:val="ListParagraph"/>
        <w:numPr>
          <w:ilvl w:val="1"/>
          <w:numId w:val="29"/>
        </w:numPr>
        <w:tabs>
          <w:tab w:val="left" w:pos="1721"/>
          <w:tab w:val="left" w:pos="1725"/>
        </w:tabs>
        <w:spacing w:before="241"/>
        <w:ind w:right="303" w:hanging="699"/>
      </w:pPr>
      <w:r>
        <w:t>Bidders may modify their bids before the deadline for the submission and receipt of bids.</w:t>
      </w:r>
    </w:p>
    <w:p w14:paraId="3B3DE19C" w14:textId="77777777" w:rsidR="00432026" w:rsidRDefault="00673F4F">
      <w:pPr>
        <w:pStyle w:val="ListParagraph"/>
        <w:numPr>
          <w:ilvl w:val="2"/>
          <w:numId w:val="29"/>
        </w:numPr>
        <w:tabs>
          <w:tab w:val="left" w:pos="2290"/>
          <w:tab w:val="left" w:pos="2292"/>
        </w:tabs>
        <w:spacing w:before="253"/>
        <w:ind w:right="297"/>
      </w:pPr>
      <w:r>
        <w:t>For manual submission and receipt of bids, the Bidders shall not be allowed to retrieve their original bid but shall only be allowed to submit the bid modification by sending another bid, equally sealed, properly identified, linked</w:t>
      </w:r>
      <w:r>
        <w:rPr>
          <w:spacing w:val="-3"/>
        </w:rPr>
        <w:t xml:space="preserve"> </w:t>
      </w:r>
      <w:r>
        <w:t>to</w:t>
      </w:r>
      <w:r>
        <w:rPr>
          <w:spacing w:val="-3"/>
        </w:rPr>
        <w:t xml:space="preserve"> </w:t>
      </w:r>
      <w:r>
        <w:t>their</w:t>
      </w:r>
      <w:r>
        <w:rPr>
          <w:spacing w:val="-2"/>
        </w:rPr>
        <w:t xml:space="preserve"> </w:t>
      </w:r>
      <w:r>
        <w:t>original</w:t>
      </w:r>
      <w:r>
        <w:rPr>
          <w:spacing w:val="-1"/>
        </w:rPr>
        <w:t xml:space="preserve"> </w:t>
      </w:r>
      <w:r>
        <w:t>bid, marked</w:t>
      </w:r>
      <w:r>
        <w:rPr>
          <w:spacing w:val="-1"/>
        </w:rPr>
        <w:t xml:space="preserve"> </w:t>
      </w:r>
      <w:r>
        <w:t>as a</w:t>
      </w:r>
      <w:r>
        <w:rPr>
          <w:spacing w:val="-3"/>
        </w:rPr>
        <w:t xml:space="preserve"> </w:t>
      </w:r>
      <w:r>
        <w:t>“modification,”</w:t>
      </w:r>
      <w:r>
        <w:rPr>
          <w:spacing w:val="-2"/>
        </w:rPr>
        <w:t xml:space="preserve"> </w:t>
      </w:r>
      <w:r>
        <w:t>thereof, and stamped</w:t>
      </w:r>
      <w:r>
        <w:rPr>
          <w:spacing w:val="-4"/>
        </w:rPr>
        <w:t xml:space="preserve"> </w:t>
      </w:r>
      <w:r>
        <w:t>“received”</w:t>
      </w:r>
      <w:r>
        <w:rPr>
          <w:spacing w:val="-3"/>
        </w:rPr>
        <w:t xml:space="preserve"> </w:t>
      </w:r>
      <w:r>
        <w:t>by</w:t>
      </w:r>
      <w:r>
        <w:rPr>
          <w:spacing w:val="-2"/>
        </w:rPr>
        <w:t xml:space="preserve"> </w:t>
      </w:r>
      <w:r>
        <w:t>the</w:t>
      </w:r>
      <w:r>
        <w:rPr>
          <w:spacing w:val="-2"/>
        </w:rPr>
        <w:t xml:space="preserve"> </w:t>
      </w:r>
      <w:r>
        <w:t>BAC. Bid</w:t>
      </w:r>
      <w:r>
        <w:rPr>
          <w:spacing w:val="-2"/>
        </w:rPr>
        <w:t xml:space="preserve"> </w:t>
      </w:r>
      <w:r>
        <w:t>modifications</w:t>
      </w:r>
      <w:r>
        <w:rPr>
          <w:spacing w:val="-1"/>
        </w:rPr>
        <w:t xml:space="preserve"> </w:t>
      </w:r>
      <w:r>
        <w:t>received</w:t>
      </w:r>
      <w:r>
        <w:rPr>
          <w:spacing w:val="-2"/>
        </w:rPr>
        <w:t xml:space="preserve"> </w:t>
      </w:r>
      <w:r>
        <w:t>after</w:t>
      </w:r>
      <w:r>
        <w:rPr>
          <w:spacing w:val="-3"/>
        </w:rPr>
        <w:t xml:space="preserve"> </w:t>
      </w:r>
      <w:r>
        <w:t>the applicable deadline shall not be considered and shall be returned to the Bidder unopened.</w:t>
      </w:r>
    </w:p>
    <w:p w14:paraId="5004EB26" w14:textId="77777777" w:rsidR="00432026" w:rsidRDefault="00673F4F">
      <w:pPr>
        <w:pStyle w:val="ListParagraph"/>
        <w:numPr>
          <w:ilvl w:val="2"/>
          <w:numId w:val="29"/>
        </w:numPr>
        <w:tabs>
          <w:tab w:val="left" w:pos="2290"/>
          <w:tab w:val="left" w:pos="2292"/>
        </w:tabs>
        <w:spacing w:before="253"/>
        <w:ind w:right="300"/>
      </w:pPr>
      <w:r>
        <w:t>For</w:t>
      </w:r>
      <w:r>
        <w:rPr>
          <w:spacing w:val="-9"/>
        </w:rPr>
        <w:t xml:space="preserve"> </w:t>
      </w:r>
      <w:r>
        <w:t>online</w:t>
      </w:r>
      <w:r>
        <w:rPr>
          <w:spacing w:val="-10"/>
        </w:rPr>
        <w:t xml:space="preserve"> </w:t>
      </w:r>
      <w:r>
        <w:t>submission</w:t>
      </w:r>
      <w:r>
        <w:rPr>
          <w:spacing w:val="-9"/>
        </w:rPr>
        <w:t xml:space="preserve"> </w:t>
      </w:r>
      <w:r>
        <w:t>of</w:t>
      </w:r>
      <w:r>
        <w:rPr>
          <w:spacing w:val="-10"/>
        </w:rPr>
        <w:t xml:space="preserve"> </w:t>
      </w:r>
      <w:r>
        <w:t>bids,</w:t>
      </w:r>
      <w:r>
        <w:rPr>
          <w:spacing w:val="-8"/>
        </w:rPr>
        <w:t xml:space="preserve"> </w:t>
      </w:r>
      <w:r>
        <w:t>the</w:t>
      </w:r>
      <w:r>
        <w:rPr>
          <w:spacing w:val="-10"/>
        </w:rPr>
        <w:t xml:space="preserve"> </w:t>
      </w:r>
      <w:r>
        <w:t>Bidders</w:t>
      </w:r>
      <w:r>
        <w:rPr>
          <w:spacing w:val="-9"/>
        </w:rPr>
        <w:t xml:space="preserve"> </w:t>
      </w:r>
      <w:r>
        <w:t>shall</w:t>
      </w:r>
      <w:r>
        <w:rPr>
          <w:spacing w:val="-10"/>
        </w:rPr>
        <w:t xml:space="preserve"> </w:t>
      </w:r>
      <w:r>
        <w:t>not</w:t>
      </w:r>
      <w:r>
        <w:rPr>
          <w:spacing w:val="-8"/>
        </w:rPr>
        <w:t xml:space="preserve"> </w:t>
      </w:r>
      <w:r>
        <w:t>be</w:t>
      </w:r>
      <w:r>
        <w:rPr>
          <w:spacing w:val="-10"/>
        </w:rPr>
        <w:t xml:space="preserve"> </w:t>
      </w:r>
      <w:r>
        <w:t>allowed</w:t>
      </w:r>
      <w:r>
        <w:rPr>
          <w:spacing w:val="-10"/>
        </w:rPr>
        <w:t xml:space="preserve"> </w:t>
      </w:r>
      <w:r>
        <w:t>to</w:t>
      </w:r>
      <w:r>
        <w:rPr>
          <w:spacing w:val="-10"/>
        </w:rPr>
        <w:t xml:space="preserve"> </w:t>
      </w:r>
      <w:r>
        <w:t>retrieve their</w:t>
      </w:r>
      <w:r>
        <w:rPr>
          <w:spacing w:val="-4"/>
        </w:rPr>
        <w:t xml:space="preserve"> </w:t>
      </w:r>
      <w:r>
        <w:t>original</w:t>
      </w:r>
      <w:r>
        <w:rPr>
          <w:spacing w:val="-6"/>
        </w:rPr>
        <w:t xml:space="preserve"> </w:t>
      </w:r>
      <w:r>
        <w:t>Bid,</w:t>
      </w:r>
      <w:r>
        <w:rPr>
          <w:spacing w:val="-4"/>
        </w:rPr>
        <w:t xml:space="preserve"> </w:t>
      </w:r>
      <w:r>
        <w:t>but</w:t>
      </w:r>
      <w:r>
        <w:rPr>
          <w:spacing w:val="-4"/>
        </w:rPr>
        <w:t xml:space="preserve"> </w:t>
      </w:r>
      <w:r>
        <w:t>shall</w:t>
      </w:r>
      <w:r>
        <w:rPr>
          <w:spacing w:val="-6"/>
        </w:rPr>
        <w:t xml:space="preserve"> </w:t>
      </w:r>
      <w:r>
        <w:t>only</w:t>
      </w:r>
      <w:r>
        <w:rPr>
          <w:spacing w:val="-5"/>
        </w:rPr>
        <w:t xml:space="preserve"> </w:t>
      </w:r>
      <w:r>
        <w:t>be</w:t>
      </w:r>
      <w:r>
        <w:rPr>
          <w:spacing w:val="-5"/>
        </w:rPr>
        <w:t xml:space="preserve"> </w:t>
      </w:r>
      <w:r>
        <w:t>allowed</w:t>
      </w:r>
      <w:r>
        <w:rPr>
          <w:spacing w:val="-5"/>
        </w:rPr>
        <w:t xml:space="preserve"> </w:t>
      </w:r>
      <w:r>
        <w:t>to</w:t>
      </w:r>
      <w:r>
        <w:rPr>
          <w:spacing w:val="-5"/>
        </w:rPr>
        <w:t xml:space="preserve"> </w:t>
      </w:r>
      <w:r>
        <w:t>submit</w:t>
      </w:r>
      <w:r>
        <w:rPr>
          <w:spacing w:val="-5"/>
        </w:rPr>
        <w:t xml:space="preserve"> </w:t>
      </w:r>
      <w:r>
        <w:t>the</w:t>
      </w:r>
      <w:r>
        <w:rPr>
          <w:spacing w:val="-5"/>
        </w:rPr>
        <w:t xml:space="preserve"> </w:t>
      </w:r>
      <w:r>
        <w:t>bid</w:t>
      </w:r>
      <w:r>
        <w:rPr>
          <w:spacing w:val="-7"/>
        </w:rPr>
        <w:t xml:space="preserve"> </w:t>
      </w:r>
      <w:r>
        <w:t>modification, send another Bid equally secured, properly identified labelled as a “modification” of the one previously submitted. The time indicated in the latest</w:t>
      </w:r>
      <w:r>
        <w:rPr>
          <w:spacing w:val="-1"/>
        </w:rPr>
        <w:t xml:space="preserve"> </w:t>
      </w:r>
      <w:r>
        <w:t>bid receipt page</w:t>
      </w:r>
      <w:r>
        <w:rPr>
          <w:spacing w:val="-3"/>
        </w:rPr>
        <w:t xml:space="preserve"> </w:t>
      </w:r>
      <w:r>
        <w:t>generated</w:t>
      </w:r>
      <w:r>
        <w:rPr>
          <w:spacing w:val="-3"/>
        </w:rPr>
        <w:t xml:space="preserve"> </w:t>
      </w:r>
      <w:r>
        <w:t>shall</w:t>
      </w:r>
      <w:r>
        <w:rPr>
          <w:spacing w:val="-1"/>
        </w:rPr>
        <w:t xml:space="preserve"> </w:t>
      </w:r>
      <w:r>
        <w:t>be</w:t>
      </w:r>
      <w:r>
        <w:rPr>
          <w:spacing w:val="-3"/>
        </w:rPr>
        <w:t xml:space="preserve"> </w:t>
      </w:r>
      <w:r>
        <w:t>the</w:t>
      </w:r>
      <w:r>
        <w:rPr>
          <w:spacing w:val="-3"/>
        </w:rPr>
        <w:t xml:space="preserve"> </w:t>
      </w:r>
      <w:r>
        <w:t>official</w:t>
      </w:r>
      <w:r>
        <w:rPr>
          <w:spacing w:val="-2"/>
        </w:rPr>
        <w:t xml:space="preserve"> </w:t>
      </w:r>
      <w:r>
        <w:t>time of</w:t>
      </w:r>
      <w:r>
        <w:rPr>
          <w:spacing w:val="-1"/>
        </w:rPr>
        <w:t xml:space="preserve"> </w:t>
      </w:r>
      <w:r>
        <w:t xml:space="preserve">submission. Bids modification submitted after the applicable deadline shall not be </w:t>
      </w:r>
      <w:r>
        <w:rPr>
          <w:spacing w:val="-2"/>
        </w:rPr>
        <w:t>accepted.</w:t>
      </w:r>
    </w:p>
    <w:p w14:paraId="67BDE399" w14:textId="77777777" w:rsidR="00432026" w:rsidRDefault="00673F4F">
      <w:pPr>
        <w:pStyle w:val="ListParagraph"/>
        <w:numPr>
          <w:ilvl w:val="1"/>
          <w:numId w:val="29"/>
        </w:numPr>
        <w:tabs>
          <w:tab w:val="left" w:pos="1721"/>
          <w:tab w:val="left" w:pos="1725"/>
        </w:tabs>
        <w:spacing w:before="252"/>
        <w:ind w:right="304" w:hanging="711"/>
      </w:pPr>
      <w:r>
        <w:t>Bidders may withdraw their bids in writing before the deadline for submission and receipt of bids. Withdrawal of bids after the applicable deadline shall be subject to appropriate sanctions as prescribed in the IRR.</w:t>
      </w:r>
    </w:p>
    <w:p w14:paraId="7AD159C4" w14:textId="77777777" w:rsidR="00432026" w:rsidRDefault="00432026">
      <w:pPr>
        <w:pStyle w:val="ListParagraph"/>
        <w:sectPr w:rsidR="00432026">
          <w:pgSz w:w="11910" w:h="16840"/>
          <w:pgMar w:top="1600" w:right="1133" w:bottom="960" w:left="1133" w:header="0" w:footer="772" w:gutter="0"/>
          <w:cols w:space="720"/>
        </w:sectPr>
      </w:pPr>
    </w:p>
    <w:p w14:paraId="4C6DB7B4" w14:textId="77777777" w:rsidR="00432026" w:rsidRDefault="00673F4F">
      <w:pPr>
        <w:pStyle w:val="BodyText"/>
        <w:spacing w:before="67"/>
        <w:ind w:left="1725" w:right="302"/>
        <w:jc w:val="both"/>
      </w:pPr>
      <w:r>
        <w:lastRenderedPageBreak/>
        <w:t>Bidders may also express their intention not to participate in the bidding in writing, which should be received by the BAC before the deadline for submission</w:t>
      </w:r>
      <w:r>
        <w:rPr>
          <w:spacing w:val="-5"/>
        </w:rPr>
        <w:t xml:space="preserve"> </w:t>
      </w:r>
      <w:r>
        <w:t>and</w:t>
      </w:r>
      <w:r>
        <w:rPr>
          <w:spacing w:val="-5"/>
        </w:rPr>
        <w:t xml:space="preserve"> </w:t>
      </w:r>
      <w:r>
        <w:t>receipt</w:t>
      </w:r>
      <w:r>
        <w:rPr>
          <w:spacing w:val="-4"/>
        </w:rPr>
        <w:t xml:space="preserve"> </w:t>
      </w:r>
      <w:r>
        <w:t>of</w:t>
      </w:r>
      <w:r>
        <w:rPr>
          <w:spacing w:val="-4"/>
        </w:rPr>
        <w:t xml:space="preserve"> </w:t>
      </w:r>
      <w:r>
        <w:t>bids.</w:t>
      </w:r>
      <w:r>
        <w:rPr>
          <w:spacing w:val="-2"/>
        </w:rPr>
        <w:t xml:space="preserve"> </w:t>
      </w:r>
      <w:r>
        <w:t>Bidders</w:t>
      </w:r>
      <w:r>
        <w:rPr>
          <w:spacing w:val="-7"/>
        </w:rPr>
        <w:t xml:space="preserve"> </w:t>
      </w:r>
      <w:r>
        <w:t>that</w:t>
      </w:r>
      <w:r>
        <w:rPr>
          <w:spacing w:val="-4"/>
        </w:rPr>
        <w:t xml:space="preserve"> </w:t>
      </w:r>
      <w:r>
        <w:t>withdraw</w:t>
      </w:r>
      <w:r>
        <w:rPr>
          <w:spacing w:val="-6"/>
        </w:rPr>
        <w:t xml:space="preserve"> </w:t>
      </w:r>
      <w:r>
        <w:t>their</w:t>
      </w:r>
      <w:r>
        <w:rPr>
          <w:spacing w:val="-4"/>
        </w:rPr>
        <w:t xml:space="preserve"> </w:t>
      </w:r>
      <w:r>
        <w:t>bids</w:t>
      </w:r>
      <w:r>
        <w:rPr>
          <w:spacing w:val="-7"/>
        </w:rPr>
        <w:t xml:space="preserve"> </w:t>
      </w:r>
      <w:r>
        <w:t>shall</w:t>
      </w:r>
      <w:r>
        <w:rPr>
          <w:spacing w:val="-6"/>
        </w:rPr>
        <w:t xml:space="preserve"> </w:t>
      </w:r>
      <w:r>
        <w:t>no</w:t>
      </w:r>
      <w:r>
        <w:rPr>
          <w:spacing w:val="-5"/>
        </w:rPr>
        <w:t xml:space="preserve"> </w:t>
      </w:r>
      <w:r>
        <w:t>longer be allowed to submit another bid for the same contract, directly or indirectly.</w:t>
      </w:r>
    </w:p>
    <w:p w14:paraId="282D45D7" w14:textId="77777777" w:rsidR="00432026" w:rsidRDefault="00673F4F">
      <w:pPr>
        <w:pStyle w:val="ListParagraph"/>
        <w:numPr>
          <w:ilvl w:val="1"/>
          <w:numId w:val="29"/>
        </w:numPr>
        <w:tabs>
          <w:tab w:val="left" w:pos="1721"/>
          <w:tab w:val="left" w:pos="1725"/>
        </w:tabs>
        <w:spacing w:before="252"/>
        <w:ind w:right="299" w:hanging="711"/>
      </w:pPr>
      <w:r>
        <w:t>No bid may be modified after the deadline for submission and receipt of bids. Further, no bid may be withdrawn in the interval between the deadline for submission and receipt of bids, and the expiration of bid validity specified by the</w:t>
      </w:r>
      <w:r>
        <w:rPr>
          <w:spacing w:val="-7"/>
        </w:rPr>
        <w:t xml:space="preserve"> </w:t>
      </w:r>
      <w:r>
        <w:t>Bidder</w:t>
      </w:r>
      <w:r>
        <w:rPr>
          <w:spacing w:val="-5"/>
        </w:rPr>
        <w:t xml:space="preserve"> </w:t>
      </w:r>
      <w:r>
        <w:t>in</w:t>
      </w:r>
      <w:r>
        <w:rPr>
          <w:spacing w:val="-9"/>
        </w:rPr>
        <w:t xml:space="preserve"> </w:t>
      </w:r>
      <w:r>
        <w:t>the</w:t>
      </w:r>
      <w:r>
        <w:rPr>
          <w:spacing w:val="-7"/>
        </w:rPr>
        <w:t xml:space="preserve"> </w:t>
      </w:r>
      <w:r>
        <w:t>Financial</w:t>
      </w:r>
      <w:r>
        <w:rPr>
          <w:spacing w:val="-7"/>
        </w:rPr>
        <w:t xml:space="preserve"> </w:t>
      </w:r>
      <w:r>
        <w:t>Bid</w:t>
      </w:r>
      <w:r>
        <w:rPr>
          <w:spacing w:val="-6"/>
        </w:rPr>
        <w:t xml:space="preserve"> </w:t>
      </w:r>
      <w:r>
        <w:t>Form.</w:t>
      </w:r>
      <w:r>
        <w:rPr>
          <w:spacing w:val="-7"/>
        </w:rPr>
        <w:t xml:space="preserve"> </w:t>
      </w:r>
      <w:r>
        <w:t>Withdrawal</w:t>
      </w:r>
      <w:r>
        <w:rPr>
          <w:spacing w:val="-10"/>
        </w:rPr>
        <w:t xml:space="preserve"> </w:t>
      </w:r>
      <w:r>
        <w:t>of</w:t>
      </w:r>
      <w:r>
        <w:rPr>
          <w:spacing w:val="-5"/>
        </w:rPr>
        <w:t xml:space="preserve"> </w:t>
      </w:r>
      <w:r>
        <w:t>bid</w:t>
      </w:r>
      <w:r>
        <w:rPr>
          <w:spacing w:val="-6"/>
        </w:rPr>
        <w:t xml:space="preserve"> </w:t>
      </w:r>
      <w:r>
        <w:t>during</w:t>
      </w:r>
      <w:r>
        <w:rPr>
          <w:spacing w:val="-9"/>
        </w:rPr>
        <w:t xml:space="preserve"> </w:t>
      </w:r>
      <w:r>
        <w:t>this</w:t>
      </w:r>
      <w:r>
        <w:rPr>
          <w:spacing w:val="-6"/>
        </w:rPr>
        <w:t xml:space="preserve"> </w:t>
      </w:r>
      <w:r>
        <w:t>interval</w:t>
      </w:r>
      <w:r>
        <w:rPr>
          <w:spacing w:val="-10"/>
        </w:rPr>
        <w:t xml:space="preserve"> </w:t>
      </w:r>
      <w:r>
        <w:t>shall result</w:t>
      </w:r>
      <w:r>
        <w:rPr>
          <w:spacing w:val="-3"/>
        </w:rPr>
        <w:t xml:space="preserve"> </w:t>
      </w:r>
      <w:r>
        <w:t>in</w:t>
      </w:r>
      <w:r>
        <w:rPr>
          <w:spacing w:val="-4"/>
        </w:rPr>
        <w:t xml:space="preserve"> </w:t>
      </w:r>
      <w:r>
        <w:t>the</w:t>
      </w:r>
      <w:r>
        <w:rPr>
          <w:spacing w:val="-7"/>
        </w:rPr>
        <w:t xml:space="preserve"> </w:t>
      </w:r>
      <w:r>
        <w:t>forfeiture</w:t>
      </w:r>
      <w:r>
        <w:rPr>
          <w:spacing w:val="-4"/>
        </w:rPr>
        <w:t xml:space="preserve"> </w:t>
      </w:r>
      <w:r>
        <w:t>of</w:t>
      </w:r>
      <w:r>
        <w:rPr>
          <w:spacing w:val="-5"/>
        </w:rPr>
        <w:t xml:space="preserve"> </w:t>
      </w:r>
      <w:r>
        <w:t>the</w:t>
      </w:r>
      <w:r>
        <w:rPr>
          <w:spacing w:val="-2"/>
        </w:rPr>
        <w:t xml:space="preserve"> </w:t>
      </w:r>
      <w:r>
        <w:t>Bidder’s</w:t>
      </w:r>
      <w:r>
        <w:rPr>
          <w:spacing w:val="-4"/>
        </w:rPr>
        <w:t xml:space="preserve"> </w:t>
      </w:r>
      <w:r>
        <w:t>Bid</w:t>
      </w:r>
      <w:r>
        <w:rPr>
          <w:spacing w:val="-4"/>
        </w:rPr>
        <w:t xml:space="preserve"> </w:t>
      </w:r>
      <w:r>
        <w:t>Security</w:t>
      </w:r>
      <w:r>
        <w:rPr>
          <w:spacing w:val="-6"/>
        </w:rPr>
        <w:t xml:space="preserve"> </w:t>
      </w:r>
      <w:r>
        <w:t>pursuant</w:t>
      </w:r>
      <w:r>
        <w:rPr>
          <w:spacing w:val="-5"/>
        </w:rPr>
        <w:t xml:space="preserve"> </w:t>
      </w:r>
      <w:r>
        <w:t>to</w:t>
      </w:r>
      <w:r>
        <w:rPr>
          <w:spacing w:val="-6"/>
        </w:rPr>
        <w:t xml:space="preserve"> </w:t>
      </w:r>
      <w:r>
        <w:t>ITB</w:t>
      </w:r>
      <w:r>
        <w:rPr>
          <w:spacing w:val="-4"/>
        </w:rPr>
        <w:t xml:space="preserve"> </w:t>
      </w:r>
      <w:r>
        <w:t>Clause</w:t>
      </w:r>
      <w:r>
        <w:rPr>
          <w:spacing w:val="-4"/>
        </w:rPr>
        <w:t xml:space="preserve"> </w:t>
      </w:r>
      <w:r>
        <w:t>16.5, and</w:t>
      </w:r>
      <w:r>
        <w:rPr>
          <w:spacing w:val="-3"/>
        </w:rPr>
        <w:t xml:space="preserve"> </w:t>
      </w:r>
      <w:r>
        <w:t>the</w:t>
      </w:r>
      <w:r>
        <w:rPr>
          <w:spacing w:val="-5"/>
        </w:rPr>
        <w:t xml:space="preserve"> </w:t>
      </w:r>
      <w:r>
        <w:t>imposition</w:t>
      </w:r>
      <w:r>
        <w:rPr>
          <w:spacing w:val="-3"/>
        </w:rPr>
        <w:t xml:space="preserve"> </w:t>
      </w:r>
      <w:r>
        <w:t>of</w:t>
      </w:r>
      <w:r>
        <w:rPr>
          <w:spacing w:val="-4"/>
        </w:rPr>
        <w:t xml:space="preserve"> </w:t>
      </w:r>
      <w:r>
        <w:t>administrative</w:t>
      </w:r>
      <w:r>
        <w:rPr>
          <w:spacing w:val="-3"/>
        </w:rPr>
        <w:t xml:space="preserve"> </w:t>
      </w:r>
      <w:r>
        <w:t>sanctions</w:t>
      </w:r>
      <w:r>
        <w:rPr>
          <w:spacing w:val="-5"/>
        </w:rPr>
        <w:t xml:space="preserve"> </w:t>
      </w:r>
      <w:r>
        <w:t>as</w:t>
      </w:r>
      <w:r>
        <w:rPr>
          <w:spacing w:val="-7"/>
        </w:rPr>
        <w:t xml:space="preserve"> </w:t>
      </w:r>
      <w:r>
        <w:t>prescribed</w:t>
      </w:r>
      <w:r>
        <w:rPr>
          <w:spacing w:val="-5"/>
        </w:rPr>
        <w:t xml:space="preserve"> </w:t>
      </w:r>
      <w:r>
        <w:t>by</w:t>
      </w:r>
      <w:r>
        <w:rPr>
          <w:spacing w:val="-5"/>
        </w:rPr>
        <w:t xml:space="preserve"> </w:t>
      </w:r>
      <w:r>
        <w:t>RA</w:t>
      </w:r>
      <w:r>
        <w:rPr>
          <w:spacing w:val="-3"/>
        </w:rPr>
        <w:t xml:space="preserve"> </w:t>
      </w:r>
      <w:r>
        <w:t>No.</w:t>
      </w:r>
      <w:r>
        <w:rPr>
          <w:spacing w:val="-1"/>
        </w:rPr>
        <w:t xml:space="preserve"> </w:t>
      </w:r>
      <w:r>
        <w:t>12009, and without prejudice to the imposition of civil and criminal sanctions as provided under applicable laws.</w:t>
      </w:r>
    </w:p>
    <w:p w14:paraId="6BDD0D96" w14:textId="77777777" w:rsidR="00432026" w:rsidRDefault="00432026">
      <w:pPr>
        <w:pStyle w:val="BodyText"/>
        <w:spacing w:before="2"/>
      </w:pPr>
    </w:p>
    <w:p w14:paraId="1A5F3472" w14:textId="77777777" w:rsidR="00432026" w:rsidRDefault="00673F4F">
      <w:pPr>
        <w:pStyle w:val="ListParagraph"/>
        <w:numPr>
          <w:ilvl w:val="1"/>
          <w:numId w:val="29"/>
        </w:numPr>
        <w:tabs>
          <w:tab w:val="left" w:pos="1721"/>
          <w:tab w:val="left" w:pos="1725"/>
        </w:tabs>
        <w:ind w:right="303" w:hanging="711"/>
      </w:pPr>
      <w:r>
        <w:t>Alternative</w:t>
      </w:r>
      <w:r>
        <w:rPr>
          <w:spacing w:val="-10"/>
        </w:rPr>
        <w:t xml:space="preserve"> </w:t>
      </w:r>
      <w:r>
        <w:t>Bids</w:t>
      </w:r>
      <w:r>
        <w:rPr>
          <w:spacing w:val="-12"/>
        </w:rPr>
        <w:t xml:space="preserve"> </w:t>
      </w:r>
      <w:r>
        <w:t>shall</w:t>
      </w:r>
      <w:r>
        <w:rPr>
          <w:spacing w:val="-11"/>
        </w:rPr>
        <w:t xml:space="preserve"> </w:t>
      </w:r>
      <w:r>
        <w:t>be</w:t>
      </w:r>
      <w:r>
        <w:rPr>
          <w:spacing w:val="-13"/>
        </w:rPr>
        <w:t xml:space="preserve"> </w:t>
      </w:r>
      <w:r>
        <w:t>rejected.</w:t>
      </w:r>
      <w:r>
        <w:rPr>
          <w:spacing w:val="-11"/>
        </w:rPr>
        <w:t xml:space="preserve"> </w:t>
      </w:r>
      <w:r>
        <w:t>For</w:t>
      </w:r>
      <w:r>
        <w:rPr>
          <w:spacing w:val="-11"/>
        </w:rPr>
        <w:t xml:space="preserve"> </w:t>
      </w:r>
      <w:r>
        <w:t>this</w:t>
      </w:r>
      <w:r>
        <w:rPr>
          <w:spacing w:val="-12"/>
        </w:rPr>
        <w:t xml:space="preserve"> </w:t>
      </w:r>
      <w:r>
        <w:t>purpose,</w:t>
      </w:r>
      <w:r>
        <w:rPr>
          <w:spacing w:val="-8"/>
        </w:rPr>
        <w:t xml:space="preserve"> </w:t>
      </w:r>
      <w:r>
        <w:t>Alternative</w:t>
      </w:r>
      <w:r>
        <w:rPr>
          <w:spacing w:val="-12"/>
        </w:rPr>
        <w:t xml:space="preserve"> </w:t>
      </w:r>
      <w:r>
        <w:t>Bid</w:t>
      </w:r>
      <w:r>
        <w:rPr>
          <w:spacing w:val="-10"/>
        </w:rPr>
        <w:t xml:space="preserve"> </w:t>
      </w:r>
      <w:r>
        <w:t>shall</w:t>
      </w:r>
      <w:r>
        <w:rPr>
          <w:spacing w:val="-11"/>
        </w:rPr>
        <w:t xml:space="preserve"> </w:t>
      </w:r>
      <w:r>
        <w:t>pertain to an offer made by a Bidder in addition or as a substitute to its original bid, which may</w:t>
      </w:r>
      <w:r>
        <w:rPr>
          <w:spacing w:val="-3"/>
        </w:rPr>
        <w:t xml:space="preserve"> </w:t>
      </w:r>
      <w:r>
        <w:t>be</w:t>
      </w:r>
      <w:r>
        <w:rPr>
          <w:spacing w:val="-1"/>
        </w:rPr>
        <w:t xml:space="preserve"> </w:t>
      </w:r>
      <w:r>
        <w:t>included</w:t>
      </w:r>
      <w:r>
        <w:rPr>
          <w:spacing w:val="-3"/>
        </w:rPr>
        <w:t xml:space="preserve"> </w:t>
      </w:r>
      <w:r>
        <w:t>as part</w:t>
      </w:r>
      <w:r>
        <w:rPr>
          <w:spacing w:val="-1"/>
        </w:rPr>
        <w:t xml:space="preserve"> </w:t>
      </w:r>
      <w:r>
        <w:t>of</w:t>
      </w:r>
      <w:r>
        <w:rPr>
          <w:spacing w:val="-2"/>
        </w:rPr>
        <w:t xml:space="preserve"> </w:t>
      </w:r>
      <w:r>
        <w:t>its</w:t>
      </w:r>
      <w:r>
        <w:rPr>
          <w:spacing w:val="-3"/>
        </w:rPr>
        <w:t xml:space="preserve"> </w:t>
      </w:r>
      <w:r>
        <w:t>original</w:t>
      </w:r>
      <w:r>
        <w:rPr>
          <w:spacing w:val="-1"/>
        </w:rPr>
        <w:t xml:space="preserve"> </w:t>
      </w:r>
      <w:r>
        <w:t>bid or submitted</w:t>
      </w:r>
      <w:r>
        <w:rPr>
          <w:spacing w:val="-3"/>
        </w:rPr>
        <w:t xml:space="preserve"> </w:t>
      </w:r>
      <w:r>
        <w:t>separately.</w:t>
      </w:r>
      <w:r>
        <w:rPr>
          <w:spacing w:val="-1"/>
        </w:rPr>
        <w:t xml:space="preserve"> </w:t>
      </w:r>
      <w:r>
        <w:t>A</w:t>
      </w:r>
      <w:r>
        <w:rPr>
          <w:spacing w:val="-1"/>
        </w:rPr>
        <w:t xml:space="preserve"> </w:t>
      </w:r>
      <w:r>
        <w:t>bid with options shall likewise be considered an Alternative Bid regardless of whether</w:t>
      </w:r>
      <w:r>
        <w:rPr>
          <w:spacing w:val="-6"/>
        </w:rPr>
        <w:t xml:space="preserve"> </w:t>
      </w:r>
      <w:r>
        <w:t>said</w:t>
      </w:r>
      <w:r>
        <w:rPr>
          <w:spacing w:val="-7"/>
        </w:rPr>
        <w:t xml:space="preserve"> </w:t>
      </w:r>
      <w:r>
        <w:t>bid</w:t>
      </w:r>
      <w:r>
        <w:rPr>
          <w:spacing w:val="-5"/>
        </w:rPr>
        <w:t xml:space="preserve"> </w:t>
      </w:r>
      <w:r>
        <w:t>proposal</w:t>
      </w:r>
      <w:r>
        <w:rPr>
          <w:spacing w:val="-6"/>
        </w:rPr>
        <w:t xml:space="preserve"> </w:t>
      </w:r>
      <w:r>
        <w:t>is</w:t>
      </w:r>
      <w:r>
        <w:rPr>
          <w:spacing w:val="-7"/>
        </w:rPr>
        <w:t xml:space="preserve"> </w:t>
      </w:r>
      <w:r>
        <w:t>contained</w:t>
      </w:r>
      <w:r>
        <w:rPr>
          <w:spacing w:val="-7"/>
        </w:rPr>
        <w:t xml:space="preserve"> </w:t>
      </w:r>
      <w:r>
        <w:t>in</w:t>
      </w:r>
      <w:r>
        <w:rPr>
          <w:spacing w:val="-5"/>
        </w:rPr>
        <w:t xml:space="preserve"> </w:t>
      </w:r>
      <w:r>
        <w:t>a</w:t>
      </w:r>
      <w:r>
        <w:rPr>
          <w:spacing w:val="-7"/>
        </w:rPr>
        <w:t xml:space="preserve"> </w:t>
      </w:r>
      <w:r>
        <w:t>single</w:t>
      </w:r>
      <w:r>
        <w:rPr>
          <w:spacing w:val="-10"/>
        </w:rPr>
        <w:t xml:space="preserve"> </w:t>
      </w:r>
      <w:r>
        <w:t>envelope</w:t>
      </w:r>
      <w:r>
        <w:rPr>
          <w:spacing w:val="-5"/>
        </w:rPr>
        <w:t xml:space="preserve"> </w:t>
      </w:r>
      <w:r>
        <w:t>or</w:t>
      </w:r>
      <w:r>
        <w:rPr>
          <w:spacing w:val="-7"/>
        </w:rPr>
        <w:t xml:space="preserve"> </w:t>
      </w:r>
      <w:r>
        <w:t>submitted</w:t>
      </w:r>
      <w:r>
        <w:rPr>
          <w:spacing w:val="-8"/>
        </w:rPr>
        <w:t xml:space="preserve"> </w:t>
      </w:r>
      <w:r>
        <w:t>in</w:t>
      </w:r>
      <w:r>
        <w:rPr>
          <w:spacing w:val="-7"/>
        </w:rPr>
        <w:t xml:space="preserve"> </w:t>
      </w:r>
      <w:r>
        <w:t>two</w:t>
      </w:r>
    </w:p>
    <w:p w14:paraId="516BC41E" w14:textId="77777777" w:rsidR="00432026" w:rsidRDefault="00673F4F">
      <w:pPr>
        <w:pStyle w:val="BodyText"/>
        <w:ind w:left="1725"/>
        <w:jc w:val="both"/>
      </w:pPr>
      <w:r>
        <w:t>(2)</w:t>
      </w:r>
      <w:r>
        <w:rPr>
          <w:spacing w:val="-4"/>
        </w:rPr>
        <w:t xml:space="preserve"> </w:t>
      </w:r>
      <w:r>
        <w:t>or</w:t>
      </w:r>
      <w:r>
        <w:rPr>
          <w:spacing w:val="-4"/>
        </w:rPr>
        <w:t xml:space="preserve"> </w:t>
      </w:r>
      <w:r>
        <w:t>more</w:t>
      </w:r>
      <w:r>
        <w:rPr>
          <w:spacing w:val="-3"/>
        </w:rPr>
        <w:t xml:space="preserve"> </w:t>
      </w:r>
      <w:r>
        <w:t>separate</w:t>
      </w:r>
      <w:r>
        <w:rPr>
          <w:spacing w:val="-5"/>
        </w:rPr>
        <w:t xml:space="preserve"> </w:t>
      </w:r>
      <w:r>
        <w:t>bid</w:t>
      </w:r>
      <w:r>
        <w:rPr>
          <w:spacing w:val="-4"/>
        </w:rPr>
        <w:t xml:space="preserve"> </w:t>
      </w:r>
      <w:r>
        <w:rPr>
          <w:spacing w:val="-2"/>
        </w:rPr>
        <w:t>envelopes.</w:t>
      </w:r>
    </w:p>
    <w:p w14:paraId="2E4F9069" w14:textId="77777777" w:rsidR="00432026" w:rsidRDefault="00432026">
      <w:pPr>
        <w:pStyle w:val="BodyText"/>
      </w:pPr>
    </w:p>
    <w:p w14:paraId="3D63D9FF" w14:textId="77777777" w:rsidR="00432026" w:rsidRDefault="00673F4F">
      <w:pPr>
        <w:pStyle w:val="ListParagraph"/>
        <w:numPr>
          <w:ilvl w:val="1"/>
          <w:numId w:val="29"/>
        </w:numPr>
        <w:tabs>
          <w:tab w:val="left" w:pos="1721"/>
          <w:tab w:val="left" w:pos="1725"/>
        </w:tabs>
        <w:ind w:right="300" w:hanging="699"/>
      </w:pPr>
      <w:r>
        <w:t>Each Bidder shall submit only one Bid, either individually or as a partner in a JV.</w:t>
      </w:r>
      <w:r>
        <w:rPr>
          <w:spacing w:val="40"/>
        </w:rPr>
        <w:t xml:space="preserve"> </w:t>
      </w:r>
      <w:r>
        <w:t>Bidder who submits or participates in more than one bid (other than as a subcontractor</w:t>
      </w:r>
      <w:r>
        <w:rPr>
          <w:spacing w:val="-12"/>
        </w:rPr>
        <w:t xml:space="preserve"> </w:t>
      </w:r>
      <w:r>
        <w:t>if</w:t>
      </w:r>
      <w:r>
        <w:rPr>
          <w:spacing w:val="-12"/>
        </w:rPr>
        <w:t xml:space="preserve"> </w:t>
      </w:r>
      <w:r>
        <w:t>a</w:t>
      </w:r>
      <w:r>
        <w:rPr>
          <w:spacing w:val="-14"/>
        </w:rPr>
        <w:t xml:space="preserve"> </w:t>
      </w:r>
      <w:r>
        <w:t>subcontractor</w:t>
      </w:r>
      <w:r>
        <w:rPr>
          <w:spacing w:val="-13"/>
        </w:rPr>
        <w:t xml:space="preserve"> </w:t>
      </w:r>
      <w:r>
        <w:t>is</w:t>
      </w:r>
      <w:r>
        <w:rPr>
          <w:spacing w:val="-13"/>
        </w:rPr>
        <w:t xml:space="preserve"> </w:t>
      </w:r>
      <w:r>
        <w:t>permitted</w:t>
      </w:r>
      <w:r>
        <w:rPr>
          <w:spacing w:val="-14"/>
        </w:rPr>
        <w:t xml:space="preserve"> </w:t>
      </w:r>
      <w:r>
        <w:t>to</w:t>
      </w:r>
      <w:r>
        <w:rPr>
          <w:spacing w:val="-16"/>
        </w:rPr>
        <w:t xml:space="preserve"> </w:t>
      </w:r>
      <w:r>
        <w:t>participate</w:t>
      </w:r>
      <w:r>
        <w:rPr>
          <w:spacing w:val="-13"/>
        </w:rPr>
        <w:t xml:space="preserve"> </w:t>
      </w:r>
      <w:r>
        <w:t>in</w:t>
      </w:r>
      <w:r>
        <w:rPr>
          <w:spacing w:val="-14"/>
        </w:rPr>
        <w:t xml:space="preserve"> </w:t>
      </w:r>
      <w:r>
        <w:t>more</w:t>
      </w:r>
      <w:r>
        <w:rPr>
          <w:spacing w:val="-16"/>
        </w:rPr>
        <w:t xml:space="preserve"> </w:t>
      </w:r>
      <w:r>
        <w:t>than</w:t>
      </w:r>
      <w:r>
        <w:rPr>
          <w:spacing w:val="-13"/>
        </w:rPr>
        <w:t xml:space="preserve"> </w:t>
      </w:r>
      <w:r>
        <w:t>one</w:t>
      </w:r>
      <w:r>
        <w:rPr>
          <w:spacing w:val="-16"/>
        </w:rPr>
        <w:t xml:space="preserve"> </w:t>
      </w:r>
      <w:r>
        <w:t xml:space="preserve">bid) will cause all the proposals with the Bidder’s participation to be disqualified. This shall be without prejudice to any applicable criminal, civil, and administrative penalties that may be imposed upon the persons and entities </w:t>
      </w:r>
      <w:r>
        <w:rPr>
          <w:spacing w:val="-2"/>
        </w:rPr>
        <w:t>concerned.</w:t>
      </w:r>
    </w:p>
    <w:p w14:paraId="3AAEDAE9" w14:textId="77777777" w:rsidR="00432026" w:rsidRDefault="00673F4F">
      <w:pPr>
        <w:pStyle w:val="Heading2"/>
        <w:numPr>
          <w:ilvl w:val="0"/>
          <w:numId w:val="29"/>
        </w:numPr>
        <w:tabs>
          <w:tab w:val="left" w:pos="1015"/>
        </w:tabs>
        <w:spacing w:before="239"/>
        <w:ind w:left="1015" w:hanging="708"/>
      </w:pPr>
      <w:bookmarkStart w:id="28" w:name="_TOC_250013"/>
      <w:r>
        <w:t>Opening</w:t>
      </w:r>
      <w:r>
        <w:rPr>
          <w:spacing w:val="-8"/>
        </w:rPr>
        <w:t xml:space="preserve"> </w:t>
      </w:r>
      <w:r>
        <w:t>and</w:t>
      </w:r>
      <w:r>
        <w:rPr>
          <w:spacing w:val="-6"/>
        </w:rPr>
        <w:t xml:space="preserve"> </w:t>
      </w:r>
      <w:r>
        <w:t>Preliminary</w:t>
      </w:r>
      <w:r>
        <w:rPr>
          <w:spacing w:val="-5"/>
        </w:rPr>
        <w:t xml:space="preserve"> </w:t>
      </w:r>
      <w:r>
        <w:t>Examination</w:t>
      </w:r>
      <w:r>
        <w:rPr>
          <w:spacing w:val="-6"/>
        </w:rPr>
        <w:t xml:space="preserve"> </w:t>
      </w:r>
      <w:r>
        <w:t>of</w:t>
      </w:r>
      <w:r>
        <w:rPr>
          <w:spacing w:val="-5"/>
        </w:rPr>
        <w:t xml:space="preserve"> </w:t>
      </w:r>
      <w:bookmarkEnd w:id="28"/>
      <w:r>
        <w:rPr>
          <w:spacing w:val="-4"/>
        </w:rPr>
        <w:t>Bids</w:t>
      </w:r>
    </w:p>
    <w:p w14:paraId="6110FD3A" w14:textId="77777777" w:rsidR="00432026" w:rsidRDefault="00673F4F">
      <w:pPr>
        <w:pStyle w:val="ListParagraph"/>
        <w:numPr>
          <w:ilvl w:val="1"/>
          <w:numId w:val="29"/>
        </w:numPr>
        <w:tabs>
          <w:tab w:val="left" w:pos="1721"/>
          <w:tab w:val="left" w:pos="1725"/>
        </w:tabs>
        <w:spacing w:before="241"/>
        <w:ind w:right="300" w:hanging="711"/>
      </w:pPr>
      <w:r>
        <w:t>The BAC shall open the bids in public, immediately after the deadline for submission</w:t>
      </w:r>
      <w:r>
        <w:rPr>
          <w:spacing w:val="-16"/>
        </w:rPr>
        <w:t xml:space="preserve"> </w:t>
      </w:r>
      <w:r>
        <w:t>and</w:t>
      </w:r>
      <w:r>
        <w:rPr>
          <w:spacing w:val="-15"/>
        </w:rPr>
        <w:t xml:space="preserve"> </w:t>
      </w:r>
      <w:r>
        <w:t>receipt</w:t>
      </w:r>
      <w:r>
        <w:rPr>
          <w:spacing w:val="-15"/>
        </w:rPr>
        <w:t xml:space="preserve"> </w:t>
      </w:r>
      <w:r>
        <w:t>of</w:t>
      </w:r>
      <w:r>
        <w:rPr>
          <w:spacing w:val="-16"/>
        </w:rPr>
        <w:t xml:space="preserve"> </w:t>
      </w:r>
      <w:r>
        <w:t>bids,</w:t>
      </w:r>
      <w:r>
        <w:rPr>
          <w:spacing w:val="-15"/>
        </w:rPr>
        <w:t xml:space="preserve"> </w:t>
      </w:r>
      <w:r>
        <w:t>as</w:t>
      </w:r>
      <w:r>
        <w:rPr>
          <w:spacing w:val="-15"/>
        </w:rPr>
        <w:t xml:space="preserve"> </w:t>
      </w:r>
      <w:r>
        <w:t>specified</w:t>
      </w:r>
      <w:r>
        <w:rPr>
          <w:spacing w:val="-15"/>
        </w:rPr>
        <w:t xml:space="preserve"> </w:t>
      </w:r>
      <w:r>
        <w:t>in</w:t>
      </w:r>
      <w:r>
        <w:rPr>
          <w:spacing w:val="-16"/>
        </w:rPr>
        <w:t xml:space="preserve"> </w:t>
      </w:r>
      <w:r>
        <w:t>the</w:t>
      </w:r>
      <w:r>
        <w:rPr>
          <w:spacing w:val="-15"/>
        </w:rPr>
        <w:t xml:space="preserve"> </w:t>
      </w:r>
      <w:hyperlink w:anchor="_bookmark20" w:history="1">
        <w:r w:rsidR="00432026">
          <w:rPr>
            <w:rFonts w:ascii="Arial"/>
            <w:b/>
            <w:u w:val="single"/>
          </w:rPr>
          <w:t>BDS</w:t>
        </w:r>
      </w:hyperlink>
      <w:r>
        <w:t>. In</w:t>
      </w:r>
      <w:r>
        <w:rPr>
          <w:spacing w:val="-15"/>
        </w:rPr>
        <w:t xml:space="preserve"> </w:t>
      </w:r>
      <w:r>
        <w:t>case</w:t>
      </w:r>
      <w:r>
        <w:rPr>
          <w:spacing w:val="-16"/>
        </w:rPr>
        <w:t xml:space="preserve"> </w:t>
      </w:r>
      <w:r>
        <w:t>the</w:t>
      </w:r>
      <w:r>
        <w:rPr>
          <w:spacing w:val="-15"/>
        </w:rPr>
        <w:t xml:space="preserve"> </w:t>
      </w:r>
      <w:r>
        <w:t>Bids</w:t>
      </w:r>
      <w:r>
        <w:rPr>
          <w:spacing w:val="-15"/>
        </w:rPr>
        <w:t xml:space="preserve"> </w:t>
      </w:r>
      <w:r>
        <w:t>cannot be</w:t>
      </w:r>
      <w:r>
        <w:rPr>
          <w:spacing w:val="-4"/>
        </w:rPr>
        <w:t xml:space="preserve"> </w:t>
      </w:r>
      <w:r>
        <w:t>opened</w:t>
      </w:r>
      <w:r>
        <w:rPr>
          <w:spacing w:val="-4"/>
        </w:rPr>
        <w:t xml:space="preserve"> </w:t>
      </w:r>
      <w:r>
        <w:t>as</w:t>
      </w:r>
      <w:r>
        <w:rPr>
          <w:spacing w:val="-4"/>
        </w:rPr>
        <w:t xml:space="preserve"> </w:t>
      </w:r>
      <w:r>
        <w:t>scheduled</w:t>
      </w:r>
      <w:r>
        <w:rPr>
          <w:spacing w:val="-7"/>
        </w:rPr>
        <w:t xml:space="preserve"> </w:t>
      </w:r>
      <w:r>
        <w:t>due</w:t>
      </w:r>
      <w:r>
        <w:rPr>
          <w:spacing w:val="-4"/>
        </w:rPr>
        <w:t xml:space="preserve"> </w:t>
      </w:r>
      <w:r>
        <w:t>to</w:t>
      </w:r>
      <w:r>
        <w:rPr>
          <w:spacing w:val="-9"/>
        </w:rPr>
        <w:t xml:space="preserve"> </w:t>
      </w:r>
      <w:r>
        <w:t>justifiable</w:t>
      </w:r>
      <w:r>
        <w:rPr>
          <w:spacing w:val="-6"/>
        </w:rPr>
        <w:t xml:space="preserve"> </w:t>
      </w:r>
      <w:r>
        <w:t>reasons,</w:t>
      </w:r>
      <w:r>
        <w:rPr>
          <w:spacing w:val="-5"/>
        </w:rPr>
        <w:t xml:space="preserve"> </w:t>
      </w:r>
      <w:r>
        <w:t>the</w:t>
      </w:r>
      <w:r>
        <w:rPr>
          <w:spacing w:val="-4"/>
        </w:rPr>
        <w:t xml:space="preserve"> </w:t>
      </w:r>
      <w:r>
        <w:t>BAC</w:t>
      </w:r>
      <w:r>
        <w:rPr>
          <w:spacing w:val="-7"/>
        </w:rPr>
        <w:t xml:space="preserve"> </w:t>
      </w:r>
      <w:r>
        <w:t>shall</w:t>
      </w:r>
      <w:r>
        <w:rPr>
          <w:spacing w:val="-5"/>
        </w:rPr>
        <w:t xml:space="preserve"> </w:t>
      </w:r>
      <w:r>
        <w:t>take</w:t>
      </w:r>
      <w:r>
        <w:rPr>
          <w:spacing w:val="-7"/>
        </w:rPr>
        <w:t xml:space="preserve"> </w:t>
      </w:r>
      <w:r>
        <w:t xml:space="preserve">custody of the submitted Bids and reschedule the opening of Bids on the next working day or at the soonest possible time, through the issuance of a notice of postponement to be posted on the </w:t>
      </w:r>
      <w:proofErr w:type="spellStart"/>
      <w:r>
        <w:t>PhilGEPS</w:t>
      </w:r>
      <w:proofErr w:type="spellEnd"/>
      <w:r>
        <w:t xml:space="preserve"> website and the website of the Procuring Entity concerned.</w:t>
      </w:r>
    </w:p>
    <w:p w14:paraId="63CF7914" w14:textId="77777777" w:rsidR="00432026" w:rsidRDefault="00432026">
      <w:pPr>
        <w:pStyle w:val="BodyText"/>
      </w:pPr>
    </w:p>
    <w:p w14:paraId="2964DA65" w14:textId="77777777" w:rsidR="00432026" w:rsidRDefault="00673F4F">
      <w:pPr>
        <w:pStyle w:val="ListParagraph"/>
        <w:numPr>
          <w:ilvl w:val="1"/>
          <w:numId w:val="29"/>
        </w:numPr>
        <w:tabs>
          <w:tab w:val="left" w:pos="1721"/>
          <w:tab w:val="left" w:pos="1725"/>
        </w:tabs>
        <w:ind w:right="305" w:hanging="711"/>
      </w:pPr>
      <w:r>
        <w:t>The manner of opening of the bids for Goods shall depend on the award criterion to be adopted as follows:</w:t>
      </w:r>
    </w:p>
    <w:p w14:paraId="1D1B1E46" w14:textId="77777777" w:rsidR="00432026" w:rsidRDefault="00673F4F">
      <w:pPr>
        <w:pStyle w:val="ListParagraph"/>
        <w:numPr>
          <w:ilvl w:val="2"/>
          <w:numId w:val="29"/>
        </w:numPr>
        <w:tabs>
          <w:tab w:val="left" w:pos="2290"/>
          <w:tab w:val="left" w:pos="2292"/>
        </w:tabs>
        <w:spacing w:before="252"/>
        <w:ind w:right="306"/>
      </w:pPr>
      <w:r>
        <w:t>For LCRB and MEARB, the BAC shall open the technical and financial proposals on the same day; and</w:t>
      </w:r>
    </w:p>
    <w:p w14:paraId="34652525" w14:textId="77777777" w:rsidR="00432026" w:rsidRDefault="00432026">
      <w:pPr>
        <w:pStyle w:val="BodyText"/>
        <w:spacing w:before="2"/>
      </w:pPr>
    </w:p>
    <w:p w14:paraId="274EBB62" w14:textId="77777777" w:rsidR="00432026" w:rsidRDefault="00673F4F">
      <w:pPr>
        <w:pStyle w:val="ListParagraph"/>
        <w:numPr>
          <w:ilvl w:val="2"/>
          <w:numId w:val="29"/>
        </w:numPr>
        <w:tabs>
          <w:tab w:val="left" w:pos="2290"/>
          <w:tab w:val="left" w:pos="2292"/>
        </w:tabs>
        <w:ind w:right="300"/>
      </w:pPr>
      <w:r>
        <w:t>For</w:t>
      </w:r>
      <w:r>
        <w:rPr>
          <w:spacing w:val="-13"/>
        </w:rPr>
        <w:t xml:space="preserve"> </w:t>
      </w:r>
      <w:r>
        <w:t>MARB,</w:t>
      </w:r>
      <w:r>
        <w:rPr>
          <w:spacing w:val="-12"/>
        </w:rPr>
        <w:t xml:space="preserve"> </w:t>
      </w:r>
      <w:r>
        <w:t>only</w:t>
      </w:r>
      <w:r>
        <w:rPr>
          <w:spacing w:val="-13"/>
        </w:rPr>
        <w:t xml:space="preserve"> </w:t>
      </w:r>
      <w:r>
        <w:t>the</w:t>
      </w:r>
      <w:r>
        <w:rPr>
          <w:spacing w:val="-14"/>
        </w:rPr>
        <w:t xml:space="preserve"> </w:t>
      </w:r>
      <w:r>
        <w:t>technical</w:t>
      </w:r>
      <w:r>
        <w:rPr>
          <w:spacing w:val="-12"/>
        </w:rPr>
        <w:t xml:space="preserve"> </w:t>
      </w:r>
      <w:r>
        <w:t>proposals</w:t>
      </w:r>
      <w:r>
        <w:rPr>
          <w:spacing w:val="-13"/>
        </w:rPr>
        <w:t xml:space="preserve"> </w:t>
      </w:r>
      <w:r>
        <w:t>shall</w:t>
      </w:r>
      <w:r>
        <w:rPr>
          <w:spacing w:val="-12"/>
        </w:rPr>
        <w:t xml:space="preserve"> </w:t>
      </w:r>
      <w:r>
        <w:t>be</w:t>
      </w:r>
      <w:r>
        <w:rPr>
          <w:spacing w:val="-14"/>
        </w:rPr>
        <w:t xml:space="preserve"> </w:t>
      </w:r>
      <w:r>
        <w:t>opened</w:t>
      </w:r>
      <w:r>
        <w:rPr>
          <w:spacing w:val="-9"/>
        </w:rPr>
        <w:t xml:space="preserve"> </w:t>
      </w:r>
      <w:r>
        <w:t>on</w:t>
      </w:r>
      <w:r>
        <w:rPr>
          <w:spacing w:val="-14"/>
        </w:rPr>
        <w:t xml:space="preserve"> </w:t>
      </w:r>
      <w:r>
        <w:t>the</w:t>
      </w:r>
      <w:r>
        <w:rPr>
          <w:spacing w:val="-14"/>
        </w:rPr>
        <w:t xml:space="preserve"> </w:t>
      </w:r>
      <w:r>
        <w:t>same</w:t>
      </w:r>
      <w:r>
        <w:rPr>
          <w:spacing w:val="-14"/>
        </w:rPr>
        <w:t xml:space="preserve"> </w:t>
      </w:r>
      <w:r>
        <w:t>day while the financial proposals shall remain unopened and shall be kept securely</w:t>
      </w:r>
      <w:r>
        <w:rPr>
          <w:spacing w:val="-2"/>
        </w:rPr>
        <w:t xml:space="preserve"> </w:t>
      </w:r>
      <w:r>
        <w:t>by</w:t>
      </w:r>
      <w:r>
        <w:rPr>
          <w:spacing w:val="-5"/>
        </w:rPr>
        <w:t xml:space="preserve"> </w:t>
      </w:r>
      <w:r>
        <w:t>the</w:t>
      </w:r>
      <w:r>
        <w:rPr>
          <w:spacing w:val="-5"/>
        </w:rPr>
        <w:t xml:space="preserve"> </w:t>
      </w:r>
      <w:r>
        <w:t>BAC</w:t>
      </w:r>
      <w:r>
        <w:rPr>
          <w:spacing w:val="-3"/>
        </w:rPr>
        <w:t xml:space="preserve"> </w:t>
      </w:r>
      <w:r>
        <w:t>until</w:t>
      </w:r>
      <w:r>
        <w:rPr>
          <w:spacing w:val="-3"/>
        </w:rPr>
        <w:t xml:space="preserve"> </w:t>
      </w:r>
      <w:r>
        <w:t>the</w:t>
      </w:r>
      <w:r>
        <w:rPr>
          <w:spacing w:val="-3"/>
        </w:rPr>
        <w:t xml:space="preserve"> </w:t>
      </w:r>
      <w:r>
        <w:t>specified</w:t>
      </w:r>
      <w:r>
        <w:rPr>
          <w:spacing w:val="-3"/>
        </w:rPr>
        <w:t xml:space="preserve"> </w:t>
      </w:r>
      <w:r>
        <w:t>time</w:t>
      </w:r>
      <w:r>
        <w:rPr>
          <w:spacing w:val="-3"/>
        </w:rPr>
        <w:t xml:space="preserve"> </w:t>
      </w:r>
      <w:r>
        <w:t>of</w:t>
      </w:r>
      <w:r>
        <w:rPr>
          <w:spacing w:val="-4"/>
        </w:rPr>
        <w:t xml:space="preserve"> </w:t>
      </w:r>
      <w:r>
        <w:t>their</w:t>
      </w:r>
      <w:r>
        <w:rPr>
          <w:spacing w:val="-2"/>
        </w:rPr>
        <w:t xml:space="preserve"> </w:t>
      </w:r>
      <w:r>
        <w:t>opening</w:t>
      </w:r>
      <w:r>
        <w:rPr>
          <w:spacing w:val="-3"/>
        </w:rPr>
        <w:t xml:space="preserve"> </w:t>
      </w:r>
      <w:r>
        <w:t>as</w:t>
      </w:r>
      <w:r>
        <w:rPr>
          <w:spacing w:val="-5"/>
        </w:rPr>
        <w:t xml:space="preserve"> </w:t>
      </w:r>
      <w:r>
        <w:t>indicated in</w:t>
      </w:r>
      <w:r>
        <w:rPr>
          <w:spacing w:val="-7"/>
        </w:rPr>
        <w:t xml:space="preserve"> </w:t>
      </w:r>
      <w:r>
        <w:t>the</w:t>
      </w:r>
      <w:r>
        <w:rPr>
          <w:spacing w:val="-7"/>
        </w:rPr>
        <w:t xml:space="preserve"> </w:t>
      </w:r>
      <w:r>
        <w:rPr>
          <w:rFonts w:ascii="Arial"/>
          <w:b/>
          <w:u w:val="single"/>
        </w:rPr>
        <w:t>BDS.</w:t>
      </w:r>
      <w:r>
        <w:rPr>
          <w:rFonts w:ascii="Arial"/>
          <w:b/>
          <w:spacing w:val="-7"/>
        </w:rPr>
        <w:t xml:space="preserve"> </w:t>
      </w:r>
      <w:r>
        <w:t>Only</w:t>
      </w:r>
      <w:r>
        <w:rPr>
          <w:spacing w:val="-9"/>
        </w:rPr>
        <w:t xml:space="preserve"> </w:t>
      </w:r>
      <w:r>
        <w:t>the</w:t>
      </w:r>
      <w:r>
        <w:rPr>
          <w:spacing w:val="-10"/>
        </w:rPr>
        <w:t xml:space="preserve"> </w:t>
      </w:r>
      <w:r>
        <w:t>financial</w:t>
      </w:r>
      <w:r>
        <w:rPr>
          <w:spacing w:val="-8"/>
        </w:rPr>
        <w:t xml:space="preserve"> </w:t>
      </w:r>
      <w:r>
        <w:t>proposals</w:t>
      </w:r>
      <w:r>
        <w:rPr>
          <w:spacing w:val="-7"/>
        </w:rPr>
        <w:t xml:space="preserve"> </w:t>
      </w:r>
      <w:r>
        <w:t>of</w:t>
      </w:r>
      <w:r>
        <w:rPr>
          <w:spacing w:val="-9"/>
        </w:rPr>
        <w:t xml:space="preserve"> </w:t>
      </w:r>
      <w:r>
        <w:t>the</w:t>
      </w:r>
      <w:r>
        <w:rPr>
          <w:spacing w:val="-7"/>
        </w:rPr>
        <w:t xml:space="preserve"> </w:t>
      </w:r>
      <w:r>
        <w:t>Bidders</w:t>
      </w:r>
      <w:r>
        <w:rPr>
          <w:spacing w:val="-7"/>
        </w:rPr>
        <w:t xml:space="preserve"> </w:t>
      </w:r>
      <w:r>
        <w:t>who</w:t>
      </w:r>
      <w:r>
        <w:rPr>
          <w:spacing w:val="-8"/>
        </w:rPr>
        <w:t xml:space="preserve"> </w:t>
      </w:r>
      <w:r>
        <w:t>have</w:t>
      </w:r>
      <w:r>
        <w:rPr>
          <w:spacing w:val="-10"/>
        </w:rPr>
        <w:t xml:space="preserve"> </w:t>
      </w:r>
      <w:r>
        <w:t>met</w:t>
      </w:r>
      <w:r>
        <w:rPr>
          <w:spacing w:val="-9"/>
        </w:rPr>
        <w:t xml:space="preserve"> </w:t>
      </w:r>
      <w:r>
        <w:t xml:space="preserve">the highest technical score for Most Advantageous Bid (MAB) shall be </w:t>
      </w:r>
      <w:r>
        <w:rPr>
          <w:spacing w:val="-2"/>
        </w:rPr>
        <w:t>opened.</w:t>
      </w:r>
    </w:p>
    <w:p w14:paraId="12776842" w14:textId="77777777" w:rsidR="00432026" w:rsidRDefault="00673F4F">
      <w:pPr>
        <w:pStyle w:val="ListParagraph"/>
        <w:numPr>
          <w:ilvl w:val="1"/>
          <w:numId w:val="29"/>
        </w:numPr>
        <w:tabs>
          <w:tab w:val="left" w:pos="1721"/>
          <w:tab w:val="left" w:pos="1725"/>
        </w:tabs>
        <w:spacing w:before="252"/>
        <w:ind w:right="301" w:hanging="711"/>
      </w:pPr>
      <w:r>
        <w:t>The Procuring Entity shall prepare the minutes of the proceedings of the bid opening</w:t>
      </w:r>
      <w:r>
        <w:rPr>
          <w:spacing w:val="-1"/>
        </w:rPr>
        <w:t xml:space="preserve"> </w:t>
      </w:r>
      <w:r>
        <w:t>that</w:t>
      </w:r>
      <w:r>
        <w:rPr>
          <w:spacing w:val="-1"/>
        </w:rPr>
        <w:t xml:space="preserve"> </w:t>
      </w:r>
      <w:r>
        <w:t>shall</w:t>
      </w:r>
      <w:r>
        <w:rPr>
          <w:spacing w:val="-1"/>
        </w:rPr>
        <w:t xml:space="preserve"> </w:t>
      </w:r>
      <w:r>
        <w:t>include, as</w:t>
      </w:r>
      <w:r>
        <w:rPr>
          <w:spacing w:val="-3"/>
        </w:rPr>
        <w:t xml:space="preserve"> </w:t>
      </w:r>
      <w:r>
        <w:t>a</w:t>
      </w:r>
      <w:r>
        <w:rPr>
          <w:spacing w:val="-3"/>
        </w:rPr>
        <w:t xml:space="preserve"> </w:t>
      </w:r>
      <w:r>
        <w:t>minimum:</w:t>
      </w:r>
      <w:r>
        <w:rPr>
          <w:spacing w:val="-1"/>
        </w:rPr>
        <w:t xml:space="preserve"> </w:t>
      </w:r>
      <w:r>
        <w:t>(a) names of Bidders,</w:t>
      </w:r>
      <w:r>
        <w:rPr>
          <w:spacing w:val="-1"/>
        </w:rPr>
        <w:t xml:space="preserve"> </w:t>
      </w:r>
      <w:r>
        <w:t>their</w:t>
      </w:r>
      <w:r>
        <w:rPr>
          <w:spacing w:val="-2"/>
        </w:rPr>
        <w:t xml:space="preserve"> </w:t>
      </w:r>
      <w:r>
        <w:t>bid</w:t>
      </w:r>
      <w:r>
        <w:rPr>
          <w:spacing w:val="-3"/>
        </w:rPr>
        <w:t xml:space="preserve"> </w:t>
      </w:r>
      <w:r>
        <w:t>price (per</w:t>
      </w:r>
      <w:r>
        <w:rPr>
          <w:spacing w:val="-3"/>
        </w:rPr>
        <w:t xml:space="preserve"> </w:t>
      </w:r>
      <w:r>
        <w:t>lot,</w:t>
      </w:r>
      <w:r>
        <w:rPr>
          <w:spacing w:val="-2"/>
        </w:rPr>
        <w:t xml:space="preserve"> </w:t>
      </w:r>
      <w:r>
        <w:t>if</w:t>
      </w:r>
      <w:r>
        <w:rPr>
          <w:spacing w:val="-2"/>
        </w:rPr>
        <w:t xml:space="preserve"> </w:t>
      </w:r>
      <w:r>
        <w:t>applicable,</w:t>
      </w:r>
      <w:r>
        <w:rPr>
          <w:spacing w:val="-3"/>
        </w:rPr>
        <w:t xml:space="preserve"> </w:t>
      </w:r>
      <w:r>
        <w:t>and/or</w:t>
      </w:r>
      <w:r>
        <w:rPr>
          <w:spacing w:val="-2"/>
        </w:rPr>
        <w:t xml:space="preserve"> </w:t>
      </w:r>
      <w:r>
        <w:t>including</w:t>
      </w:r>
      <w:r>
        <w:rPr>
          <w:spacing w:val="-4"/>
        </w:rPr>
        <w:t xml:space="preserve"> </w:t>
      </w:r>
      <w:r>
        <w:t>discount,</w:t>
      </w:r>
      <w:r>
        <w:rPr>
          <w:spacing w:val="-2"/>
        </w:rPr>
        <w:t xml:space="preserve"> </w:t>
      </w:r>
      <w:r>
        <w:t>if</w:t>
      </w:r>
      <w:r>
        <w:rPr>
          <w:spacing w:val="-5"/>
        </w:rPr>
        <w:t xml:space="preserve"> </w:t>
      </w:r>
      <w:r>
        <w:t>any),</w:t>
      </w:r>
      <w:r>
        <w:rPr>
          <w:spacing w:val="-2"/>
        </w:rPr>
        <w:t xml:space="preserve"> </w:t>
      </w:r>
      <w:r>
        <w:t>bid</w:t>
      </w:r>
      <w:r>
        <w:rPr>
          <w:spacing w:val="-4"/>
        </w:rPr>
        <w:t xml:space="preserve"> </w:t>
      </w:r>
      <w:r>
        <w:t>security,</w:t>
      </w:r>
      <w:r>
        <w:rPr>
          <w:spacing w:val="-5"/>
        </w:rPr>
        <w:t xml:space="preserve"> </w:t>
      </w:r>
      <w:r>
        <w:t>findings</w:t>
      </w:r>
      <w:r>
        <w:rPr>
          <w:spacing w:val="-3"/>
        </w:rPr>
        <w:t xml:space="preserve"> </w:t>
      </w:r>
      <w:r>
        <w:t>of</w:t>
      </w:r>
    </w:p>
    <w:p w14:paraId="09E774A9" w14:textId="77777777" w:rsidR="00432026" w:rsidRDefault="00432026">
      <w:pPr>
        <w:pStyle w:val="ListParagraph"/>
        <w:sectPr w:rsidR="00432026">
          <w:pgSz w:w="11910" w:h="16840"/>
          <w:pgMar w:top="1360" w:right="1133" w:bottom="960" w:left="1133" w:header="0" w:footer="772" w:gutter="0"/>
          <w:cols w:space="720"/>
        </w:sectPr>
      </w:pPr>
    </w:p>
    <w:p w14:paraId="0F733237" w14:textId="77777777" w:rsidR="00432026" w:rsidRDefault="00673F4F">
      <w:pPr>
        <w:pStyle w:val="BodyText"/>
        <w:spacing w:before="67" w:line="252" w:lineRule="exact"/>
        <w:ind w:left="1725"/>
        <w:jc w:val="both"/>
      </w:pPr>
      <w:r>
        <w:rPr>
          <w:spacing w:val="-2"/>
        </w:rPr>
        <w:lastRenderedPageBreak/>
        <w:t>preliminary examination,</w:t>
      </w:r>
      <w:r>
        <w:rPr>
          <w:spacing w:val="-7"/>
        </w:rPr>
        <w:t xml:space="preserve"> </w:t>
      </w:r>
      <w:r>
        <w:rPr>
          <w:spacing w:val="-2"/>
        </w:rPr>
        <w:t>and</w:t>
      </w:r>
      <w:r>
        <w:rPr>
          <w:spacing w:val="-1"/>
        </w:rPr>
        <w:t xml:space="preserve"> </w:t>
      </w:r>
      <w:r>
        <w:rPr>
          <w:spacing w:val="-2"/>
        </w:rPr>
        <w:t>whether</w:t>
      </w:r>
      <w:r>
        <w:rPr>
          <w:spacing w:val="-3"/>
        </w:rPr>
        <w:t xml:space="preserve"> </w:t>
      </w:r>
      <w:r>
        <w:rPr>
          <w:spacing w:val="-2"/>
        </w:rPr>
        <w:t>there is a</w:t>
      </w:r>
      <w:r>
        <w:rPr>
          <w:spacing w:val="-5"/>
        </w:rPr>
        <w:t xml:space="preserve"> </w:t>
      </w:r>
      <w:r>
        <w:rPr>
          <w:spacing w:val="-2"/>
        </w:rPr>
        <w:t>withdrawal</w:t>
      </w:r>
      <w:r>
        <w:rPr>
          <w:spacing w:val="-3"/>
        </w:rPr>
        <w:t xml:space="preserve"> </w:t>
      </w:r>
      <w:r>
        <w:rPr>
          <w:spacing w:val="-2"/>
        </w:rPr>
        <w:t>or</w:t>
      </w:r>
      <w:r>
        <w:rPr>
          <w:spacing w:val="-4"/>
        </w:rPr>
        <w:t xml:space="preserve"> </w:t>
      </w:r>
      <w:r>
        <w:rPr>
          <w:spacing w:val="-2"/>
        </w:rPr>
        <w:t>modification;</w:t>
      </w:r>
      <w:r>
        <w:rPr>
          <w:spacing w:val="-6"/>
        </w:rPr>
        <w:t xml:space="preserve"> </w:t>
      </w:r>
      <w:r>
        <w:rPr>
          <w:spacing w:val="-5"/>
        </w:rPr>
        <w:t>and</w:t>
      </w:r>
    </w:p>
    <w:p w14:paraId="515A3202" w14:textId="77777777" w:rsidR="00432026" w:rsidRDefault="00673F4F">
      <w:pPr>
        <w:pStyle w:val="BodyText"/>
        <w:spacing w:line="252" w:lineRule="exact"/>
        <w:ind w:left="1725"/>
      </w:pPr>
      <w:r>
        <w:rPr>
          <w:spacing w:val="-2"/>
        </w:rPr>
        <w:t>(b)</w:t>
      </w:r>
      <w:r>
        <w:rPr>
          <w:spacing w:val="-8"/>
        </w:rPr>
        <w:t xml:space="preserve"> </w:t>
      </w:r>
      <w:r>
        <w:rPr>
          <w:spacing w:val="-2"/>
        </w:rPr>
        <w:t>attendance</w:t>
      </w:r>
      <w:r>
        <w:rPr>
          <w:spacing w:val="-6"/>
        </w:rPr>
        <w:t xml:space="preserve"> </w:t>
      </w:r>
      <w:r>
        <w:rPr>
          <w:spacing w:val="-2"/>
        </w:rPr>
        <w:t>sheet.</w:t>
      </w:r>
      <w:r>
        <w:rPr>
          <w:spacing w:val="-8"/>
        </w:rPr>
        <w:t xml:space="preserve"> </w:t>
      </w:r>
      <w:r>
        <w:rPr>
          <w:spacing w:val="-2"/>
        </w:rPr>
        <w:t>The</w:t>
      </w:r>
      <w:r>
        <w:rPr>
          <w:spacing w:val="-6"/>
        </w:rPr>
        <w:t xml:space="preserve"> </w:t>
      </w:r>
      <w:r>
        <w:rPr>
          <w:spacing w:val="-2"/>
        </w:rPr>
        <w:t>BAC</w:t>
      </w:r>
      <w:r>
        <w:rPr>
          <w:spacing w:val="-6"/>
        </w:rPr>
        <w:t xml:space="preserve"> </w:t>
      </w:r>
      <w:r>
        <w:rPr>
          <w:spacing w:val="-2"/>
        </w:rPr>
        <w:t>members</w:t>
      </w:r>
      <w:r>
        <w:rPr>
          <w:spacing w:val="-9"/>
        </w:rPr>
        <w:t xml:space="preserve"> </w:t>
      </w:r>
      <w:r>
        <w:rPr>
          <w:spacing w:val="-2"/>
        </w:rPr>
        <w:t>shall</w:t>
      </w:r>
      <w:r>
        <w:rPr>
          <w:spacing w:val="-7"/>
        </w:rPr>
        <w:t xml:space="preserve"> </w:t>
      </w:r>
      <w:r>
        <w:rPr>
          <w:spacing w:val="-2"/>
        </w:rPr>
        <w:t>sign</w:t>
      </w:r>
      <w:r>
        <w:rPr>
          <w:spacing w:val="-6"/>
        </w:rPr>
        <w:t xml:space="preserve"> </w:t>
      </w:r>
      <w:r>
        <w:rPr>
          <w:spacing w:val="-2"/>
        </w:rPr>
        <w:t>the</w:t>
      </w:r>
      <w:r>
        <w:rPr>
          <w:spacing w:val="-9"/>
        </w:rPr>
        <w:t xml:space="preserve"> </w:t>
      </w:r>
      <w:r>
        <w:rPr>
          <w:spacing w:val="-2"/>
        </w:rPr>
        <w:t>abstract</w:t>
      </w:r>
      <w:r>
        <w:rPr>
          <w:spacing w:val="-7"/>
        </w:rPr>
        <w:t xml:space="preserve"> </w:t>
      </w:r>
      <w:r>
        <w:rPr>
          <w:spacing w:val="-2"/>
        </w:rPr>
        <w:t>of</w:t>
      </w:r>
      <w:r>
        <w:rPr>
          <w:spacing w:val="-8"/>
        </w:rPr>
        <w:t xml:space="preserve"> </w:t>
      </w:r>
      <w:r>
        <w:rPr>
          <w:spacing w:val="-2"/>
        </w:rPr>
        <w:t>bids</w:t>
      </w:r>
      <w:r>
        <w:rPr>
          <w:spacing w:val="-5"/>
        </w:rPr>
        <w:t xml:space="preserve"> </w:t>
      </w:r>
      <w:r>
        <w:rPr>
          <w:spacing w:val="-2"/>
        </w:rPr>
        <w:t>as</w:t>
      </w:r>
      <w:r>
        <w:rPr>
          <w:spacing w:val="-8"/>
        </w:rPr>
        <w:t xml:space="preserve"> </w:t>
      </w:r>
      <w:r>
        <w:rPr>
          <w:spacing w:val="-2"/>
        </w:rPr>
        <w:t>read.</w:t>
      </w:r>
    </w:p>
    <w:p w14:paraId="0C3D6241" w14:textId="77777777" w:rsidR="00432026" w:rsidRDefault="00432026">
      <w:pPr>
        <w:pStyle w:val="BodyText"/>
      </w:pPr>
    </w:p>
    <w:p w14:paraId="29EEFDD4" w14:textId="77777777" w:rsidR="00432026" w:rsidRDefault="00673F4F">
      <w:pPr>
        <w:pStyle w:val="ListParagraph"/>
        <w:numPr>
          <w:ilvl w:val="1"/>
          <w:numId w:val="29"/>
        </w:numPr>
        <w:tabs>
          <w:tab w:val="left" w:pos="1721"/>
          <w:tab w:val="left" w:pos="1725"/>
        </w:tabs>
        <w:ind w:right="302" w:hanging="711"/>
      </w:pPr>
      <w:r>
        <w:t>The</w:t>
      </w:r>
      <w:r>
        <w:rPr>
          <w:spacing w:val="-6"/>
        </w:rPr>
        <w:t xml:space="preserve"> </w:t>
      </w:r>
      <w:r>
        <w:t>Bidders</w:t>
      </w:r>
      <w:r>
        <w:rPr>
          <w:spacing w:val="-6"/>
        </w:rPr>
        <w:t xml:space="preserve"> </w:t>
      </w:r>
      <w:r>
        <w:t>or</w:t>
      </w:r>
      <w:r>
        <w:rPr>
          <w:spacing w:val="-8"/>
        </w:rPr>
        <w:t xml:space="preserve"> </w:t>
      </w:r>
      <w:r>
        <w:t>their</w:t>
      </w:r>
      <w:r>
        <w:rPr>
          <w:spacing w:val="-5"/>
        </w:rPr>
        <w:t xml:space="preserve"> </w:t>
      </w:r>
      <w:r>
        <w:t>duly</w:t>
      </w:r>
      <w:r>
        <w:rPr>
          <w:spacing w:val="-8"/>
        </w:rPr>
        <w:t xml:space="preserve"> </w:t>
      </w:r>
      <w:r>
        <w:t>authorized</w:t>
      </w:r>
      <w:r>
        <w:rPr>
          <w:spacing w:val="-9"/>
        </w:rPr>
        <w:t xml:space="preserve"> </w:t>
      </w:r>
      <w:r>
        <w:t>representatives</w:t>
      </w:r>
      <w:r>
        <w:rPr>
          <w:spacing w:val="-6"/>
        </w:rPr>
        <w:t xml:space="preserve"> </w:t>
      </w:r>
      <w:r>
        <w:t>may</w:t>
      </w:r>
      <w:r>
        <w:rPr>
          <w:spacing w:val="-6"/>
        </w:rPr>
        <w:t xml:space="preserve"> </w:t>
      </w:r>
      <w:r>
        <w:t>attend</w:t>
      </w:r>
      <w:r>
        <w:rPr>
          <w:spacing w:val="-6"/>
        </w:rPr>
        <w:t xml:space="preserve"> </w:t>
      </w:r>
      <w:r>
        <w:t>the</w:t>
      </w:r>
      <w:r>
        <w:rPr>
          <w:spacing w:val="-9"/>
        </w:rPr>
        <w:t xml:space="preserve"> </w:t>
      </w:r>
      <w:r>
        <w:t>opening</w:t>
      </w:r>
      <w:r>
        <w:rPr>
          <w:spacing w:val="-7"/>
        </w:rPr>
        <w:t xml:space="preserve"> </w:t>
      </w:r>
      <w:r>
        <w:t>of bids. The BAC shall ensure the integrity, security, and confidentiality of all submitted bids. The Abstract of Bids, as read, and the minutes of the bid opening shall be made available to the public, upon written request and payment of a specified fee to recover the cost of materials.</w:t>
      </w:r>
    </w:p>
    <w:p w14:paraId="508C79EB" w14:textId="77777777" w:rsidR="00432026" w:rsidRDefault="00432026">
      <w:pPr>
        <w:pStyle w:val="BodyText"/>
        <w:spacing w:before="1"/>
      </w:pPr>
    </w:p>
    <w:p w14:paraId="382E0649" w14:textId="77777777" w:rsidR="00432026" w:rsidRDefault="00673F4F">
      <w:pPr>
        <w:pStyle w:val="ListParagraph"/>
        <w:numPr>
          <w:ilvl w:val="1"/>
          <w:numId w:val="29"/>
        </w:numPr>
        <w:tabs>
          <w:tab w:val="left" w:pos="1721"/>
          <w:tab w:val="left" w:pos="1725"/>
        </w:tabs>
        <w:ind w:right="301" w:hanging="711"/>
      </w:pPr>
      <w:r>
        <w:t>To</w:t>
      </w:r>
      <w:r>
        <w:rPr>
          <w:spacing w:val="-10"/>
        </w:rPr>
        <w:t xml:space="preserve"> </w:t>
      </w:r>
      <w:r>
        <w:t>ensure</w:t>
      </w:r>
      <w:r>
        <w:rPr>
          <w:spacing w:val="-11"/>
        </w:rPr>
        <w:t xml:space="preserve"> </w:t>
      </w:r>
      <w:r>
        <w:t>transparency</w:t>
      </w:r>
      <w:r>
        <w:rPr>
          <w:spacing w:val="-11"/>
        </w:rPr>
        <w:t xml:space="preserve"> </w:t>
      </w:r>
      <w:r>
        <w:t>and</w:t>
      </w:r>
      <w:r>
        <w:rPr>
          <w:spacing w:val="-10"/>
        </w:rPr>
        <w:t xml:space="preserve"> </w:t>
      </w:r>
      <w:r>
        <w:t>accurate</w:t>
      </w:r>
      <w:r>
        <w:rPr>
          <w:spacing w:val="-11"/>
        </w:rPr>
        <w:t xml:space="preserve"> </w:t>
      </w:r>
      <w:r>
        <w:t>representation</w:t>
      </w:r>
      <w:r>
        <w:rPr>
          <w:spacing w:val="-10"/>
        </w:rPr>
        <w:t xml:space="preserve"> </w:t>
      </w:r>
      <w:r>
        <w:t>of</w:t>
      </w:r>
      <w:r>
        <w:rPr>
          <w:spacing w:val="-11"/>
        </w:rPr>
        <w:t xml:space="preserve"> </w:t>
      </w:r>
      <w:r>
        <w:t>the</w:t>
      </w:r>
      <w:r>
        <w:rPr>
          <w:spacing w:val="-10"/>
        </w:rPr>
        <w:t xml:space="preserve"> </w:t>
      </w:r>
      <w:r>
        <w:t>bid</w:t>
      </w:r>
      <w:r>
        <w:rPr>
          <w:spacing w:val="-10"/>
        </w:rPr>
        <w:t xml:space="preserve"> </w:t>
      </w:r>
      <w:r>
        <w:t>submission,</w:t>
      </w:r>
      <w:r>
        <w:rPr>
          <w:spacing w:val="-11"/>
        </w:rPr>
        <w:t xml:space="preserve"> </w:t>
      </w:r>
      <w:r>
        <w:t xml:space="preserve">the BAC Secretariat, shall notify in writing all Bidders whose bids it has received through its </w:t>
      </w:r>
      <w:proofErr w:type="spellStart"/>
      <w:r>
        <w:t>PhilGEPS</w:t>
      </w:r>
      <w:proofErr w:type="spellEnd"/>
      <w:r>
        <w:t>-registered physical address or official e-mail address. The</w:t>
      </w:r>
      <w:r>
        <w:rPr>
          <w:spacing w:val="-5"/>
        </w:rPr>
        <w:t xml:space="preserve"> </w:t>
      </w:r>
      <w:r>
        <w:t>said</w:t>
      </w:r>
      <w:r>
        <w:rPr>
          <w:spacing w:val="-4"/>
        </w:rPr>
        <w:t xml:space="preserve"> </w:t>
      </w:r>
      <w:r>
        <w:t>notice</w:t>
      </w:r>
      <w:r>
        <w:rPr>
          <w:spacing w:val="-6"/>
        </w:rPr>
        <w:t xml:space="preserve"> </w:t>
      </w:r>
      <w:r>
        <w:t>shall</w:t>
      </w:r>
      <w:r>
        <w:rPr>
          <w:spacing w:val="-5"/>
        </w:rPr>
        <w:t xml:space="preserve"> </w:t>
      </w:r>
      <w:r>
        <w:t>be</w:t>
      </w:r>
      <w:r>
        <w:rPr>
          <w:spacing w:val="-5"/>
        </w:rPr>
        <w:t xml:space="preserve"> </w:t>
      </w:r>
      <w:r>
        <w:t>issued</w:t>
      </w:r>
      <w:r>
        <w:rPr>
          <w:spacing w:val="-5"/>
        </w:rPr>
        <w:t xml:space="preserve"> </w:t>
      </w:r>
      <w:r>
        <w:t>within</w:t>
      </w:r>
      <w:r>
        <w:rPr>
          <w:spacing w:val="-5"/>
        </w:rPr>
        <w:t xml:space="preserve"> </w:t>
      </w:r>
      <w:r>
        <w:t>seven</w:t>
      </w:r>
      <w:r>
        <w:rPr>
          <w:spacing w:val="-6"/>
        </w:rPr>
        <w:t xml:space="preserve"> </w:t>
      </w:r>
      <w:r>
        <w:t>(7)</w:t>
      </w:r>
      <w:r>
        <w:rPr>
          <w:spacing w:val="-4"/>
        </w:rPr>
        <w:t xml:space="preserve"> </w:t>
      </w:r>
      <w:r>
        <w:t>calendar</w:t>
      </w:r>
      <w:r>
        <w:rPr>
          <w:spacing w:val="-4"/>
        </w:rPr>
        <w:t xml:space="preserve"> </w:t>
      </w:r>
      <w:r>
        <w:t>days</w:t>
      </w:r>
      <w:r>
        <w:rPr>
          <w:spacing w:val="-6"/>
        </w:rPr>
        <w:t xml:space="preserve"> </w:t>
      </w:r>
      <w:r>
        <w:t>from</w:t>
      </w:r>
      <w:r>
        <w:rPr>
          <w:spacing w:val="-6"/>
        </w:rPr>
        <w:t xml:space="preserve"> </w:t>
      </w:r>
      <w:r>
        <w:t>the</w:t>
      </w:r>
      <w:r>
        <w:rPr>
          <w:spacing w:val="-7"/>
        </w:rPr>
        <w:t xml:space="preserve"> </w:t>
      </w:r>
      <w:r>
        <w:t>date</w:t>
      </w:r>
      <w:r>
        <w:rPr>
          <w:spacing w:val="-5"/>
        </w:rPr>
        <w:t xml:space="preserve"> </w:t>
      </w:r>
      <w:r>
        <w:t>of the bid opening.</w:t>
      </w:r>
    </w:p>
    <w:p w14:paraId="58B3F729" w14:textId="77777777" w:rsidR="00432026" w:rsidRDefault="00673F4F">
      <w:pPr>
        <w:pStyle w:val="Heading1"/>
        <w:numPr>
          <w:ilvl w:val="0"/>
          <w:numId w:val="28"/>
        </w:numPr>
        <w:tabs>
          <w:tab w:val="left" w:pos="2815"/>
        </w:tabs>
        <w:spacing w:before="252"/>
        <w:ind w:left="2815" w:right="0" w:hanging="720"/>
        <w:jc w:val="left"/>
      </w:pPr>
      <w:bookmarkStart w:id="29" w:name="_TOC_250012"/>
      <w:r>
        <w:t>Evaluation</w:t>
      </w:r>
      <w:r>
        <w:rPr>
          <w:spacing w:val="-6"/>
        </w:rPr>
        <w:t xml:space="preserve"> </w:t>
      </w:r>
      <w:r>
        <w:t>and</w:t>
      </w:r>
      <w:r>
        <w:rPr>
          <w:spacing w:val="-5"/>
        </w:rPr>
        <w:t xml:space="preserve"> </w:t>
      </w:r>
      <w:r>
        <w:t>Comparison</w:t>
      </w:r>
      <w:r>
        <w:rPr>
          <w:spacing w:val="-5"/>
        </w:rPr>
        <w:t xml:space="preserve"> </w:t>
      </w:r>
      <w:r>
        <w:t>of</w:t>
      </w:r>
      <w:r>
        <w:rPr>
          <w:spacing w:val="-9"/>
        </w:rPr>
        <w:t xml:space="preserve"> </w:t>
      </w:r>
      <w:bookmarkEnd w:id="29"/>
      <w:r>
        <w:rPr>
          <w:spacing w:val="-4"/>
        </w:rPr>
        <w:t>Bids</w:t>
      </w:r>
    </w:p>
    <w:p w14:paraId="0B1DB52B" w14:textId="77777777" w:rsidR="00432026" w:rsidRDefault="00673F4F">
      <w:pPr>
        <w:pStyle w:val="Heading2"/>
        <w:numPr>
          <w:ilvl w:val="0"/>
          <w:numId w:val="29"/>
        </w:numPr>
        <w:tabs>
          <w:tab w:val="left" w:pos="1015"/>
        </w:tabs>
        <w:ind w:left="1015" w:hanging="708"/>
      </w:pPr>
      <w:bookmarkStart w:id="30" w:name="_TOC_250011"/>
      <w:r>
        <w:t>Process</w:t>
      </w:r>
      <w:r>
        <w:rPr>
          <w:spacing w:val="-3"/>
        </w:rPr>
        <w:t xml:space="preserve"> </w:t>
      </w:r>
      <w:r>
        <w:t>to</w:t>
      </w:r>
      <w:r>
        <w:rPr>
          <w:spacing w:val="-4"/>
        </w:rPr>
        <w:t xml:space="preserve"> </w:t>
      </w:r>
      <w:r>
        <w:t>be</w:t>
      </w:r>
      <w:bookmarkEnd w:id="30"/>
      <w:r>
        <w:rPr>
          <w:spacing w:val="-2"/>
        </w:rPr>
        <w:t xml:space="preserve"> Confidential</w:t>
      </w:r>
    </w:p>
    <w:p w14:paraId="0DBBDADC" w14:textId="77777777" w:rsidR="00432026" w:rsidRDefault="00673F4F">
      <w:pPr>
        <w:pStyle w:val="ListParagraph"/>
        <w:numPr>
          <w:ilvl w:val="1"/>
          <w:numId w:val="29"/>
        </w:numPr>
        <w:tabs>
          <w:tab w:val="left" w:pos="1721"/>
          <w:tab w:val="left" w:pos="1725"/>
        </w:tabs>
        <w:spacing w:before="242"/>
        <w:ind w:right="302" w:hanging="711"/>
      </w:pPr>
      <w:r>
        <w:t>Members</w:t>
      </w:r>
      <w:r>
        <w:rPr>
          <w:spacing w:val="-6"/>
        </w:rPr>
        <w:t xml:space="preserve"> </w:t>
      </w:r>
      <w:r>
        <w:t>of</w:t>
      </w:r>
      <w:r>
        <w:rPr>
          <w:spacing w:val="-8"/>
        </w:rPr>
        <w:t xml:space="preserve"> </w:t>
      </w:r>
      <w:r>
        <w:t>the</w:t>
      </w:r>
      <w:r>
        <w:rPr>
          <w:spacing w:val="-7"/>
        </w:rPr>
        <w:t xml:space="preserve"> </w:t>
      </w:r>
      <w:r>
        <w:t>BAC,</w:t>
      </w:r>
      <w:r>
        <w:rPr>
          <w:spacing w:val="-5"/>
        </w:rPr>
        <w:t xml:space="preserve"> </w:t>
      </w:r>
      <w:r>
        <w:t>its</w:t>
      </w:r>
      <w:r>
        <w:rPr>
          <w:spacing w:val="-8"/>
        </w:rPr>
        <w:t xml:space="preserve"> </w:t>
      </w:r>
      <w:r>
        <w:t>staff</w:t>
      </w:r>
      <w:r>
        <w:rPr>
          <w:spacing w:val="-5"/>
        </w:rPr>
        <w:t xml:space="preserve"> </w:t>
      </w:r>
      <w:r>
        <w:t>and</w:t>
      </w:r>
      <w:r>
        <w:rPr>
          <w:spacing w:val="-6"/>
        </w:rPr>
        <w:t xml:space="preserve"> </w:t>
      </w:r>
      <w:r>
        <w:t>personnel,</w:t>
      </w:r>
      <w:r>
        <w:rPr>
          <w:spacing w:val="-3"/>
        </w:rPr>
        <w:t xml:space="preserve"> </w:t>
      </w:r>
      <w:r>
        <w:t>Secretariat,</w:t>
      </w:r>
      <w:r>
        <w:rPr>
          <w:spacing w:val="-5"/>
        </w:rPr>
        <w:t xml:space="preserve"> </w:t>
      </w:r>
      <w:r>
        <w:t>and</w:t>
      </w:r>
      <w:r>
        <w:rPr>
          <w:spacing w:val="-6"/>
        </w:rPr>
        <w:t xml:space="preserve"> </w:t>
      </w:r>
      <w:r>
        <w:t>TWG,</w:t>
      </w:r>
      <w:r>
        <w:rPr>
          <w:spacing w:val="-5"/>
        </w:rPr>
        <w:t xml:space="preserve"> </w:t>
      </w:r>
      <w:r>
        <w:t>as</w:t>
      </w:r>
      <w:r>
        <w:rPr>
          <w:spacing w:val="-6"/>
        </w:rPr>
        <w:t xml:space="preserve"> </w:t>
      </w:r>
      <w:r>
        <w:t>well</w:t>
      </w:r>
      <w:r>
        <w:rPr>
          <w:spacing w:val="-5"/>
        </w:rPr>
        <w:t xml:space="preserve"> </w:t>
      </w:r>
      <w:r>
        <w:t>as Observers, are prohibited from making or accepting any communication with any</w:t>
      </w:r>
      <w:r>
        <w:rPr>
          <w:spacing w:val="-11"/>
        </w:rPr>
        <w:t xml:space="preserve"> </w:t>
      </w:r>
      <w:r>
        <w:t>Bidder</w:t>
      </w:r>
      <w:r>
        <w:rPr>
          <w:spacing w:val="-10"/>
        </w:rPr>
        <w:t xml:space="preserve"> </w:t>
      </w:r>
      <w:r>
        <w:t>regarding</w:t>
      </w:r>
      <w:r>
        <w:rPr>
          <w:spacing w:val="-12"/>
        </w:rPr>
        <w:t xml:space="preserve"> </w:t>
      </w:r>
      <w:r>
        <w:t>the</w:t>
      </w:r>
      <w:r>
        <w:rPr>
          <w:spacing w:val="-16"/>
        </w:rPr>
        <w:t xml:space="preserve"> </w:t>
      </w:r>
      <w:r>
        <w:t>evaluation</w:t>
      </w:r>
      <w:r>
        <w:rPr>
          <w:spacing w:val="-11"/>
        </w:rPr>
        <w:t xml:space="preserve"> </w:t>
      </w:r>
      <w:r>
        <w:t>of</w:t>
      </w:r>
      <w:r>
        <w:rPr>
          <w:spacing w:val="-13"/>
        </w:rPr>
        <w:t xml:space="preserve"> </w:t>
      </w:r>
      <w:r>
        <w:t>their</w:t>
      </w:r>
      <w:r>
        <w:rPr>
          <w:spacing w:val="-10"/>
        </w:rPr>
        <w:t xml:space="preserve"> </w:t>
      </w:r>
      <w:r>
        <w:t>bids</w:t>
      </w:r>
      <w:r>
        <w:rPr>
          <w:spacing w:val="-11"/>
        </w:rPr>
        <w:t xml:space="preserve"> </w:t>
      </w:r>
      <w:r>
        <w:t>until</w:t>
      </w:r>
      <w:r>
        <w:rPr>
          <w:spacing w:val="-12"/>
        </w:rPr>
        <w:t xml:space="preserve"> </w:t>
      </w:r>
      <w:r>
        <w:t>the</w:t>
      </w:r>
      <w:r>
        <w:rPr>
          <w:spacing w:val="-12"/>
        </w:rPr>
        <w:t xml:space="preserve"> </w:t>
      </w:r>
      <w:r>
        <w:t>issuance</w:t>
      </w:r>
      <w:r>
        <w:rPr>
          <w:spacing w:val="-14"/>
        </w:rPr>
        <w:t xml:space="preserve"> </w:t>
      </w:r>
      <w:r>
        <w:t>of</w:t>
      </w:r>
      <w:r>
        <w:rPr>
          <w:spacing w:val="-13"/>
        </w:rPr>
        <w:t xml:space="preserve"> </w:t>
      </w:r>
      <w:r>
        <w:t>the</w:t>
      </w:r>
      <w:r>
        <w:rPr>
          <w:spacing w:val="-12"/>
        </w:rPr>
        <w:t xml:space="preserve"> </w:t>
      </w:r>
      <w:r>
        <w:t>Notice of Award, unless otherwise allowed in ITB Clause 24.</w:t>
      </w:r>
    </w:p>
    <w:p w14:paraId="7AC7F226" w14:textId="77777777" w:rsidR="00432026" w:rsidRDefault="00432026">
      <w:pPr>
        <w:pStyle w:val="BodyText"/>
      </w:pPr>
    </w:p>
    <w:p w14:paraId="63A19FE7" w14:textId="77777777" w:rsidR="00432026" w:rsidRDefault="00673F4F">
      <w:pPr>
        <w:pStyle w:val="ListParagraph"/>
        <w:numPr>
          <w:ilvl w:val="1"/>
          <w:numId w:val="29"/>
        </w:numPr>
        <w:tabs>
          <w:tab w:val="left" w:pos="1721"/>
          <w:tab w:val="left" w:pos="1725"/>
        </w:tabs>
        <w:ind w:right="302" w:hanging="699"/>
      </w:pPr>
      <w:r>
        <w:t>Any</w:t>
      </w:r>
      <w:r>
        <w:rPr>
          <w:spacing w:val="-7"/>
        </w:rPr>
        <w:t xml:space="preserve"> </w:t>
      </w:r>
      <w:r>
        <w:t>effort</w:t>
      </w:r>
      <w:r>
        <w:rPr>
          <w:spacing w:val="-6"/>
        </w:rPr>
        <w:t xml:space="preserve"> </w:t>
      </w:r>
      <w:r>
        <w:t>by</w:t>
      </w:r>
      <w:r>
        <w:rPr>
          <w:spacing w:val="-10"/>
        </w:rPr>
        <w:t xml:space="preserve"> </w:t>
      </w:r>
      <w:r>
        <w:t>a</w:t>
      </w:r>
      <w:r>
        <w:rPr>
          <w:spacing w:val="-9"/>
        </w:rPr>
        <w:t xml:space="preserve"> </w:t>
      </w:r>
      <w:r>
        <w:t>Bidder</w:t>
      </w:r>
      <w:r>
        <w:rPr>
          <w:spacing w:val="-9"/>
        </w:rPr>
        <w:t xml:space="preserve"> </w:t>
      </w:r>
      <w:r>
        <w:t>to</w:t>
      </w:r>
      <w:r>
        <w:rPr>
          <w:spacing w:val="-7"/>
        </w:rPr>
        <w:t xml:space="preserve"> </w:t>
      </w:r>
      <w:r>
        <w:t>influence</w:t>
      </w:r>
      <w:r>
        <w:rPr>
          <w:spacing w:val="-10"/>
        </w:rPr>
        <w:t xml:space="preserve"> </w:t>
      </w:r>
      <w:r>
        <w:t>the</w:t>
      </w:r>
      <w:r>
        <w:rPr>
          <w:spacing w:val="-8"/>
        </w:rPr>
        <w:t xml:space="preserve"> </w:t>
      </w:r>
      <w:r>
        <w:t>Procuring</w:t>
      </w:r>
      <w:r>
        <w:rPr>
          <w:spacing w:val="-7"/>
        </w:rPr>
        <w:t xml:space="preserve"> </w:t>
      </w:r>
      <w:r>
        <w:t>Entity</w:t>
      </w:r>
      <w:r>
        <w:rPr>
          <w:spacing w:val="-6"/>
        </w:rPr>
        <w:t xml:space="preserve"> </w:t>
      </w:r>
      <w:r>
        <w:t>in</w:t>
      </w:r>
      <w:r>
        <w:rPr>
          <w:spacing w:val="-8"/>
        </w:rPr>
        <w:t xml:space="preserve"> </w:t>
      </w:r>
      <w:r>
        <w:t>its</w:t>
      </w:r>
      <w:r>
        <w:rPr>
          <w:spacing w:val="-9"/>
        </w:rPr>
        <w:t xml:space="preserve"> </w:t>
      </w:r>
      <w:r>
        <w:t>decision</w:t>
      </w:r>
      <w:r>
        <w:rPr>
          <w:spacing w:val="-8"/>
        </w:rPr>
        <w:t xml:space="preserve"> </w:t>
      </w:r>
      <w:r>
        <w:t>in</w:t>
      </w:r>
      <w:r>
        <w:rPr>
          <w:spacing w:val="-7"/>
        </w:rPr>
        <w:t xml:space="preserve"> </w:t>
      </w:r>
      <w:r>
        <w:t>respect of</w:t>
      </w:r>
      <w:r>
        <w:rPr>
          <w:spacing w:val="-6"/>
        </w:rPr>
        <w:t xml:space="preserve"> </w:t>
      </w:r>
      <w:r>
        <w:t>bid</w:t>
      </w:r>
      <w:r>
        <w:rPr>
          <w:spacing w:val="-10"/>
        </w:rPr>
        <w:t xml:space="preserve"> </w:t>
      </w:r>
      <w:r>
        <w:t>evaluation,</w:t>
      </w:r>
      <w:r>
        <w:rPr>
          <w:spacing w:val="-8"/>
        </w:rPr>
        <w:t xml:space="preserve"> </w:t>
      </w:r>
      <w:r>
        <w:t>bid</w:t>
      </w:r>
      <w:r>
        <w:rPr>
          <w:spacing w:val="-10"/>
        </w:rPr>
        <w:t xml:space="preserve"> </w:t>
      </w:r>
      <w:r>
        <w:t>comparison</w:t>
      </w:r>
      <w:r>
        <w:rPr>
          <w:spacing w:val="-10"/>
        </w:rPr>
        <w:t xml:space="preserve"> </w:t>
      </w:r>
      <w:r>
        <w:t>or</w:t>
      </w:r>
      <w:r>
        <w:rPr>
          <w:spacing w:val="-9"/>
        </w:rPr>
        <w:t xml:space="preserve"> </w:t>
      </w:r>
      <w:r>
        <w:t>contract</w:t>
      </w:r>
      <w:r>
        <w:rPr>
          <w:spacing w:val="-8"/>
        </w:rPr>
        <w:t xml:space="preserve"> </w:t>
      </w:r>
      <w:r>
        <w:t>award</w:t>
      </w:r>
      <w:r>
        <w:rPr>
          <w:spacing w:val="-7"/>
        </w:rPr>
        <w:t xml:space="preserve"> </w:t>
      </w:r>
      <w:r>
        <w:t>will</w:t>
      </w:r>
      <w:r>
        <w:rPr>
          <w:spacing w:val="-8"/>
        </w:rPr>
        <w:t xml:space="preserve"> </w:t>
      </w:r>
      <w:r>
        <w:t>result</w:t>
      </w:r>
      <w:r>
        <w:rPr>
          <w:spacing w:val="-8"/>
        </w:rPr>
        <w:t xml:space="preserve"> </w:t>
      </w:r>
      <w:r>
        <w:t>in</w:t>
      </w:r>
      <w:r>
        <w:rPr>
          <w:spacing w:val="-10"/>
        </w:rPr>
        <w:t xml:space="preserve"> </w:t>
      </w:r>
      <w:r>
        <w:t>the</w:t>
      </w:r>
      <w:r>
        <w:rPr>
          <w:spacing w:val="-10"/>
        </w:rPr>
        <w:t xml:space="preserve"> </w:t>
      </w:r>
      <w:r>
        <w:t>rejection</w:t>
      </w:r>
      <w:r>
        <w:rPr>
          <w:spacing w:val="-8"/>
        </w:rPr>
        <w:t xml:space="preserve"> </w:t>
      </w:r>
      <w:r>
        <w:t>of the bid.</w:t>
      </w:r>
    </w:p>
    <w:p w14:paraId="4A8043C0" w14:textId="77777777" w:rsidR="00432026" w:rsidRDefault="00673F4F">
      <w:pPr>
        <w:pStyle w:val="Heading2"/>
        <w:numPr>
          <w:ilvl w:val="0"/>
          <w:numId w:val="29"/>
        </w:numPr>
        <w:tabs>
          <w:tab w:val="left" w:pos="1015"/>
        </w:tabs>
        <w:ind w:left="1015" w:hanging="708"/>
      </w:pPr>
      <w:bookmarkStart w:id="31" w:name="_TOC_250010"/>
      <w:r>
        <w:t>Clarification</w:t>
      </w:r>
      <w:r>
        <w:rPr>
          <w:spacing w:val="-10"/>
        </w:rPr>
        <w:t xml:space="preserve"> </w:t>
      </w:r>
      <w:r>
        <w:t>of</w:t>
      </w:r>
      <w:r>
        <w:rPr>
          <w:spacing w:val="-5"/>
        </w:rPr>
        <w:t xml:space="preserve"> </w:t>
      </w:r>
      <w:bookmarkEnd w:id="31"/>
      <w:r>
        <w:rPr>
          <w:spacing w:val="-4"/>
        </w:rPr>
        <w:t>Bids</w:t>
      </w:r>
    </w:p>
    <w:p w14:paraId="35B3E6A1" w14:textId="77777777" w:rsidR="00432026" w:rsidRDefault="00673F4F">
      <w:pPr>
        <w:pStyle w:val="BodyText"/>
        <w:spacing w:before="239"/>
        <w:ind w:left="1027" w:right="298"/>
        <w:jc w:val="both"/>
      </w:pPr>
      <w:r>
        <w:t>To assist in the evaluation, comparison, and post-qualification of the bids, the Procuring</w:t>
      </w:r>
      <w:r>
        <w:rPr>
          <w:spacing w:val="-16"/>
        </w:rPr>
        <w:t xml:space="preserve"> </w:t>
      </w:r>
      <w:r>
        <w:t>Entity</w:t>
      </w:r>
      <w:r>
        <w:rPr>
          <w:spacing w:val="-15"/>
        </w:rPr>
        <w:t xml:space="preserve"> </w:t>
      </w:r>
      <w:r>
        <w:t>may</w:t>
      </w:r>
      <w:r>
        <w:rPr>
          <w:spacing w:val="-15"/>
        </w:rPr>
        <w:t xml:space="preserve"> </w:t>
      </w:r>
      <w:r>
        <w:t>ask</w:t>
      </w:r>
      <w:r>
        <w:rPr>
          <w:spacing w:val="-16"/>
        </w:rPr>
        <w:t xml:space="preserve"> </w:t>
      </w:r>
      <w:r>
        <w:t>in</w:t>
      </w:r>
      <w:r>
        <w:rPr>
          <w:spacing w:val="-15"/>
        </w:rPr>
        <w:t xml:space="preserve"> </w:t>
      </w:r>
      <w:r>
        <w:t>writing</w:t>
      </w:r>
      <w:r>
        <w:rPr>
          <w:spacing w:val="-15"/>
        </w:rPr>
        <w:t xml:space="preserve"> </w:t>
      </w:r>
      <w:r>
        <w:t>any</w:t>
      </w:r>
      <w:r>
        <w:rPr>
          <w:spacing w:val="-15"/>
        </w:rPr>
        <w:t xml:space="preserve"> </w:t>
      </w:r>
      <w:r>
        <w:t>Bidder</w:t>
      </w:r>
      <w:r>
        <w:rPr>
          <w:spacing w:val="-16"/>
        </w:rPr>
        <w:t xml:space="preserve"> </w:t>
      </w:r>
      <w:r>
        <w:t>for</w:t>
      </w:r>
      <w:r>
        <w:rPr>
          <w:spacing w:val="-15"/>
        </w:rPr>
        <w:t xml:space="preserve"> </w:t>
      </w:r>
      <w:r>
        <w:t>a</w:t>
      </w:r>
      <w:r>
        <w:rPr>
          <w:spacing w:val="-15"/>
        </w:rPr>
        <w:t xml:space="preserve"> </w:t>
      </w:r>
      <w:r>
        <w:t>clarification</w:t>
      </w:r>
      <w:r>
        <w:rPr>
          <w:spacing w:val="-16"/>
        </w:rPr>
        <w:t xml:space="preserve"> </w:t>
      </w:r>
      <w:r>
        <w:t>of</w:t>
      </w:r>
      <w:r>
        <w:rPr>
          <w:spacing w:val="-15"/>
        </w:rPr>
        <w:t xml:space="preserve"> </w:t>
      </w:r>
      <w:r>
        <w:t>its</w:t>
      </w:r>
      <w:r>
        <w:rPr>
          <w:spacing w:val="-15"/>
        </w:rPr>
        <w:t xml:space="preserve"> </w:t>
      </w:r>
      <w:r>
        <w:t>bid.</w:t>
      </w:r>
      <w:r>
        <w:rPr>
          <w:spacing w:val="31"/>
        </w:rPr>
        <w:t xml:space="preserve"> </w:t>
      </w:r>
      <w:r>
        <w:t>All</w:t>
      </w:r>
      <w:r>
        <w:rPr>
          <w:spacing w:val="-16"/>
        </w:rPr>
        <w:t xml:space="preserve"> </w:t>
      </w:r>
      <w:r>
        <w:t>responses to requests for clarification shall be in writing. Any clarification submitted by a Bidder in respect to its bid that is not in response to the request of the Procuring Entity shall not be considered.</w:t>
      </w:r>
    </w:p>
    <w:p w14:paraId="51A38C13" w14:textId="77777777" w:rsidR="00432026" w:rsidRDefault="00673F4F">
      <w:pPr>
        <w:pStyle w:val="Heading2"/>
        <w:numPr>
          <w:ilvl w:val="0"/>
          <w:numId w:val="29"/>
        </w:numPr>
        <w:tabs>
          <w:tab w:val="left" w:pos="1015"/>
        </w:tabs>
        <w:ind w:left="1015" w:hanging="708"/>
      </w:pPr>
      <w:bookmarkStart w:id="32" w:name="_TOC_250009"/>
      <w:r>
        <w:t>Domestic</w:t>
      </w:r>
      <w:r>
        <w:rPr>
          <w:spacing w:val="-8"/>
        </w:rPr>
        <w:t xml:space="preserve"> </w:t>
      </w:r>
      <w:bookmarkEnd w:id="32"/>
      <w:r>
        <w:rPr>
          <w:spacing w:val="-2"/>
        </w:rPr>
        <w:t>Preference</w:t>
      </w:r>
    </w:p>
    <w:p w14:paraId="0A4189BA" w14:textId="77777777" w:rsidR="00432026" w:rsidRDefault="00673F4F">
      <w:pPr>
        <w:pStyle w:val="ListParagraph"/>
        <w:numPr>
          <w:ilvl w:val="1"/>
          <w:numId w:val="29"/>
        </w:numPr>
        <w:tabs>
          <w:tab w:val="left" w:pos="1721"/>
          <w:tab w:val="left" w:pos="1725"/>
        </w:tabs>
        <w:spacing w:before="241"/>
        <w:ind w:right="304" w:hanging="675"/>
      </w:pPr>
      <w:r>
        <w:t>The Procuring Entity shall give priority and preference to Philippine products and services. The preference and priority for Philippine products shall be guaranteed at all levels of the procurement process, including raw materials, ingredients, supplies, or fixtures.</w:t>
      </w:r>
    </w:p>
    <w:p w14:paraId="0F4D495D" w14:textId="77777777" w:rsidR="00432026" w:rsidRDefault="00432026">
      <w:pPr>
        <w:pStyle w:val="BodyText"/>
      </w:pPr>
    </w:p>
    <w:p w14:paraId="23042F62" w14:textId="77777777" w:rsidR="00432026" w:rsidRDefault="00673F4F">
      <w:pPr>
        <w:pStyle w:val="ListParagraph"/>
        <w:numPr>
          <w:ilvl w:val="1"/>
          <w:numId w:val="29"/>
        </w:numPr>
        <w:tabs>
          <w:tab w:val="left" w:pos="1721"/>
          <w:tab w:val="left" w:pos="1725"/>
        </w:tabs>
        <w:ind w:right="298" w:hanging="675"/>
      </w:pPr>
      <w:r>
        <w:t>For</w:t>
      </w:r>
      <w:r>
        <w:rPr>
          <w:spacing w:val="-5"/>
        </w:rPr>
        <w:t xml:space="preserve"> </w:t>
      </w:r>
      <w:r>
        <w:t>a</w:t>
      </w:r>
      <w:r>
        <w:rPr>
          <w:spacing w:val="-8"/>
        </w:rPr>
        <w:t xml:space="preserve"> </w:t>
      </w:r>
      <w:r>
        <w:t>period</w:t>
      </w:r>
      <w:r>
        <w:rPr>
          <w:spacing w:val="-9"/>
        </w:rPr>
        <w:t xml:space="preserve"> </w:t>
      </w:r>
      <w:r>
        <w:t>of</w:t>
      </w:r>
      <w:r>
        <w:rPr>
          <w:spacing w:val="-8"/>
        </w:rPr>
        <w:t xml:space="preserve"> </w:t>
      </w:r>
      <w:r>
        <w:t>ten</w:t>
      </w:r>
      <w:r>
        <w:rPr>
          <w:spacing w:val="-8"/>
        </w:rPr>
        <w:t xml:space="preserve"> </w:t>
      </w:r>
      <w:r>
        <w:t>(10)</w:t>
      </w:r>
      <w:r>
        <w:rPr>
          <w:spacing w:val="-8"/>
        </w:rPr>
        <w:t xml:space="preserve"> </w:t>
      </w:r>
      <w:r>
        <w:t>years</w:t>
      </w:r>
      <w:r>
        <w:rPr>
          <w:spacing w:val="-8"/>
        </w:rPr>
        <w:t xml:space="preserve"> </w:t>
      </w:r>
      <w:r>
        <w:t>from</w:t>
      </w:r>
      <w:r>
        <w:rPr>
          <w:spacing w:val="-8"/>
        </w:rPr>
        <w:t xml:space="preserve"> </w:t>
      </w:r>
      <w:r>
        <w:t>the</w:t>
      </w:r>
      <w:r>
        <w:rPr>
          <w:spacing w:val="-8"/>
        </w:rPr>
        <w:t xml:space="preserve"> </w:t>
      </w:r>
      <w:r>
        <w:t>effectivity</w:t>
      </w:r>
      <w:r>
        <w:rPr>
          <w:spacing w:val="-6"/>
        </w:rPr>
        <w:t xml:space="preserve"> </w:t>
      </w:r>
      <w:r>
        <w:t>of</w:t>
      </w:r>
      <w:r>
        <w:rPr>
          <w:spacing w:val="-5"/>
        </w:rPr>
        <w:t xml:space="preserve"> </w:t>
      </w:r>
      <w:r>
        <w:t>RA</w:t>
      </w:r>
      <w:r>
        <w:rPr>
          <w:spacing w:val="-7"/>
        </w:rPr>
        <w:t xml:space="preserve"> </w:t>
      </w:r>
      <w:r>
        <w:t>No.</w:t>
      </w:r>
      <w:r>
        <w:rPr>
          <w:spacing w:val="-5"/>
        </w:rPr>
        <w:t xml:space="preserve"> </w:t>
      </w:r>
      <w:r>
        <w:t>11981</w:t>
      </w:r>
      <w:r>
        <w:rPr>
          <w:spacing w:val="-8"/>
        </w:rPr>
        <w:t xml:space="preserve"> </w:t>
      </w:r>
      <w:r>
        <w:t>or</w:t>
      </w:r>
      <w:r>
        <w:rPr>
          <w:spacing w:val="-8"/>
        </w:rPr>
        <w:t xml:space="preserve"> </w:t>
      </w:r>
      <w:r>
        <w:t>the</w:t>
      </w:r>
      <w:r>
        <w:rPr>
          <w:spacing w:val="-8"/>
        </w:rPr>
        <w:t xml:space="preserve"> </w:t>
      </w:r>
      <w:r>
        <w:t>“</w:t>
      </w:r>
      <w:r>
        <w:rPr>
          <w:rFonts w:ascii="Arial" w:hAnsi="Arial"/>
          <w:i/>
        </w:rPr>
        <w:t xml:space="preserve">Tatak </w:t>
      </w:r>
      <w:proofErr w:type="spellStart"/>
      <w:r>
        <w:rPr>
          <w:rFonts w:ascii="Arial" w:hAnsi="Arial"/>
          <w:i/>
        </w:rPr>
        <w:t>Pinoy</w:t>
      </w:r>
      <w:proofErr w:type="spellEnd"/>
      <w:r>
        <w:rPr>
          <w:rFonts w:ascii="Arial" w:hAnsi="Arial"/>
          <w:i/>
          <w:spacing w:val="-16"/>
        </w:rPr>
        <w:t xml:space="preserve"> </w:t>
      </w:r>
      <w:r>
        <w:t>(Proudly</w:t>
      </w:r>
      <w:r>
        <w:rPr>
          <w:spacing w:val="-15"/>
        </w:rPr>
        <w:t xml:space="preserve"> </w:t>
      </w:r>
      <w:r>
        <w:t>Filipino)</w:t>
      </w:r>
      <w:r>
        <w:rPr>
          <w:spacing w:val="-14"/>
        </w:rPr>
        <w:t xml:space="preserve"> </w:t>
      </w:r>
      <w:r>
        <w:t>Act,”</w:t>
      </w:r>
      <w:r>
        <w:rPr>
          <w:spacing w:val="-13"/>
        </w:rPr>
        <w:t xml:space="preserve"> </w:t>
      </w:r>
      <w:r>
        <w:t>and</w:t>
      </w:r>
      <w:r>
        <w:rPr>
          <w:spacing w:val="-16"/>
        </w:rPr>
        <w:t xml:space="preserve"> </w:t>
      </w:r>
      <w:r>
        <w:t>for</w:t>
      </w:r>
      <w:r>
        <w:rPr>
          <w:spacing w:val="-14"/>
        </w:rPr>
        <w:t xml:space="preserve"> </w:t>
      </w:r>
      <w:r>
        <w:t>Philippine</w:t>
      </w:r>
      <w:r>
        <w:rPr>
          <w:spacing w:val="-15"/>
        </w:rPr>
        <w:t xml:space="preserve"> </w:t>
      </w:r>
      <w:r>
        <w:t>products</w:t>
      </w:r>
      <w:r>
        <w:rPr>
          <w:spacing w:val="-14"/>
        </w:rPr>
        <w:t xml:space="preserve"> </w:t>
      </w:r>
      <w:r>
        <w:t>and</w:t>
      </w:r>
      <w:r>
        <w:rPr>
          <w:spacing w:val="-16"/>
        </w:rPr>
        <w:t xml:space="preserve"> </w:t>
      </w:r>
      <w:r>
        <w:t>services</w:t>
      </w:r>
      <w:r>
        <w:rPr>
          <w:spacing w:val="-14"/>
        </w:rPr>
        <w:t xml:space="preserve"> </w:t>
      </w:r>
      <w:r>
        <w:t>in</w:t>
      </w:r>
      <w:r>
        <w:rPr>
          <w:spacing w:val="-15"/>
        </w:rPr>
        <w:t xml:space="preserve"> </w:t>
      </w:r>
      <w:r>
        <w:t xml:space="preserve">sectors and economic activities covered by the prevailing Tatak </w:t>
      </w:r>
      <w:proofErr w:type="spellStart"/>
      <w:r>
        <w:t>Pinoy</w:t>
      </w:r>
      <w:proofErr w:type="spellEnd"/>
      <w:r>
        <w:t xml:space="preserve"> Strategy, the Procuring Entity is mandated to award the contract to the domestic Bidder for Philippine</w:t>
      </w:r>
      <w:r>
        <w:rPr>
          <w:spacing w:val="-5"/>
        </w:rPr>
        <w:t xml:space="preserve"> </w:t>
      </w:r>
      <w:r>
        <w:t>products</w:t>
      </w:r>
      <w:r>
        <w:rPr>
          <w:spacing w:val="-7"/>
        </w:rPr>
        <w:t xml:space="preserve"> </w:t>
      </w:r>
      <w:r>
        <w:t>and</w:t>
      </w:r>
      <w:r>
        <w:rPr>
          <w:spacing w:val="-5"/>
        </w:rPr>
        <w:t xml:space="preserve"> </w:t>
      </w:r>
      <w:r>
        <w:t>services</w:t>
      </w:r>
      <w:r>
        <w:rPr>
          <w:spacing w:val="-5"/>
        </w:rPr>
        <w:t xml:space="preserve"> </w:t>
      </w:r>
      <w:r>
        <w:t>in</w:t>
      </w:r>
      <w:r>
        <w:rPr>
          <w:spacing w:val="-5"/>
        </w:rPr>
        <w:t xml:space="preserve"> </w:t>
      </w:r>
      <w:r>
        <w:t>sectors</w:t>
      </w:r>
      <w:r>
        <w:rPr>
          <w:spacing w:val="-7"/>
        </w:rPr>
        <w:t xml:space="preserve"> </w:t>
      </w:r>
      <w:r>
        <w:t>and</w:t>
      </w:r>
      <w:r>
        <w:rPr>
          <w:spacing w:val="-5"/>
        </w:rPr>
        <w:t xml:space="preserve"> </w:t>
      </w:r>
      <w:r>
        <w:t>economic</w:t>
      </w:r>
      <w:r>
        <w:rPr>
          <w:spacing w:val="-5"/>
        </w:rPr>
        <w:t xml:space="preserve"> </w:t>
      </w:r>
      <w:r>
        <w:t>activities</w:t>
      </w:r>
      <w:r>
        <w:rPr>
          <w:spacing w:val="-5"/>
        </w:rPr>
        <w:t xml:space="preserve"> </w:t>
      </w:r>
      <w:r>
        <w:t>covered</w:t>
      </w:r>
      <w:r>
        <w:rPr>
          <w:spacing w:val="-8"/>
        </w:rPr>
        <w:t xml:space="preserve"> </w:t>
      </w:r>
      <w:r>
        <w:t xml:space="preserve">by the prevailing </w:t>
      </w:r>
      <w:r>
        <w:rPr>
          <w:rFonts w:ascii="Arial" w:hAnsi="Arial"/>
          <w:i/>
        </w:rPr>
        <w:t xml:space="preserve">Tatak </w:t>
      </w:r>
      <w:proofErr w:type="spellStart"/>
      <w:r>
        <w:rPr>
          <w:rFonts w:ascii="Arial" w:hAnsi="Arial"/>
          <w:i/>
        </w:rPr>
        <w:t>Pinoy</w:t>
      </w:r>
      <w:proofErr w:type="spellEnd"/>
      <w:r>
        <w:rPr>
          <w:rFonts w:ascii="Arial" w:hAnsi="Arial"/>
          <w:i/>
        </w:rPr>
        <w:t xml:space="preserve"> </w:t>
      </w:r>
      <w:r>
        <w:t>Strategy (TPS).</w:t>
      </w:r>
    </w:p>
    <w:p w14:paraId="729A77B9" w14:textId="77777777" w:rsidR="00432026" w:rsidRDefault="00432026">
      <w:pPr>
        <w:pStyle w:val="BodyText"/>
        <w:spacing w:before="1"/>
      </w:pPr>
    </w:p>
    <w:p w14:paraId="2AEFEC18" w14:textId="77777777" w:rsidR="00432026" w:rsidRDefault="00673F4F">
      <w:pPr>
        <w:pStyle w:val="BodyText"/>
        <w:ind w:left="1725" w:right="303"/>
        <w:jc w:val="both"/>
      </w:pPr>
      <w:r>
        <w:t>Domestic Bidder, for purposes of this provision, refers to any person or entity offering unmanufactured articles, materials, or supplies grown or produced in the Philippines, or manufactured articles, materials, or supplies manufactured or to be manufactured in the Philippines substantially from articles, materials,</w:t>
      </w:r>
    </w:p>
    <w:p w14:paraId="5141202C" w14:textId="77777777" w:rsidR="00432026" w:rsidRDefault="00432026">
      <w:pPr>
        <w:pStyle w:val="BodyText"/>
        <w:jc w:val="both"/>
        <w:sectPr w:rsidR="00432026">
          <w:pgSz w:w="11910" w:h="16840"/>
          <w:pgMar w:top="1360" w:right="1133" w:bottom="960" w:left="1133" w:header="0" w:footer="772" w:gutter="0"/>
          <w:cols w:space="720"/>
        </w:sectPr>
      </w:pPr>
    </w:p>
    <w:p w14:paraId="4A7C0E74" w14:textId="77777777" w:rsidR="00432026" w:rsidRDefault="00673F4F">
      <w:pPr>
        <w:pStyle w:val="BodyText"/>
        <w:spacing w:before="67"/>
        <w:ind w:left="1725" w:right="300"/>
      </w:pPr>
      <w:r>
        <w:lastRenderedPageBreak/>
        <w:t>or supplies that are or will be produced or manufactured in the Philippines, as the case may be.</w:t>
      </w:r>
    </w:p>
    <w:p w14:paraId="14434326" w14:textId="77777777" w:rsidR="00432026" w:rsidRDefault="00673F4F">
      <w:pPr>
        <w:pStyle w:val="ListParagraph"/>
        <w:numPr>
          <w:ilvl w:val="1"/>
          <w:numId w:val="29"/>
        </w:numPr>
        <w:tabs>
          <w:tab w:val="left" w:pos="1721"/>
          <w:tab w:val="left" w:pos="1725"/>
        </w:tabs>
        <w:spacing w:before="252"/>
        <w:ind w:right="302" w:hanging="675"/>
      </w:pPr>
      <w:r>
        <w:t>After the said ten-year period, the domestic preference shall be subject to a margin of preference</w:t>
      </w:r>
      <w:r>
        <w:rPr>
          <w:spacing w:val="-2"/>
        </w:rPr>
        <w:t xml:space="preserve"> </w:t>
      </w:r>
      <w:r>
        <w:t xml:space="preserve">to be determined by the </w:t>
      </w:r>
      <w:r>
        <w:rPr>
          <w:rFonts w:ascii="Arial"/>
          <w:i/>
        </w:rPr>
        <w:t xml:space="preserve">Tatak </w:t>
      </w:r>
      <w:proofErr w:type="spellStart"/>
      <w:r>
        <w:rPr>
          <w:rFonts w:ascii="Arial"/>
          <w:i/>
        </w:rPr>
        <w:t>Pinoy</w:t>
      </w:r>
      <w:proofErr w:type="spellEnd"/>
      <w:r>
        <w:rPr>
          <w:rFonts w:ascii="Arial"/>
          <w:i/>
        </w:rPr>
        <w:t xml:space="preserve"> </w:t>
      </w:r>
      <w:r>
        <w:t>Council which shall not be lower than fifteen percent (15%).</w:t>
      </w:r>
    </w:p>
    <w:p w14:paraId="7373B576" w14:textId="77777777" w:rsidR="00432026" w:rsidRDefault="00432026">
      <w:pPr>
        <w:pStyle w:val="BodyText"/>
        <w:spacing w:before="1"/>
      </w:pPr>
    </w:p>
    <w:p w14:paraId="39055399" w14:textId="77777777" w:rsidR="00432026" w:rsidRDefault="00673F4F">
      <w:pPr>
        <w:pStyle w:val="ListParagraph"/>
        <w:numPr>
          <w:ilvl w:val="1"/>
          <w:numId w:val="29"/>
        </w:numPr>
        <w:tabs>
          <w:tab w:val="left" w:pos="1721"/>
          <w:tab w:val="left" w:pos="1725"/>
        </w:tabs>
        <w:ind w:right="303" w:hanging="675"/>
        <w:rPr>
          <w:rFonts w:ascii="Arial"/>
          <w:i/>
        </w:rPr>
      </w:pPr>
      <w:r>
        <w:t xml:space="preserve">For products and services governed by the TPS, the domestic preference in procurement shall be in accordance with the IRR or guidelines issued for the </w:t>
      </w:r>
      <w:r>
        <w:rPr>
          <w:rFonts w:ascii="Arial"/>
          <w:i/>
        </w:rPr>
        <w:t xml:space="preserve">Tatak </w:t>
      </w:r>
      <w:proofErr w:type="spellStart"/>
      <w:r>
        <w:rPr>
          <w:rFonts w:ascii="Arial"/>
          <w:i/>
        </w:rPr>
        <w:t>Pinoy</w:t>
      </w:r>
      <w:proofErr w:type="spellEnd"/>
      <w:r>
        <w:rPr>
          <w:rFonts w:ascii="Arial"/>
          <w:i/>
        </w:rPr>
        <w:t xml:space="preserve"> Act.</w:t>
      </w:r>
    </w:p>
    <w:p w14:paraId="1C64E56F" w14:textId="77777777" w:rsidR="00432026" w:rsidRDefault="00673F4F">
      <w:pPr>
        <w:pStyle w:val="ListParagraph"/>
        <w:numPr>
          <w:ilvl w:val="1"/>
          <w:numId w:val="29"/>
        </w:numPr>
        <w:tabs>
          <w:tab w:val="left" w:pos="1721"/>
          <w:tab w:val="left" w:pos="1725"/>
        </w:tabs>
        <w:spacing w:before="251"/>
        <w:ind w:right="303" w:hanging="675"/>
      </w:pPr>
      <w:r>
        <w:t>The</w:t>
      </w:r>
      <w:r>
        <w:rPr>
          <w:spacing w:val="-4"/>
        </w:rPr>
        <w:t xml:space="preserve"> </w:t>
      </w:r>
      <w:r>
        <w:t>Procuring</w:t>
      </w:r>
      <w:r>
        <w:rPr>
          <w:spacing w:val="-7"/>
        </w:rPr>
        <w:t xml:space="preserve"> </w:t>
      </w:r>
      <w:r>
        <w:t>Entity</w:t>
      </w:r>
      <w:r>
        <w:rPr>
          <w:spacing w:val="-5"/>
        </w:rPr>
        <w:t xml:space="preserve"> </w:t>
      </w:r>
      <w:r>
        <w:t>shall</w:t>
      </w:r>
      <w:r>
        <w:rPr>
          <w:spacing w:val="-5"/>
        </w:rPr>
        <w:t xml:space="preserve"> </w:t>
      </w:r>
      <w:r>
        <w:t>award</w:t>
      </w:r>
      <w:r>
        <w:rPr>
          <w:spacing w:val="-2"/>
        </w:rPr>
        <w:t xml:space="preserve"> </w:t>
      </w:r>
      <w:r>
        <w:t>the</w:t>
      </w:r>
      <w:r>
        <w:rPr>
          <w:spacing w:val="-7"/>
        </w:rPr>
        <w:t xml:space="preserve"> </w:t>
      </w:r>
      <w:r>
        <w:t>Project</w:t>
      </w:r>
      <w:r>
        <w:rPr>
          <w:spacing w:val="-4"/>
        </w:rPr>
        <w:t xml:space="preserve"> </w:t>
      </w:r>
      <w:r>
        <w:t>to</w:t>
      </w:r>
      <w:r>
        <w:rPr>
          <w:spacing w:val="-6"/>
        </w:rPr>
        <w:t xml:space="preserve"> </w:t>
      </w:r>
      <w:r>
        <w:t>the</w:t>
      </w:r>
      <w:r>
        <w:rPr>
          <w:spacing w:val="-7"/>
        </w:rPr>
        <w:t xml:space="preserve"> </w:t>
      </w:r>
      <w:r>
        <w:t>domestic</w:t>
      </w:r>
      <w:r>
        <w:rPr>
          <w:spacing w:val="-2"/>
        </w:rPr>
        <w:t xml:space="preserve"> </w:t>
      </w:r>
      <w:r>
        <w:t>Bidder</w:t>
      </w:r>
      <w:r>
        <w:rPr>
          <w:spacing w:val="-6"/>
        </w:rPr>
        <w:t xml:space="preserve"> </w:t>
      </w:r>
      <w:r>
        <w:t>if</w:t>
      </w:r>
      <w:r>
        <w:rPr>
          <w:spacing w:val="-5"/>
        </w:rPr>
        <w:t xml:space="preserve"> </w:t>
      </w:r>
      <w:r>
        <w:t>the</w:t>
      </w:r>
      <w:r>
        <w:rPr>
          <w:spacing w:val="-4"/>
        </w:rPr>
        <w:t xml:space="preserve"> </w:t>
      </w:r>
      <w:r>
        <w:t>bid</w:t>
      </w:r>
      <w:r>
        <w:rPr>
          <w:spacing w:val="-4"/>
        </w:rPr>
        <w:t xml:space="preserve"> </w:t>
      </w:r>
      <w:r>
        <w:t>is not more than twenty-five percent (25%) in excess of the lowest foreign bid. The margin of preference provided herein shall be subject to periodic review and adjustment by the GPPB, as may be necessary.</w:t>
      </w:r>
    </w:p>
    <w:p w14:paraId="65C2866C" w14:textId="77777777" w:rsidR="00432026" w:rsidRDefault="00432026">
      <w:pPr>
        <w:pStyle w:val="BodyText"/>
        <w:spacing w:before="3"/>
      </w:pPr>
    </w:p>
    <w:p w14:paraId="72ABD8CA" w14:textId="77777777" w:rsidR="00432026" w:rsidRDefault="00673F4F">
      <w:pPr>
        <w:pStyle w:val="ListParagraph"/>
        <w:numPr>
          <w:ilvl w:val="1"/>
          <w:numId w:val="29"/>
        </w:numPr>
        <w:tabs>
          <w:tab w:val="left" w:pos="1721"/>
          <w:tab w:val="left" w:pos="1725"/>
        </w:tabs>
        <w:ind w:right="303" w:hanging="675"/>
      </w:pPr>
      <w:r>
        <w:t>A</w:t>
      </w:r>
      <w:r>
        <w:rPr>
          <w:spacing w:val="-2"/>
        </w:rPr>
        <w:t xml:space="preserve"> </w:t>
      </w:r>
      <w:r>
        <w:t>Domestic Bidder</w:t>
      </w:r>
      <w:r>
        <w:rPr>
          <w:spacing w:val="-3"/>
        </w:rPr>
        <w:t xml:space="preserve"> </w:t>
      </w:r>
      <w:r>
        <w:t>can</w:t>
      </w:r>
      <w:r>
        <w:rPr>
          <w:spacing w:val="-2"/>
        </w:rPr>
        <w:t xml:space="preserve"> </w:t>
      </w:r>
      <w:r>
        <w:t>only</w:t>
      </w:r>
      <w:r>
        <w:rPr>
          <w:spacing w:val="-1"/>
        </w:rPr>
        <w:t xml:space="preserve"> </w:t>
      </w:r>
      <w:r>
        <w:t>claim</w:t>
      </w:r>
      <w:r>
        <w:rPr>
          <w:spacing w:val="-1"/>
        </w:rPr>
        <w:t xml:space="preserve"> </w:t>
      </w:r>
      <w:r>
        <w:t>preference</w:t>
      </w:r>
      <w:r>
        <w:rPr>
          <w:spacing w:val="-4"/>
        </w:rPr>
        <w:t xml:space="preserve"> </w:t>
      </w:r>
      <w:r>
        <w:t>if it</w:t>
      </w:r>
      <w:r>
        <w:rPr>
          <w:spacing w:val="-5"/>
        </w:rPr>
        <w:t xml:space="preserve"> </w:t>
      </w:r>
      <w:r>
        <w:t>secures</w:t>
      </w:r>
      <w:r>
        <w:rPr>
          <w:spacing w:val="-4"/>
        </w:rPr>
        <w:t xml:space="preserve"> </w:t>
      </w:r>
      <w:r>
        <w:t>from</w:t>
      </w:r>
      <w:r>
        <w:rPr>
          <w:spacing w:val="-3"/>
        </w:rPr>
        <w:t xml:space="preserve"> </w:t>
      </w:r>
      <w:r>
        <w:t>the</w:t>
      </w:r>
      <w:r>
        <w:rPr>
          <w:spacing w:val="-2"/>
        </w:rPr>
        <w:t xml:space="preserve"> </w:t>
      </w:r>
      <w:r>
        <w:t>appropriate agency a certification that the articles forming part of its bid are substantially composed</w:t>
      </w:r>
      <w:r>
        <w:rPr>
          <w:spacing w:val="-9"/>
        </w:rPr>
        <w:t xml:space="preserve"> </w:t>
      </w:r>
      <w:r>
        <w:t>of</w:t>
      </w:r>
      <w:r>
        <w:rPr>
          <w:spacing w:val="-7"/>
        </w:rPr>
        <w:t xml:space="preserve"> </w:t>
      </w:r>
      <w:r>
        <w:t>articles,</w:t>
      </w:r>
      <w:r>
        <w:rPr>
          <w:spacing w:val="-7"/>
        </w:rPr>
        <w:t xml:space="preserve"> </w:t>
      </w:r>
      <w:r>
        <w:t>materials,</w:t>
      </w:r>
      <w:r>
        <w:rPr>
          <w:spacing w:val="-7"/>
        </w:rPr>
        <w:t xml:space="preserve"> </w:t>
      </w:r>
      <w:r>
        <w:t>or</w:t>
      </w:r>
      <w:r>
        <w:rPr>
          <w:spacing w:val="-10"/>
        </w:rPr>
        <w:t xml:space="preserve"> </w:t>
      </w:r>
      <w:r>
        <w:t>supplies</w:t>
      </w:r>
      <w:r>
        <w:rPr>
          <w:spacing w:val="-6"/>
        </w:rPr>
        <w:t xml:space="preserve"> </w:t>
      </w:r>
      <w:r>
        <w:t>grown,</w:t>
      </w:r>
      <w:r>
        <w:rPr>
          <w:spacing w:val="-7"/>
        </w:rPr>
        <w:t xml:space="preserve"> </w:t>
      </w:r>
      <w:r>
        <w:t>produced,</w:t>
      </w:r>
      <w:r>
        <w:rPr>
          <w:spacing w:val="-7"/>
        </w:rPr>
        <w:t xml:space="preserve"> </w:t>
      </w:r>
      <w:r>
        <w:t>or</w:t>
      </w:r>
      <w:r>
        <w:rPr>
          <w:spacing w:val="-10"/>
        </w:rPr>
        <w:t xml:space="preserve"> </w:t>
      </w:r>
      <w:r>
        <w:t>manufactured in the Philippines.</w:t>
      </w:r>
    </w:p>
    <w:p w14:paraId="45A8AB61" w14:textId="77777777" w:rsidR="00432026" w:rsidRDefault="00432026">
      <w:pPr>
        <w:pStyle w:val="BodyText"/>
      </w:pPr>
    </w:p>
    <w:p w14:paraId="72C37496" w14:textId="77777777" w:rsidR="00432026" w:rsidRDefault="00673F4F">
      <w:pPr>
        <w:pStyle w:val="ListParagraph"/>
        <w:numPr>
          <w:ilvl w:val="1"/>
          <w:numId w:val="29"/>
        </w:numPr>
        <w:tabs>
          <w:tab w:val="left" w:pos="1721"/>
          <w:tab w:val="left" w:pos="1725"/>
        </w:tabs>
        <w:ind w:right="307" w:hanging="675"/>
      </w:pPr>
      <w:r>
        <w:t xml:space="preserve">The preference herein established may be waived should any of the following conditions be present as provided in the </w:t>
      </w:r>
      <w:r>
        <w:rPr>
          <w:rFonts w:ascii="Arial"/>
          <w:b/>
          <w:u w:val="single"/>
        </w:rPr>
        <w:t>BDS</w:t>
      </w:r>
      <w:r>
        <w:t>:</w:t>
      </w:r>
    </w:p>
    <w:p w14:paraId="4F5CA237" w14:textId="77777777" w:rsidR="00432026" w:rsidRDefault="00673F4F">
      <w:pPr>
        <w:pStyle w:val="ListParagraph"/>
        <w:numPr>
          <w:ilvl w:val="2"/>
          <w:numId w:val="29"/>
        </w:numPr>
        <w:tabs>
          <w:tab w:val="left" w:pos="2290"/>
          <w:tab w:val="left" w:pos="2292"/>
        </w:tabs>
        <w:spacing w:before="253"/>
        <w:ind w:right="300"/>
      </w:pPr>
      <w:r>
        <w:t>Where domestic production is insufficient or unavailable in the required commercial quantities;</w:t>
      </w:r>
    </w:p>
    <w:p w14:paraId="2FC7FE69" w14:textId="77777777" w:rsidR="00432026" w:rsidRDefault="00673F4F">
      <w:pPr>
        <w:pStyle w:val="ListParagraph"/>
        <w:numPr>
          <w:ilvl w:val="2"/>
          <w:numId w:val="29"/>
        </w:numPr>
        <w:tabs>
          <w:tab w:val="left" w:pos="2292"/>
        </w:tabs>
        <w:spacing w:before="252"/>
      </w:pPr>
      <w:r>
        <w:t>Where</w:t>
      </w:r>
      <w:r>
        <w:rPr>
          <w:spacing w:val="-7"/>
        </w:rPr>
        <w:t xml:space="preserve"> </w:t>
      </w:r>
      <w:r>
        <w:t>the</w:t>
      </w:r>
      <w:r>
        <w:rPr>
          <w:spacing w:val="-7"/>
        </w:rPr>
        <w:t xml:space="preserve"> </w:t>
      </w:r>
      <w:r>
        <w:t>specific</w:t>
      </w:r>
      <w:r>
        <w:rPr>
          <w:spacing w:val="-3"/>
        </w:rPr>
        <w:t xml:space="preserve"> </w:t>
      </w:r>
      <w:r>
        <w:t>or</w:t>
      </w:r>
      <w:r>
        <w:rPr>
          <w:spacing w:val="-4"/>
        </w:rPr>
        <w:t xml:space="preserve"> </w:t>
      </w:r>
      <w:r>
        <w:t>desired</w:t>
      </w:r>
      <w:r>
        <w:rPr>
          <w:spacing w:val="-5"/>
        </w:rPr>
        <w:t xml:space="preserve"> </w:t>
      </w:r>
      <w:r>
        <w:t>quality</w:t>
      </w:r>
      <w:r>
        <w:rPr>
          <w:spacing w:val="-3"/>
        </w:rPr>
        <w:t xml:space="preserve"> </w:t>
      </w:r>
      <w:r>
        <w:t>is</w:t>
      </w:r>
      <w:r>
        <w:rPr>
          <w:spacing w:val="-7"/>
        </w:rPr>
        <w:t xml:space="preserve"> </w:t>
      </w:r>
      <w:r>
        <w:t>not</w:t>
      </w:r>
      <w:r>
        <w:rPr>
          <w:spacing w:val="-5"/>
        </w:rPr>
        <w:t xml:space="preserve"> </w:t>
      </w:r>
      <w:r>
        <w:rPr>
          <w:spacing w:val="-4"/>
        </w:rPr>
        <w:t>met;</w:t>
      </w:r>
    </w:p>
    <w:p w14:paraId="2677C13C" w14:textId="77777777" w:rsidR="00432026" w:rsidRDefault="00432026">
      <w:pPr>
        <w:pStyle w:val="BodyText"/>
        <w:spacing w:before="1"/>
      </w:pPr>
    </w:p>
    <w:p w14:paraId="5B3CF263" w14:textId="77777777" w:rsidR="00432026" w:rsidRDefault="00673F4F">
      <w:pPr>
        <w:pStyle w:val="ListParagraph"/>
        <w:numPr>
          <w:ilvl w:val="2"/>
          <w:numId w:val="29"/>
        </w:numPr>
        <w:tabs>
          <w:tab w:val="left" w:pos="2290"/>
          <w:tab w:val="left" w:pos="2292"/>
        </w:tabs>
        <w:ind w:right="305"/>
      </w:pPr>
      <w:r>
        <w:t>Where domestic preference will result in inconsistencies with the Philippines' obligations under treaty or international or executive agreements; or</w:t>
      </w:r>
    </w:p>
    <w:p w14:paraId="4C2BA6C4" w14:textId="77777777" w:rsidR="00432026" w:rsidRDefault="00673F4F">
      <w:pPr>
        <w:pStyle w:val="ListParagraph"/>
        <w:numPr>
          <w:ilvl w:val="2"/>
          <w:numId w:val="29"/>
        </w:numPr>
        <w:tabs>
          <w:tab w:val="left" w:pos="2292"/>
        </w:tabs>
        <w:spacing w:before="251"/>
      </w:pPr>
      <w:r>
        <w:t>Other</w:t>
      </w:r>
      <w:r>
        <w:rPr>
          <w:spacing w:val="-7"/>
        </w:rPr>
        <w:t xml:space="preserve"> </w:t>
      </w:r>
      <w:r>
        <w:t>analogous</w:t>
      </w:r>
      <w:r>
        <w:rPr>
          <w:spacing w:val="-8"/>
        </w:rPr>
        <w:t xml:space="preserve"> </w:t>
      </w:r>
      <w:r>
        <w:rPr>
          <w:spacing w:val="-2"/>
        </w:rPr>
        <w:t>circumstances.</w:t>
      </w:r>
    </w:p>
    <w:p w14:paraId="41A98F22" w14:textId="77777777" w:rsidR="00432026" w:rsidRDefault="00673F4F">
      <w:pPr>
        <w:pStyle w:val="Heading2"/>
        <w:numPr>
          <w:ilvl w:val="0"/>
          <w:numId w:val="29"/>
        </w:numPr>
        <w:tabs>
          <w:tab w:val="left" w:pos="1015"/>
        </w:tabs>
        <w:spacing w:before="242"/>
        <w:ind w:left="1015" w:hanging="708"/>
      </w:pPr>
      <w:bookmarkStart w:id="33" w:name="_TOC_250008"/>
      <w:r>
        <w:t>Detailed</w:t>
      </w:r>
      <w:r>
        <w:rPr>
          <w:spacing w:val="-9"/>
        </w:rPr>
        <w:t xml:space="preserve"> </w:t>
      </w:r>
      <w:r>
        <w:t>Evaluation</w:t>
      </w:r>
      <w:r>
        <w:rPr>
          <w:spacing w:val="-8"/>
        </w:rPr>
        <w:t xml:space="preserve"> </w:t>
      </w:r>
      <w:r>
        <w:t>and</w:t>
      </w:r>
      <w:r>
        <w:rPr>
          <w:spacing w:val="-5"/>
        </w:rPr>
        <w:t xml:space="preserve"> </w:t>
      </w:r>
      <w:r>
        <w:t>Comparison</w:t>
      </w:r>
      <w:r>
        <w:rPr>
          <w:spacing w:val="-5"/>
        </w:rPr>
        <w:t xml:space="preserve"> </w:t>
      </w:r>
      <w:r>
        <w:t>of</w:t>
      </w:r>
      <w:bookmarkEnd w:id="33"/>
      <w:r>
        <w:rPr>
          <w:spacing w:val="-4"/>
        </w:rPr>
        <w:t xml:space="preserve"> Bids</w:t>
      </w:r>
    </w:p>
    <w:p w14:paraId="20E4F4B4" w14:textId="77777777" w:rsidR="00432026" w:rsidRDefault="00673F4F">
      <w:pPr>
        <w:pStyle w:val="ListParagraph"/>
        <w:numPr>
          <w:ilvl w:val="1"/>
          <w:numId w:val="29"/>
        </w:numPr>
        <w:tabs>
          <w:tab w:val="left" w:pos="1725"/>
        </w:tabs>
        <w:spacing w:before="239"/>
        <w:ind w:hanging="710"/>
      </w:pPr>
      <w:r>
        <w:t>The</w:t>
      </w:r>
      <w:r>
        <w:rPr>
          <w:spacing w:val="-13"/>
        </w:rPr>
        <w:t xml:space="preserve"> </w:t>
      </w:r>
      <w:r>
        <w:t>Procuring</w:t>
      </w:r>
      <w:r>
        <w:rPr>
          <w:spacing w:val="-11"/>
        </w:rPr>
        <w:t xml:space="preserve"> </w:t>
      </w:r>
      <w:r>
        <w:t>Entity’s</w:t>
      </w:r>
      <w:r>
        <w:rPr>
          <w:spacing w:val="-13"/>
        </w:rPr>
        <w:t xml:space="preserve"> </w:t>
      </w:r>
      <w:r>
        <w:t>evaluation</w:t>
      </w:r>
      <w:r>
        <w:rPr>
          <w:spacing w:val="-10"/>
        </w:rPr>
        <w:t xml:space="preserve"> </w:t>
      </w:r>
      <w:r>
        <w:t>of</w:t>
      </w:r>
      <w:r>
        <w:rPr>
          <w:spacing w:val="-12"/>
        </w:rPr>
        <w:t xml:space="preserve"> </w:t>
      </w:r>
      <w:r>
        <w:t>bids</w:t>
      </w:r>
      <w:r>
        <w:rPr>
          <w:spacing w:val="-11"/>
        </w:rPr>
        <w:t xml:space="preserve"> </w:t>
      </w:r>
      <w:r>
        <w:t>shall</w:t>
      </w:r>
      <w:r>
        <w:rPr>
          <w:spacing w:val="-11"/>
        </w:rPr>
        <w:t xml:space="preserve"> </w:t>
      </w:r>
      <w:r>
        <w:t>be</w:t>
      </w:r>
      <w:r>
        <w:rPr>
          <w:spacing w:val="-11"/>
        </w:rPr>
        <w:t xml:space="preserve"> </w:t>
      </w:r>
      <w:r>
        <w:t>based</w:t>
      </w:r>
      <w:r>
        <w:rPr>
          <w:spacing w:val="-11"/>
        </w:rPr>
        <w:t xml:space="preserve"> </w:t>
      </w:r>
      <w:r>
        <w:t>on</w:t>
      </w:r>
      <w:r>
        <w:rPr>
          <w:spacing w:val="-13"/>
        </w:rPr>
        <w:t xml:space="preserve"> </w:t>
      </w:r>
      <w:r>
        <w:t>the</w:t>
      </w:r>
      <w:r>
        <w:rPr>
          <w:spacing w:val="-11"/>
        </w:rPr>
        <w:t xml:space="preserve"> </w:t>
      </w:r>
      <w:r>
        <w:t>bid</w:t>
      </w:r>
      <w:r>
        <w:rPr>
          <w:spacing w:val="-13"/>
        </w:rPr>
        <w:t xml:space="preserve"> </w:t>
      </w:r>
      <w:r>
        <w:t>price</w:t>
      </w:r>
      <w:r>
        <w:rPr>
          <w:spacing w:val="-10"/>
        </w:rPr>
        <w:t xml:space="preserve"> </w:t>
      </w:r>
      <w:r>
        <w:rPr>
          <w:spacing w:val="-2"/>
        </w:rPr>
        <w:t>quoted</w:t>
      </w:r>
    </w:p>
    <w:p w14:paraId="0A8C5FB5" w14:textId="77777777" w:rsidR="00432026" w:rsidRDefault="00673F4F">
      <w:pPr>
        <w:pStyle w:val="BodyText"/>
        <w:spacing w:before="1"/>
        <w:ind w:left="1725"/>
      </w:pPr>
      <w:r>
        <w:t>in</w:t>
      </w:r>
      <w:r>
        <w:rPr>
          <w:spacing w:val="-4"/>
        </w:rPr>
        <w:t xml:space="preserve"> </w:t>
      </w:r>
      <w:r>
        <w:t>the</w:t>
      </w:r>
      <w:r>
        <w:rPr>
          <w:spacing w:val="-4"/>
        </w:rPr>
        <w:t xml:space="preserve"> </w:t>
      </w:r>
      <w:r>
        <w:t>Bid</w:t>
      </w:r>
      <w:r>
        <w:rPr>
          <w:spacing w:val="-3"/>
        </w:rPr>
        <w:t xml:space="preserve"> </w:t>
      </w:r>
      <w:r>
        <w:t>Form,</w:t>
      </w:r>
      <w:r>
        <w:rPr>
          <w:spacing w:val="-2"/>
        </w:rPr>
        <w:t xml:space="preserve"> </w:t>
      </w:r>
      <w:r>
        <w:t>which</w:t>
      </w:r>
      <w:r>
        <w:rPr>
          <w:spacing w:val="-6"/>
        </w:rPr>
        <w:t xml:space="preserve"> </w:t>
      </w:r>
      <w:r>
        <w:t>includes</w:t>
      </w:r>
      <w:r>
        <w:rPr>
          <w:spacing w:val="-3"/>
        </w:rPr>
        <w:t xml:space="preserve"> </w:t>
      </w:r>
      <w:r>
        <w:t>the</w:t>
      </w:r>
      <w:r>
        <w:rPr>
          <w:spacing w:val="-6"/>
        </w:rPr>
        <w:t xml:space="preserve"> </w:t>
      </w:r>
      <w:r>
        <w:t>Price</w:t>
      </w:r>
      <w:r>
        <w:rPr>
          <w:spacing w:val="-3"/>
        </w:rPr>
        <w:t xml:space="preserve"> </w:t>
      </w:r>
      <w:r>
        <w:rPr>
          <w:spacing w:val="-2"/>
        </w:rPr>
        <w:t>Schedule.</w:t>
      </w:r>
    </w:p>
    <w:p w14:paraId="46404CB7" w14:textId="77777777" w:rsidR="00432026" w:rsidRDefault="00673F4F">
      <w:pPr>
        <w:pStyle w:val="ListParagraph"/>
        <w:numPr>
          <w:ilvl w:val="1"/>
          <w:numId w:val="29"/>
        </w:numPr>
        <w:tabs>
          <w:tab w:val="left" w:pos="1721"/>
          <w:tab w:val="left" w:pos="1725"/>
        </w:tabs>
        <w:spacing w:before="252"/>
        <w:ind w:right="298" w:hanging="711"/>
      </w:pPr>
      <w:r>
        <w:t>The Procuring Entity will undertake the detailed evaluation and comparison of the bids which have passed the opening and preliminary examination of bids, pursuant</w:t>
      </w:r>
      <w:r>
        <w:rPr>
          <w:spacing w:val="-15"/>
        </w:rPr>
        <w:t xml:space="preserve"> </w:t>
      </w:r>
      <w:r>
        <w:t>to</w:t>
      </w:r>
      <w:r>
        <w:rPr>
          <w:spacing w:val="-14"/>
        </w:rPr>
        <w:t xml:space="preserve"> </w:t>
      </w:r>
      <w:r>
        <w:t>ITB</w:t>
      </w:r>
      <w:r>
        <w:rPr>
          <w:spacing w:val="-15"/>
        </w:rPr>
        <w:t xml:space="preserve"> </w:t>
      </w:r>
      <w:r>
        <w:t>Clause</w:t>
      </w:r>
      <w:r>
        <w:rPr>
          <w:spacing w:val="-12"/>
        </w:rPr>
        <w:t xml:space="preserve"> </w:t>
      </w:r>
      <w:r>
        <w:t>22,</w:t>
      </w:r>
      <w:r>
        <w:rPr>
          <w:spacing w:val="-12"/>
        </w:rPr>
        <w:t xml:space="preserve"> </w:t>
      </w:r>
      <w:r>
        <w:t>to</w:t>
      </w:r>
      <w:r>
        <w:rPr>
          <w:spacing w:val="-14"/>
        </w:rPr>
        <w:t xml:space="preserve"> </w:t>
      </w:r>
      <w:r>
        <w:t>determine</w:t>
      </w:r>
      <w:r>
        <w:rPr>
          <w:spacing w:val="-14"/>
        </w:rPr>
        <w:t xml:space="preserve"> </w:t>
      </w:r>
      <w:r>
        <w:t>the</w:t>
      </w:r>
      <w:r>
        <w:rPr>
          <w:spacing w:val="-13"/>
        </w:rPr>
        <w:t xml:space="preserve"> </w:t>
      </w:r>
      <w:r>
        <w:t>Lowest</w:t>
      </w:r>
      <w:r>
        <w:rPr>
          <w:spacing w:val="-12"/>
        </w:rPr>
        <w:t xml:space="preserve"> </w:t>
      </w:r>
      <w:r>
        <w:t>Calculated</w:t>
      </w:r>
      <w:r>
        <w:rPr>
          <w:spacing w:val="-13"/>
        </w:rPr>
        <w:t xml:space="preserve"> </w:t>
      </w:r>
      <w:r>
        <w:t>Bid</w:t>
      </w:r>
      <w:r>
        <w:rPr>
          <w:spacing w:val="-14"/>
        </w:rPr>
        <w:t xml:space="preserve"> </w:t>
      </w:r>
      <w:r>
        <w:t>(LCB),</w:t>
      </w:r>
      <w:r>
        <w:rPr>
          <w:spacing w:val="-15"/>
        </w:rPr>
        <w:t xml:space="preserve"> </w:t>
      </w:r>
      <w:r>
        <w:t>Most Economically Advantageous Bid (MEAB), and MAB.</w:t>
      </w:r>
    </w:p>
    <w:p w14:paraId="2BCBD788" w14:textId="77777777" w:rsidR="00432026" w:rsidRDefault="00432026">
      <w:pPr>
        <w:pStyle w:val="BodyText"/>
        <w:spacing w:before="2"/>
      </w:pPr>
    </w:p>
    <w:p w14:paraId="46184815" w14:textId="77777777" w:rsidR="00432026" w:rsidRDefault="00673F4F">
      <w:pPr>
        <w:pStyle w:val="ListParagraph"/>
        <w:numPr>
          <w:ilvl w:val="1"/>
          <w:numId w:val="29"/>
        </w:numPr>
        <w:tabs>
          <w:tab w:val="left" w:pos="1725"/>
        </w:tabs>
        <w:ind w:hanging="710"/>
      </w:pPr>
      <w:r>
        <w:t>The</w:t>
      </w:r>
      <w:r>
        <w:rPr>
          <w:spacing w:val="-5"/>
        </w:rPr>
        <w:t xml:space="preserve"> </w:t>
      </w:r>
      <w:r>
        <w:t>award</w:t>
      </w:r>
      <w:r>
        <w:rPr>
          <w:spacing w:val="-6"/>
        </w:rPr>
        <w:t xml:space="preserve"> </w:t>
      </w:r>
      <w:r>
        <w:t>criterion</w:t>
      </w:r>
      <w:r>
        <w:rPr>
          <w:spacing w:val="-5"/>
        </w:rPr>
        <w:t xml:space="preserve"> </w:t>
      </w:r>
      <w:r>
        <w:t>shall</w:t>
      </w:r>
      <w:r>
        <w:rPr>
          <w:spacing w:val="-4"/>
        </w:rPr>
        <w:t xml:space="preserve"> </w:t>
      </w:r>
      <w:r>
        <w:t>be</w:t>
      </w:r>
      <w:r>
        <w:rPr>
          <w:spacing w:val="-5"/>
        </w:rPr>
        <w:t xml:space="preserve"> </w:t>
      </w:r>
      <w:r>
        <w:t>determined</w:t>
      </w:r>
      <w:r>
        <w:rPr>
          <w:spacing w:val="-4"/>
        </w:rPr>
        <w:t xml:space="preserve"> </w:t>
      </w:r>
      <w:r>
        <w:t>as</w:t>
      </w:r>
      <w:r>
        <w:rPr>
          <w:spacing w:val="-6"/>
        </w:rPr>
        <w:t xml:space="preserve"> </w:t>
      </w:r>
      <w:r>
        <w:rPr>
          <w:spacing w:val="-2"/>
        </w:rPr>
        <w:t>follows:</w:t>
      </w:r>
    </w:p>
    <w:p w14:paraId="2C923901" w14:textId="77777777" w:rsidR="00432026" w:rsidRDefault="00673F4F">
      <w:pPr>
        <w:pStyle w:val="ListParagraph"/>
        <w:numPr>
          <w:ilvl w:val="2"/>
          <w:numId w:val="29"/>
        </w:numPr>
        <w:tabs>
          <w:tab w:val="left" w:pos="2292"/>
        </w:tabs>
        <w:spacing w:before="251"/>
      </w:pPr>
      <w:r>
        <w:t>For</w:t>
      </w:r>
      <w:r>
        <w:rPr>
          <w:spacing w:val="-1"/>
        </w:rPr>
        <w:t xml:space="preserve"> </w:t>
      </w:r>
      <w:r>
        <w:rPr>
          <w:spacing w:val="-5"/>
        </w:rPr>
        <w:t>LCB</w:t>
      </w:r>
    </w:p>
    <w:p w14:paraId="00A19A02" w14:textId="77777777" w:rsidR="00432026" w:rsidRDefault="00432026">
      <w:pPr>
        <w:pStyle w:val="BodyText"/>
      </w:pPr>
    </w:p>
    <w:p w14:paraId="529DEC82" w14:textId="77777777" w:rsidR="00432026" w:rsidRDefault="00673F4F">
      <w:pPr>
        <w:pStyle w:val="ListParagraph"/>
        <w:numPr>
          <w:ilvl w:val="3"/>
          <w:numId w:val="29"/>
        </w:numPr>
        <w:tabs>
          <w:tab w:val="left" w:pos="2857"/>
          <w:tab w:val="left" w:pos="2859"/>
        </w:tabs>
        <w:spacing w:before="1"/>
        <w:ind w:left="2859" w:right="303" w:hanging="567"/>
      </w:pPr>
      <w:r>
        <w:t>The detailed evaluation of the financial component of the bids, to establish the correct calculated prices of the bids; and</w:t>
      </w:r>
    </w:p>
    <w:p w14:paraId="0F871065" w14:textId="77777777" w:rsidR="00432026" w:rsidRDefault="00673F4F">
      <w:pPr>
        <w:pStyle w:val="ListParagraph"/>
        <w:numPr>
          <w:ilvl w:val="3"/>
          <w:numId w:val="29"/>
        </w:numPr>
        <w:tabs>
          <w:tab w:val="left" w:pos="2856"/>
          <w:tab w:val="left" w:pos="2859"/>
        </w:tabs>
        <w:spacing w:before="252"/>
        <w:ind w:left="2859" w:right="301" w:hanging="567"/>
      </w:pPr>
      <w:r>
        <w:t>The ranking of the</w:t>
      </w:r>
      <w:r>
        <w:rPr>
          <w:spacing w:val="-2"/>
        </w:rPr>
        <w:t xml:space="preserve"> </w:t>
      </w:r>
      <w:r>
        <w:t>total bid prices as</w:t>
      </w:r>
      <w:r>
        <w:rPr>
          <w:spacing w:val="-2"/>
        </w:rPr>
        <w:t xml:space="preserve"> </w:t>
      </w:r>
      <w:r>
        <w:t>so calculated from</w:t>
      </w:r>
      <w:r>
        <w:rPr>
          <w:spacing w:val="-1"/>
        </w:rPr>
        <w:t xml:space="preserve"> </w:t>
      </w:r>
      <w:r>
        <w:t>the lowest to</w:t>
      </w:r>
      <w:r>
        <w:rPr>
          <w:spacing w:val="-11"/>
        </w:rPr>
        <w:t xml:space="preserve"> </w:t>
      </w:r>
      <w:r>
        <w:t>the</w:t>
      </w:r>
      <w:r>
        <w:rPr>
          <w:spacing w:val="-9"/>
        </w:rPr>
        <w:t xml:space="preserve"> </w:t>
      </w:r>
      <w:r>
        <w:t>highest,</w:t>
      </w:r>
      <w:r>
        <w:rPr>
          <w:spacing w:val="-10"/>
        </w:rPr>
        <w:t xml:space="preserve"> </w:t>
      </w:r>
      <w:r>
        <w:t>where</w:t>
      </w:r>
      <w:r>
        <w:rPr>
          <w:spacing w:val="-13"/>
        </w:rPr>
        <w:t xml:space="preserve"> </w:t>
      </w:r>
      <w:r>
        <w:t>the</w:t>
      </w:r>
      <w:r>
        <w:rPr>
          <w:spacing w:val="-12"/>
        </w:rPr>
        <w:t xml:space="preserve"> </w:t>
      </w:r>
      <w:r>
        <w:t>bid</w:t>
      </w:r>
      <w:r>
        <w:rPr>
          <w:spacing w:val="-9"/>
        </w:rPr>
        <w:t xml:space="preserve"> </w:t>
      </w:r>
      <w:r>
        <w:t>with</w:t>
      </w:r>
      <w:r>
        <w:rPr>
          <w:spacing w:val="-9"/>
        </w:rPr>
        <w:t xml:space="preserve"> </w:t>
      </w:r>
      <w:r>
        <w:t>the</w:t>
      </w:r>
      <w:r>
        <w:rPr>
          <w:spacing w:val="-9"/>
        </w:rPr>
        <w:t xml:space="preserve"> </w:t>
      </w:r>
      <w:r>
        <w:t>lowest</w:t>
      </w:r>
      <w:r>
        <w:rPr>
          <w:spacing w:val="-10"/>
        </w:rPr>
        <w:t xml:space="preserve"> </w:t>
      </w:r>
      <w:r>
        <w:t>price</w:t>
      </w:r>
      <w:r>
        <w:rPr>
          <w:spacing w:val="-14"/>
        </w:rPr>
        <w:t xml:space="preserve"> </w:t>
      </w:r>
      <w:r>
        <w:t>shall</w:t>
      </w:r>
      <w:r>
        <w:rPr>
          <w:spacing w:val="-10"/>
        </w:rPr>
        <w:t xml:space="preserve"> </w:t>
      </w:r>
      <w:r>
        <w:t>be</w:t>
      </w:r>
      <w:r>
        <w:rPr>
          <w:spacing w:val="-9"/>
        </w:rPr>
        <w:t xml:space="preserve"> </w:t>
      </w:r>
      <w:r>
        <w:t>identified as the LCB.</w:t>
      </w:r>
    </w:p>
    <w:p w14:paraId="4B8CB77A" w14:textId="77777777" w:rsidR="00432026" w:rsidRDefault="00432026">
      <w:pPr>
        <w:pStyle w:val="ListParagraph"/>
        <w:sectPr w:rsidR="00432026">
          <w:pgSz w:w="11910" w:h="16840"/>
          <w:pgMar w:top="1360" w:right="1133" w:bottom="960" w:left="1133" w:header="0" w:footer="772" w:gutter="0"/>
          <w:cols w:space="720"/>
        </w:sectPr>
      </w:pPr>
    </w:p>
    <w:p w14:paraId="7067936B" w14:textId="77777777" w:rsidR="00432026" w:rsidRDefault="00673F4F">
      <w:pPr>
        <w:pStyle w:val="ListParagraph"/>
        <w:numPr>
          <w:ilvl w:val="2"/>
          <w:numId w:val="29"/>
        </w:numPr>
        <w:tabs>
          <w:tab w:val="left" w:pos="2290"/>
          <w:tab w:val="left" w:pos="2292"/>
        </w:tabs>
        <w:spacing w:before="79"/>
        <w:ind w:right="301"/>
      </w:pPr>
      <w:r>
        <w:lastRenderedPageBreak/>
        <w:t>For MEAB, the BAC shall evaluate the quality and price proposals to determine the Most Economically Advantageous Bid (MEAB) using the following steps:</w:t>
      </w:r>
    </w:p>
    <w:p w14:paraId="508F5061" w14:textId="77777777" w:rsidR="00432026" w:rsidRDefault="00432026">
      <w:pPr>
        <w:pStyle w:val="BodyText"/>
      </w:pPr>
    </w:p>
    <w:p w14:paraId="250B7148" w14:textId="77777777" w:rsidR="00432026" w:rsidRDefault="00673F4F">
      <w:pPr>
        <w:pStyle w:val="ListParagraph"/>
        <w:numPr>
          <w:ilvl w:val="3"/>
          <w:numId w:val="29"/>
        </w:numPr>
        <w:tabs>
          <w:tab w:val="left" w:pos="2857"/>
          <w:tab w:val="left" w:pos="2859"/>
        </w:tabs>
        <w:ind w:left="2859" w:right="302" w:hanging="555"/>
      </w:pPr>
      <w:r>
        <w:t>The quality proposal together with the price proposal shall be considered</w:t>
      </w:r>
      <w:r>
        <w:rPr>
          <w:spacing w:val="-4"/>
        </w:rPr>
        <w:t xml:space="preserve"> </w:t>
      </w:r>
      <w:r>
        <w:t>in</w:t>
      </w:r>
      <w:r>
        <w:rPr>
          <w:spacing w:val="-6"/>
        </w:rPr>
        <w:t xml:space="preserve"> </w:t>
      </w:r>
      <w:r>
        <w:t>the</w:t>
      </w:r>
      <w:r>
        <w:rPr>
          <w:spacing w:val="-6"/>
        </w:rPr>
        <w:t xml:space="preserve"> </w:t>
      </w:r>
      <w:r>
        <w:t>evaluation</w:t>
      </w:r>
      <w:r>
        <w:rPr>
          <w:spacing w:val="-4"/>
        </w:rPr>
        <w:t xml:space="preserve"> </w:t>
      </w:r>
      <w:r>
        <w:t>of</w:t>
      </w:r>
      <w:r>
        <w:rPr>
          <w:spacing w:val="-5"/>
        </w:rPr>
        <w:t xml:space="preserve"> </w:t>
      </w:r>
      <w:r>
        <w:t>bids.</w:t>
      </w:r>
      <w:r>
        <w:rPr>
          <w:spacing w:val="-5"/>
        </w:rPr>
        <w:t xml:space="preserve"> </w:t>
      </w:r>
      <w:r>
        <w:t>The</w:t>
      </w:r>
      <w:r>
        <w:rPr>
          <w:spacing w:val="-6"/>
        </w:rPr>
        <w:t xml:space="preserve"> </w:t>
      </w:r>
      <w:r>
        <w:t>quality</w:t>
      </w:r>
      <w:r>
        <w:rPr>
          <w:spacing w:val="-3"/>
        </w:rPr>
        <w:t xml:space="preserve"> </w:t>
      </w:r>
      <w:r>
        <w:t>proposals</w:t>
      </w:r>
      <w:r>
        <w:rPr>
          <w:spacing w:val="-3"/>
        </w:rPr>
        <w:t xml:space="preserve"> </w:t>
      </w:r>
      <w:r>
        <w:t>shall</w:t>
      </w:r>
      <w:r>
        <w:rPr>
          <w:spacing w:val="-4"/>
        </w:rPr>
        <w:t xml:space="preserve"> </w:t>
      </w:r>
      <w:r>
        <w:t>be evaluated</w:t>
      </w:r>
      <w:r>
        <w:rPr>
          <w:spacing w:val="-3"/>
        </w:rPr>
        <w:t xml:space="preserve"> </w:t>
      </w:r>
      <w:r>
        <w:t>first</w:t>
      </w:r>
      <w:r>
        <w:rPr>
          <w:spacing w:val="-1"/>
        </w:rPr>
        <w:t xml:space="preserve"> </w:t>
      </w:r>
      <w:r>
        <w:t>using</w:t>
      </w:r>
      <w:r>
        <w:rPr>
          <w:spacing w:val="-5"/>
        </w:rPr>
        <w:t xml:space="preserve"> </w:t>
      </w:r>
      <w:r>
        <w:t>the</w:t>
      </w:r>
      <w:r>
        <w:rPr>
          <w:spacing w:val="-5"/>
        </w:rPr>
        <w:t xml:space="preserve"> </w:t>
      </w:r>
      <w:r>
        <w:t>criteria</w:t>
      </w:r>
      <w:r>
        <w:rPr>
          <w:spacing w:val="-3"/>
        </w:rPr>
        <w:t xml:space="preserve"> </w:t>
      </w:r>
      <w:r>
        <w:t>in</w:t>
      </w:r>
      <w:r>
        <w:rPr>
          <w:spacing w:val="-5"/>
        </w:rPr>
        <w:t xml:space="preserve"> </w:t>
      </w:r>
      <w:r>
        <w:t>the</w:t>
      </w:r>
      <w:r>
        <w:rPr>
          <w:spacing w:val="-1"/>
        </w:rPr>
        <w:t xml:space="preserve"> </w:t>
      </w:r>
      <w:r>
        <w:rPr>
          <w:rFonts w:ascii="Arial"/>
          <w:b/>
          <w:u w:val="single"/>
        </w:rPr>
        <w:t>BDS</w:t>
      </w:r>
      <w:r>
        <w:t>.</w:t>
      </w:r>
      <w:r>
        <w:rPr>
          <w:spacing w:val="-1"/>
        </w:rPr>
        <w:t xml:space="preserve"> </w:t>
      </w:r>
      <w:r>
        <w:t>The</w:t>
      </w:r>
      <w:r>
        <w:rPr>
          <w:spacing w:val="-5"/>
        </w:rPr>
        <w:t xml:space="preserve"> </w:t>
      </w:r>
      <w:r>
        <w:t>price</w:t>
      </w:r>
      <w:r>
        <w:rPr>
          <w:spacing w:val="-3"/>
        </w:rPr>
        <w:t xml:space="preserve"> </w:t>
      </w:r>
      <w:r>
        <w:t>proposals</w:t>
      </w:r>
      <w:r>
        <w:rPr>
          <w:spacing w:val="-2"/>
        </w:rPr>
        <w:t xml:space="preserve"> </w:t>
      </w:r>
      <w:r>
        <w:t>of the</w:t>
      </w:r>
      <w:r>
        <w:rPr>
          <w:spacing w:val="-7"/>
        </w:rPr>
        <w:t xml:space="preserve"> </w:t>
      </w:r>
      <w:r>
        <w:t>bids</w:t>
      </w:r>
      <w:r>
        <w:rPr>
          <w:spacing w:val="-9"/>
        </w:rPr>
        <w:t xml:space="preserve"> </w:t>
      </w:r>
      <w:r>
        <w:t>that</w:t>
      </w:r>
      <w:r>
        <w:rPr>
          <w:spacing w:val="-7"/>
        </w:rPr>
        <w:t xml:space="preserve"> </w:t>
      </w:r>
      <w:r>
        <w:t>meet</w:t>
      </w:r>
      <w:r>
        <w:rPr>
          <w:spacing w:val="-7"/>
        </w:rPr>
        <w:t xml:space="preserve"> </w:t>
      </w:r>
      <w:r>
        <w:t>the</w:t>
      </w:r>
      <w:r>
        <w:rPr>
          <w:spacing w:val="-12"/>
        </w:rPr>
        <w:t xml:space="preserve"> </w:t>
      </w:r>
      <w:r>
        <w:t>minimum</w:t>
      </w:r>
      <w:r>
        <w:rPr>
          <w:spacing w:val="-8"/>
        </w:rPr>
        <w:t xml:space="preserve"> </w:t>
      </w:r>
      <w:r>
        <w:t>quality</w:t>
      </w:r>
      <w:r>
        <w:rPr>
          <w:spacing w:val="-7"/>
        </w:rPr>
        <w:t xml:space="preserve"> </w:t>
      </w:r>
      <w:r>
        <w:t>score</w:t>
      </w:r>
      <w:r>
        <w:rPr>
          <w:spacing w:val="-9"/>
        </w:rPr>
        <w:t xml:space="preserve"> </w:t>
      </w:r>
      <w:r>
        <w:t>shall</w:t>
      </w:r>
      <w:r>
        <w:rPr>
          <w:spacing w:val="-7"/>
        </w:rPr>
        <w:t xml:space="preserve"> </w:t>
      </w:r>
      <w:r>
        <w:t>then</w:t>
      </w:r>
      <w:r>
        <w:rPr>
          <w:spacing w:val="-9"/>
        </w:rPr>
        <w:t xml:space="preserve"> </w:t>
      </w:r>
      <w:r>
        <w:t>be</w:t>
      </w:r>
      <w:r>
        <w:rPr>
          <w:spacing w:val="-7"/>
        </w:rPr>
        <w:t xml:space="preserve"> </w:t>
      </w:r>
      <w:r>
        <w:t>opened.</w:t>
      </w:r>
    </w:p>
    <w:p w14:paraId="43059B0B" w14:textId="77777777" w:rsidR="00432026" w:rsidRDefault="00432026">
      <w:pPr>
        <w:pStyle w:val="BodyText"/>
      </w:pPr>
    </w:p>
    <w:p w14:paraId="4919BE33" w14:textId="77777777" w:rsidR="00432026" w:rsidRDefault="00673F4F">
      <w:pPr>
        <w:pStyle w:val="ListParagraph"/>
        <w:numPr>
          <w:ilvl w:val="3"/>
          <w:numId w:val="29"/>
        </w:numPr>
        <w:tabs>
          <w:tab w:val="left" w:pos="2856"/>
          <w:tab w:val="left" w:pos="2859"/>
        </w:tabs>
        <w:ind w:left="2859" w:right="301" w:hanging="555"/>
      </w:pPr>
      <w:r>
        <w:t>The price and quality proposals shall be given corresponding weights with the price proposal given a minimum weight of fifteen percent</w:t>
      </w:r>
      <w:r>
        <w:rPr>
          <w:spacing w:val="-6"/>
        </w:rPr>
        <w:t xml:space="preserve"> </w:t>
      </w:r>
      <w:r>
        <w:t>(15%)</w:t>
      </w:r>
      <w:r>
        <w:rPr>
          <w:spacing w:val="-6"/>
        </w:rPr>
        <w:t xml:space="preserve"> </w:t>
      </w:r>
      <w:r>
        <w:t>up</w:t>
      </w:r>
      <w:r>
        <w:rPr>
          <w:spacing w:val="-8"/>
        </w:rPr>
        <w:t xml:space="preserve"> </w:t>
      </w:r>
      <w:r>
        <w:t>to</w:t>
      </w:r>
      <w:r>
        <w:rPr>
          <w:spacing w:val="-7"/>
        </w:rPr>
        <w:t xml:space="preserve"> </w:t>
      </w:r>
      <w:r>
        <w:t>a</w:t>
      </w:r>
      <w:r>
        <w:rPr>
          <w:spacing w:val="-7"/>
        </w:rPr>
        <w:t xml:space="preserve"> </w:t>
      </w:r>
      <w:r>
        <w:t>maximum</w:t>
      </w:r>
      <w:r>
        <w:rPr>
          <w:spacing w:val="-7"/>
        </w:rPr>
        <w:t xml:space="preserve"> </w:t>
      </w:r>
      <w:r>
        <w:t>of</w:t>
      </w:r>
      <w:r>
        <w:rPr>
          <w:spacing w:val="-6"/>
        </w:rPr>
        <w:t xml:space="preserve"> </w:t>
      </w:r>
      <w:r>
        <w:t>forty</w:t>
      </w:r>
      <w:r>
        <w:rPr>
          <w:spacing w:val="-5"/>
        </w:rPr>
        <w:t xml:space="preserve"> </w:t>
      </w:r>
      <w:r>
        <w:t>percent</w:t>
      </w:r>
      <w:r>
        <w:rPr>
          <w:spacing w:val="-6"/>
        </w:rPr>
        <w:t xml:space="preserve"> </w:t>
      </w:r>
      <w:r>
        <w:t>(40%).</w:t>
      </w:r>
      <w:r>
        <w:rPr>
          <w:spacing w:val="-4"/>
        </w:rPr>
        <w:t xml:space="preserve"> </w:t>
      </w:r>
      <w:r>
        <w:t>The</w:t>
      </w:r>
      <w:r>
        <w:rPr>
          <w:spacing w:val="-7"/>
        </w:rPr>
        <w:t xml:space="preserve"> </w:t>
      </w:r>
      <w:r>
        <w:t>weight of the quality criteria shall be adjusted accordingly such that their total weight in percent together with the weight given to the price proposal shall be equal to one hundred percent (100%).</w:t>
      </w:r>
    </w:p>
    <w:p w14:paraId="7BA2961F" w14:textId="77777777" w:rsidR="00432026" w:rsidRDefault="00432026">
      <w:pPr>
        <w:pStyle w:val="BodyText"/>
        <w:spacing w:before="1"/>
      </w:pPr>
    </w:p>
    <w:p w14:paraId="27661D2C" w14:textId="77777777" w:rsidR="00432026" w:rsidRDefault="00673F4F">
      <w:pPr>
        <w:pStyle w:val="ListParagraph"/>
        <w:numPr>
          <w:ilvl w:val="3"/>
          <w:numId w:val="29"/>
        </w:numPr>
        <w:tabs>
          <w:tab w:val="left" w:pos="2855"/>
          <w:tab w:val="left" w:pos="2859"/>
        </w:tabs>
        <w:ind w:left="2859" w:right="302" w:hanging="555"/>
      </w:pPr>
      <w:r>
        <w:t>To further promote green public procurement, the sustainability of products, or materials with green specifications shall be given greater weight in the evaluation of bids. As approved by the BAC, the</w:t>
      </w:r>
      <w:r>
        <w:rPr>
          <w:spacing w:val="-14"/>
        </w:rPr>
        <w:t xml:space="preserve"> </w:t>
      </w:r>
      <w:r>
        <w:t>exact</w:t>
      </w:r>
      <w:r>
        <w:rPr>
          <w:spacing w:val="-14"/>
        </w:rPr>
        <w:t xml:space="preserve"> </w:t>
      </w:r>
      <w:r>
        <w:t>weights</w:t>
      </w:r>
      <w:r>
        <w:rPr>
          <w:spacing w:val="-16"/>
        </w:rPr>
        <w:t xml:space="preserve"> </w:t>
      </w:r>
      <w:r>
        <w:t>shall</w:t>
      </w:r>
      <w:r>
        <w:rPr>
          <w:spacing w:val="-12"/>
        </w:rPr>
        <w:t xml:space="preserve"> </w:t>
      </w:r>
      <w:r>
        <w:t>be</w:t>
      </w:r>
      <w:r>
        <w:rPr>
          <w:spacing w:val="-12"/>
        </w:rPr>
        <w:t xml:space="preserve"> </w:t>
      </w:r>
      <w:r>
        <w:t>indicated</w:t>
      </w:r>
      <w:r>
        <w:rPr>
          <w:spacing w:val="-14"/>
        </w:rPr>
        <w:t xml:space="preserve"> </w:t>
      </w:r>
      <w:r>
        <w:t>in</w:t>
      </w:r>
      <w:r>
        <w:rPr>
          <w:spacing w:val="-15"/>
        </w:rPr>
        <w:t xml:space="preserve"> </w:t>
      </w:r>
      <w:r>
        <w:t>the</w:t>
      </w:r>
      <w:r>
        <w:rPr>
          <w:spacing w:val="-14"/>
        </w:rPr>
        <w:t xml:space="preserve"> </w:t>
      </w:r>
      <w:r>
        <w:rPr>
          <w:rFonts w:ascii="Arial"/>
          <w:b/>
          <w:u w:val="single"/>
        </w:rPr>
        <w:t>BDS</w:t>
      </w:r>
      <w:r>
        <w:t>.</w:t>
      </w:r>
      <w:r>
        <w:rPr>
          <w:spacing w:val="-13"/>
        </w:rPr>
        <w:t xml:space="preserve"> </w:t>
      </w:r>
      <w:r>
        <w:t>The</w:t>
      </w:r>
      <w:r>
        <w:rPr>
          <w:spacing w:val="-13"/>
        </w:rPr>
        <w:t xml:space="preserve"> </w:t>
      </w:r>
      <w:r>
        <w:t>BAC</w:t>
      </w:r>
      <w:r>
        <w:rPr>
          <w:spacing w:val="-15"/>
        </w:rPr>
        <w:t xml:space="preserve"> </w:t>
      </w:r>
      <w:r>
        <w:t>shall</w:t>
      </w:r>
      <w:r>
        <w:rPr>
          <w:spacing w:val="-13"/>
        </w:rPr>
        <w:t xml:space="preserve"> </w:t>
      </w:r>
      <w:r>
        <w:t>rank the</w:t>
      </w:r>
      <w:r>
        <w:rPr>
          <w:spacing w:val="-3"/>
        </w:rPr>
        <w:t xml:space="preserve"> </w:t>
      </w:r>
      <w:r>
        <w:t>Bidders</w:t>
      </w:r>
      <w:r>
        <w:rPr>
          <w:spacing w:val="-3"/>
        </w:rPr>
        <w:t xml:space="preserve"> </w:t>
      </w:r>
      <w:r>
        <w:t>in</w:t>
      </w:r>
      <w:r>
        <w:rPr>
          <w:spacing w:val="-3"/>
        </w:rPr>
        <w:t xml:space="preserve"> </w:t>
      </w:r>
      <w:r>
        <w:t>descending</w:t>
      </w:r>
      <w:r>
        <w:rPr>
          <w:spacing w:val="-3"/>
        </w:rPr>
        <w:t xml:space="preserve"> </w:t>
      </w:r>
      <w:r>
        <w:t>order</w:t>
      </w:r>
      <w:r>
        <w:rPr>
          <w:spacing w:val="-3"/>
        </w:rPr>
        <w:t xml:space="preserve"> </w:t>
      </w:r>
      <w:r>
        <w:t>based</w:t>
      </w:r>
      <w:r>
        <w:rPr>
          <w:spacing w:val="-3"/>
        </w:rPr>
        <w:t xml:space="preserve"> </w:t>
      </w:r>
      <w:r>
        <w:t>on</w:t>
      </w:r>
      <w:r>
        <w:rPr>
          <w:spacing w:val="-5"/>
        </w:rPr>
        <w:t xml:space="preserve"> </w:t>
      </w:r>
      <w:r>
        <w:t>the</w:t>
      </w:r>
      <w:r>
        <w:rPr>
          <w:spacing w:val="-3"/>
        </w:rPr>
        <w:t xml:space="preserve"> </w:t>
      </w:r>
      <w:r>
        <w:t>combined</w:t>
      </w:r>
      <w:r>
        <w:rPr>
          <w:spacing w:val="-3"/>
        </w:rPr>
        <w:t xml:space="preserve"> </w:t>
      </w:r>
      <w:r>
        <w:t>numerical ratings</w:t>
      </w:r>
      <w:r>
        <w:rPr>
          <w:spacing w:val="-12"/>
        </w:rPr>
        <w:t xml:space="preserve"> </w:t>
      </w:r>
      <w:r>
        <w:t>of</w:t>
      </w:r>
      <w:r>
        <w:rPr>
          <w:spacing w:val="-14"/>
        </w:rPr>
        <w:t xml:space="preserve"> </w:t>
      </w:r>
      <w:r>
        <w:t>their</w:t>
      </w:r>
      <w:r>
        <w:rPr>
          <w:spacing w:val="-11"/>
        </w:rPr>
        <w:t xml:space="preserve"> </w:t>
      </w:r>
      <w:r>
        <w:t>quality</w:t>
      </w:r>
      <w:r>
        <w:rPr>
          <w:spacing w:val="-12"/>
        </w:rPr>
        <w:t xml:space="preserve"> </w:t>
      </w:r>
      <w:r>
        <w:t>and</w:t>
      </w:r>
      <w:r>
        <w:rPr>
          <w:spacing w:val="-10"/>
        </w:rPr>
        <w:t xml:space="preserve"> </w:t>
      </w:r>
      <w:r>
        <w:t>price</w:t>
      </w:r>
      <w:r>
        <w:rPr>
          <w:spacing w:val="-13"/>
        </w:rPr>
        <w:t xml:space="preserve"> </w:t>
      </w:r>
      <w:r>
        <w:t>proposals.</w:t>
      </w:r>
      <w:r>
        <w:rPr>
          <w:spacing w:val="-11"/>
        </w:rPr>
        <w:t xml:space="preserve"> </w:t>
      </w:r>
      <w:r>
        <w:t>The</w:t>
      </w:r>
      <w:r>
        <w:rPr>
          <w:spacing w:val="-10"/>
        </w:rPr>
        <w:t xml:space="preserve"> </w:t>
      </w:r>
      <w:r>
        <w:t>Bidder</w:t>
      </w:r>
      <w:r>
        <w:rPr>
          <w:spacing w:val="-9"/>
        </w:rPr>
        <w:t xml:space="preserve"> </w:t>
      </w:r>
      <w:r>
        <w:t>with</w:t>
      </w:r>
      <w:r>
        <w:rPr>
          <w:spacing w:val="-15"/>
        </w:rPr>
        <w:t xml:space="preserve"> </w:t>
      </w:r>
      <w:r>
        <w:t>the</w:t>
      </w:r>
      <w:r>
        <w:rPr>
          <w:spacing w:val="-13"/>
        </w:rPr>
        <w:t xml:space="preserve"> </w:t>
      </w:r>
      <w:r>
        <w:t>best overall</w:t>
      </w:r>
      <w:r>
        <w:rPr>
          <w:spacing w:val="-5"/>
        </w:rPr>
        <w:t xml:space="preserve"> </w:t>
      </w:r>
      <w:r>
        <w:t>score</w:t>
      </w:r>
      <w:r>
        <w:rPr>
          <w:spacing w:val="-4"/>
        </w:rPr>
        <w:t xml:space="preserve"> </w:t>
      </w:r>
      <w:r>
        <w:t>using</w:t>
      </w:r>
      <w:r>
        <w:rPr>
          <w:spacing w:val="-7"/>
        </w:rPr>
        <w:t xml:space="preserve"> </w:t>
      </w:r>
      <w:r>
        <w:t>the</w:t>
      </w:r>
      <w:r>
        <w:rPr>
          <w:spacing w:val="-4"/>
        </w:rPr>
        <w:t xml:space="preserve"> </w:t>
      </w:r>
      <w:r>
        <w:t>quality-price</w:t>
      </w:r>
      <w:r>
        <w:rPr>
          <w:spacing w:val="-4"/>
        </w:rPr>
        <w:t xml:space="preserve"> </w:t>
      </w:r>
      <w:r>
        <w:t>ratio</w:t>
      </w:r>
      <w:r>
        <w:rPr>
          <w:spacing w:val="-4"/>
        </w:rPr>
        <w:t xml:space="preserve"> </w:t>
      </w:r>
      <w:r>
        <w:t>shall</w:t>
      </w:r>
      <w:r>
        <w:rPr>
          <w:spacing w:val="-5"/>
        </w:rPr>
        <w:t xml:space="preserve"> </w:t>
      </w:r>
      <w:r>
        <w:t>be</w:t>
      </w:r>
      <w:r>
        <w:rPr>
          <w:spacing w:val="-7"/>
        </w:rPr>
        <w:t xml:space="preserve"> </w:t>
      </w:r>
      <w:r>
        <w:t>referred</w:t>
      </w:r>
      <w:r>
        <w:rPr>
          <w:spacing w:val="-7"/>
        </w:rPr>
        <w:t xml:space="preserve"> </w:t>
      </w:r>
      <w:r>
        <w:t>to</w:t>
      </w:r>
      <w:r>
        <w:rPr>
          <w:spacing w:val="-4"/>
        </w:rPr>
        <w:t xml:space="preserve"> </w:t>
      </w:r>
      <w:r>
        <w:t>as</w:t>
      </w:r>
      <w:r>
        <w:rPr>
          <w:spacing w:val="-6"/>
        </w:rPr>
        <w:t xml:space="preserve"> </w:t>
      </w:r>
      <w:r>
        <w:t xml:space="preserve">the </w:t>
      </w:r>
      <w:r>
        <w:rPr>
          <w:spacing w:val="-2"/>
        </w:rPr>
        <w:t>MEAB.</w:t>
      </w:r>
    </w:p>
    <w:p w14:paraId="1379E8D8" w14:textId="77777777" w:rsidR="00432026" w:rsidRDefault="00432026">
      <w:pPr>
        <w:pStyle w:val="BodyText"/>
        <w:spacing w:before="1"/>
      </w:pPr>
    </w:p>
    <w:p w14:paraId="46E6615D" w14:textId="77777777" w:rsidR="00432026" w:rsidRDefault="00673F4F">
      <w:pPr>
        <w:pStyle w:val="ListParagraph"/>
        <w:numPr>
          <w:ilvl w:val="3"/>
          <w:numId w:val="29"/>
        </w:numPr>
        <w:tabs>
          <w:tab w:val="left" w:pos="2857"/>
          <w:tab w:val="left" w:pos="2859"/>
        </w:tabs>
        <w:ind w:left="2859" w:right="305" w:hanging="555"/>
      </w:pPr>
      <w:r>
        <w:t>The</w:t>
      </w:r>
      <w:r>
        <w:rPr>
          <w:spacing w:val="-14"/>
        </w:rPr>
        <w:t xml:space="preserve"> </w:t>
      </w:r>
      <w:proofErr w:type="spellStart"/>
      <w:r>
        <w:t>HoPE</w:t>
      </w:r>
      <w:proofErr w:type="spellEnd"/>
      <w:r>
        <w:rPr>
          <w:spacing w:val="-13"/>
        </w:rPr>
        <w:t xml:space="preserve"> </w:t>
      </w:r>
      <w:r>
        <w:t>shall</w:t>
      </w:r>
      <w:r>
        <w:rPr>
          <w:spacing w:val="-13"/>
        </w:rPr>
        <w:t xml:space="preserve"> </w:t>
      </w:r>
      <w:r>
        <w:t>approve</w:t>
      </w:r>
      <w:r>
        <w:rPr>
          <w:spacing w:val="-16"/>
        </w:rPr>
        <w:t xml:space="preserve"> </w:t>
      </w:r>
      <w:r>
        <w:t>or</w:t>
      </w:r>
      <w:r>
        <w:rPr>
          <w:spacing w:val="-11"/>
        </w:rPr>
        <w:t xml:space="preserve"> </w:t>
      </w:r>
      <w:r>
        <w:t>disapprove</w:t>
      </w:r>
      <w:r>
        <w:rPr>
          <w:spacing w:val="-15"/>
        </w:rPr>
        <w:t xml:space="preserve"> </w:t>
      </w:r>
      <w:r>
        <w:t>the</w:t>
      </w:r>
      <w:r>
        <w:rPr>
          <w:spacing w:val="-15"/>
        </w:rPr>
        <w:t xml:space="preserve"> </w:t>
      </w:r>
      <w:r>
        <w:t>recommendations</w:t>
      </w:r>
      <w:r>
        <w:rPr>
          <w:spacing w:val="-14"/>
        </w:rPr>
        <w:t xml:space="preserve"> </w:t>
      </w:r>
      <w:r>
        <w:t>of</w:t>
      </w:r>
      <w:r>
        <w:rPr>
          <w:spacing w:val="-16"/>
        </w:rPr>
        <w:t xml:space="preserve"> </w:t>
      </w:r>
      <w:r>
        <w:t>the BAC within two (2) calendar days after receipt of the results of the evaluation from the BAC.</w:t>
      </w:r>
    </w:p>
    <w:p w14:paraId="0F31FDC9" w14:textId="77777777" w:rsidR="00432026" w:rsidRDefault="00673F4F">
      <w:pPr>
        <w:pStyle w:val="ListParagraph"/>
        <w:numPr>
          <w:ilvl w:val="2"/>
          <w:numId w:val="29"/>
        </w:numPr>
        <w:tabs>
          <w:tab w:val="left" w:pos="2292"/>
        </w:tabs>
        <w:spacing w:before="252"/>
      </w:pPr>
      <w:r>
        <w:t>For</w:t>
      </w:r>
      <w:r>
        <w:rPr>
          <w:spacing w:val="-2"/>
        </w:rPr>
        <w:t xml:space="preserve"> </w:t>
      </w:r>
      <w:r>
        <w:rPr>
          <w:spacing w:val="-5"/>
        </w:rPr>
        <w:t>MAB</w:t>
      </w:r>
    </w:p>
    <w:p w14:paraId="0BE1C910" w14:textId="77777777" w:rsidR="00432026" w:rsidRDefault="00432026">
      <w:pPr>
        <w:pStyle w:val="BodyText"/>
      </w:pPr>
    </w:p>
    <w:p w14:paraId="6FEB1166" w14:textId="77777777" w:rsidR="00432026" w:rsidRDefault="00673F4F">
      <w:pPr>
        <w:pStyle w:val="ListParagraph"/>
        <w:numPr>
          <w:ilvl w:val="3"/>
          <w:numId w:val="29"/>
        </w:numPr>
        <w:tabs>
          <w:tab w:val="left" w:pos="2857"/>
          <w:tab w:val="left" w:pos="2859"/>
        </w:tabs>
        <w:ind w:left="2859" w:right="300" w:hanging="425"/>
      </w:pPr>
      <w:r>
        <w:t>BAC shall evaluate the quality proposals to determine the MAB using the quality components. The quality components shall be assessed on</w:t>
      </w:r>
      <w:r>
        <w:rPr>
          <w:spacing w:val="-1"/>
        </w:rPr>
        <w:t xml:space="preserve"> </w:t>
      </w:r>
      <w:r>
        <w:t>the</w:t>
      </w:r>
      <w:r>
        <w:rPr>
          <w:spacing w:val="-1"/>
        </w:rPr>
        <w:t xml:space="preserve"> </w:t>
      </w:r>
      <w:r>
        <w:t>basis of the</w:t>
      </w:r>
      <w:r>
        <w:rPr>
          <w:spacing w:val="-1"/>
        </w:rPr>
        <w:t xml:space="preserve"> </w:t>
      </w:r>
      <w:r>
        <w:t xml:space="preserve">criteria with corresponding numerical weights indicated in the </w:t>
      </w:r>
      <w:r>
        <w:rPr>
          <w:rFonts w:ascii="Arial"/>
          <w:b/>
          <w:u w:val="single"/>
        </w:rPr>
        <w:t>BDS</w:t>
      </w:r>
      <w:r>
        <w:rPr>
          <w:rFonts w:ascii="Arial"/>
          <w:b/>
        </w:rPr>
        <w:t xml:space="preserve"> </w:t>
      </w:r>
      <w:r>
        <w:t>to determine the Bidder with the highest technical rating.</w:t>
      </w:r>
    </w:p>
    <w:p w14:paraId="280764CD" w14:textId="77777777" w:rsidR="00432026" w:rsidRDefault="00673F4F">
      <w:pPr>
        <w:pStyle w:val="ListParagraph"/>
        <w:numPr>
          <w:ilvl w:val="3"/>
          <w:numId w:val="29"/>
        </w:numPr>
        <w:tabs>
          <w:tab w:val="left" w:pos="2856"/>
          <w:tab w:val="left" w:pos="2859"/>
        </w:tabs>
        <w:spacing w:before="252"/>
        <w:ind w:left="2859" w:right="301" w:hanging="425"/>
      </w:pPr>
      <w:r>
        <w:t>The second bid envelope of the Bidder obtaining the highest technical</w:t>
      </w:r>
      <w:r>
        <w:rPr>
          <w:spacing w:val="-10"/>
        </w:rPr>
        <w:t xml:space="preserve"> </w:t>
      </w:r>
      <w:r>
        <w:t>rating</w:t>
      </w:r>
      <w:r>
        <w:rPr>
          <w:spacing w:val="-9"/>
        </w:rPr>
        <w:t xml:space="preserve"> </w:t>
      </w:r>
      <w:r>
        <w:t>shall</w:t>
      </w:r>
      <w:r>
        <w:rPr>
          <w:spacing w:val="-10"/>
        </w:rPr>
        <w:t xml:space="preserve"> </w:t>
      </w:r>
      <w:r>
        <w:t>be</w:t>
      </w:r>
      <w:r>
        <w:rPr>
          <w:spacing w:val="-12"/>
        </w:rPr>
        <w:t xml:space="preserve"> </w:t>
      </w:r>
      <w:r>
        <w:t>opened.</w:t>
      </w:r>
      <w:r>
        <w:rPr>
          <w:spacing w:val="-7"/>
        </w:rPr>
        <w:t xml:space="preserve"> </w:t>
      </w:r>
      <w:r>
        <w:t>If</w:t>
      </w:r>
      <w:r>
        <w:rPr>
          <w:spacing w:val="-7"/>
        </w:rPr>
        <w:t xml:space="preserve"> </w:t>
      </w:r>
      <w:r>
        <w:t>the</w:t>
      </w:r>
      <w:r>
        <w:rPr>
          <w:spacing w:val="-12"/>
        </w:rPr>
        <w:t xml:space="preserve"> </w:t>
      </w:r>
      <w:r>
        <w:t>financial</w:t>
      </w:r>
      <w:r>
        <w:rPr>
          <w:spacing w:val="-10"/>
        </w:rPr>
        <w:t xml:space="preserve"> </w:t>
      </w:r>
      <w:r>
        <w:t>proposal</w:t>
      </w:r>
      <w:r>
        <w:rPr>
          <w:spacing w:val="-10"/>
        </w:rPr>
        <w:t xml:space="preserve"> </w:t>
      </w:r>
      <w:r>
        <w:t>is</w:t>
      </w:r>
      <w:r>
        <w:rPr>
          <w:spacing w:val="-8"/>
        </w:rPr>
        <w:t xml:space="preserve"> </w:t>
      </w:r>
      <w:r>
        <w:t>equal</w:t>
      </w:r>
      <w:r>
        <w:rPr>
          <w:spacing w:val="-10"/>
        </w:rPr>
        <w:t xml:space="preserve"> </w:t>
      </w:r>
      <w:r>
        <w:t>to or lower than the ABC, the bid shall be accepted and determined as the MAB; otherwise, the same shall be rejected and the Bidder will be disqualified.</w:t>
      </w:r>
    </w:p>
    <w:p w14:paraId="3EB2D1EE" w14:textId="77777777" w:rsidR="00432026" w:rsidRDefault="00432026">
      <w:pPr>
        <w:pStyle w:val="BodyText"/>
        <w:spacing w:before="2"/>
      </w:pPr>
    </w:p>
    <w:p w14:paraId="6D2C7FE9" w14:textId="77777777" w:rsidR="00432026" w:rsidRDefault="00673F4F">
      <w:pPr>
        <w:pStyle w:val="ListParagraph"/>
        <w:numPr>
          <w:ilvl w:val="1"/>
          <w:numId w:val="29"/>
        </w:numPr>
        <w:tabs>
          <w:tab w:val="left" w:pos="1721"/>
          <w:tab w:val="left" w:pos="1725"/>
        </w:tabs>
        <w:ind w:right="300" w:hanging="711"/>
      </w:pPr>
      <w:r>
        <w:t>In</w:t>
      </w:r>
      <w:r>
        <w:rPr>
          <w:spacing w:val="-9"/>
        </w:rPr>
        <w:t xml:space="preserve"> </w:t>
      </w:r>
      <w:r>
        <w:t>order</w:t>
      </w:r>
      <w:r>
        <w:rPr>
          <w:spacing w:val="-12"/>
        </w:rPr>
        <w:t xml:space="preserve"> </w:t>
      </w:r>
      <w:r>
        <w:t>to</w:t>
      </w:r>
      <w:r>
        <w:rPr>
          <w:spacing w:val="-9"/>
        </w:rPr>
        <w:t xml:space="preserve"> </w:t>
      </w:r>
      <w:r>
        <w:t>eliminate</w:t>
      </w:r>
      <w:r>
        <w:rPr>
          <w:spacing w:val="-9"/>
        </w:rPr>
        <w:t xml:space="preserve"> </w:t>
      </w:r>
      <w:r>
        <w:t>bias</w:t>
      </w:r>
      <w:r>
        <w:rPr>
          <w:spacing w:val="-14"/>
        </w:rPr>
        <w:t xml:space="preserve"> </w:t>
      </w:r>
      <w:r>
        <w:t>in</w:t>
      </w:r>
      <w:r>
        <w:rPr>
          <w:spacing w:val="-9"/>
        </w:rPr>
        <w:t xml:space="preserve"> </w:t>
      </w:r>
      <w:r>
        <w:t>evaluating</w:t>
      </w:r>
      <w:r>
        <w:rPr>
          <w:spacing w:val="-12"/>
        </w:rPr>
        <w:t xml:space="preserve"> </w:t>
      </w:r>
      <w:r>
        <w:t>the</w:t>
      </w:r>
      <w:r>
        <w:rPr>
          <w:spacing w:val="-12"/>
        </w:rPr>
        <w:t xml:space="preserve"> </w:t>
      </w:r>
      <w:r>
        <w:t>quality</w:t>
      </w:r>
      <w:r>
        <w:rPr>
          <w:spacing w:val="-8"/>
        </w:rPr>
        <w:t xml:space="preserve"> </w:t>
      </w:r>
      <w:r>
        <w:t>proposals,</w:t>
      </w:r>
      <w:r>
        <w:rPr>
          <w:spacing w:val="-10"/>
        </w:rPr>
        <w:t xml:space="preserve"> </w:t>
      </w:r>
      <w:r>
        <w:t>it</w:t>
      </w:r>
      <w:r>
        <w:rPr>
          <w:spacing w:val="-10"/>
        </w:rPr>
        <w:t xml:space="preserve"> </w:t>
      </w:r>
      <w:r>
        <w:t>is</w:t>
      </w:r>
      <w:r>
        <w:rPr>
          <w:spacing w:val="-11"/>
        </w:rPr>
        <w:t xml:space="preserve"> </w:t>
      </w:r>
      <w:r>
        <w:t>recommended that the highest and lowest scores for each Bidder for each criterion shall not be considered in determining the average scores of the Bidders, except when the evaluation is conducted in a collegial manner.</w:t>
      </w:r>
    </w:p>
    <w:p w14:paraId="5F33EF6D" w14:textId="77777777" w:rsidR="00432026" w:rsidRDefault="00432026">
      <w:pPr>
        <w:pStyle w:val="BodyText"/>
      </w:pPr>
    </w:p>
    <w:p w14:paraId="66750415" w14:textId="77777777" w:rsidR="00432026" w:rsidRDefault="00673F4F">
      <w:pPr>
        <w:pStyle w:val="ListParagraph"/>
        <w:numPr>
          <w:ilvl w:val="1"/>
          <w:numId w:val="29"/>
        </w:numPr>
        <w:tabs>
          <w:tab w:val="left" w:pos="1721"/>
          <w:tab w:val="left" w:pos="1725"/>
        </w:tabs>
        <w:ind w:right="301" w:hanging="699"/>
      </w:pPr>
      <w:r>
        <w:t>The</w:t>
      </w:r>
      <w:r>
        <w:rPr>
          <w:spacing w:val="-5"/>
        </w:rPr>
        <w:t xml:space="preserve"> </w:t>
      </w:r>
      <w:r>
        <w:t>BAC</w:t>
      </w:r>
      <w:r>
        <w:rPr>
          <w:spacing w:val="-5"/>
        </w:rPr>
        <w:t xml:space="preserve"> </w:t>
      </w:r>
      <w:r>
        <w:t>shall</w:t>
      </w:r>
      <w:r>
        <w:rPr>
          <w:spacing w:val="-5"/>
        </w:rPr>
        <w:t xml:space="preserve"> </w:t>
      </w:r>
      <w:r>
        <w:t>immediately</w:t>
      </w:r>
      <w:r>
        <w:rPr>
          <w:spacing w:val="-5"/>
        </w:rPr>
        <w:t xml:space="preserve"> </w:t>
      </w:r>
      <w:r>
        <w:t>conduct</w:t>
      </w:r>
      <w:r>
        <w:rPr>
          <w:spacing w:val="-4"/>
        </w:rPr>
        <w:t xml:space="preserve"> </w:t>
      </w:r>
      <w:r>
        <w:t>a</w:t>
      </w:r>
      <w:r>
        <w:rPr>
          <w:spacing w:val="-5"/>
        </w:rPr>
        <w:t xml:space="preserve"> </w:t>
      </w:r>
      <w:r>
        <w:t>detailed</w:t>
      </w:r>
      <w:r>
        <w:rPr>
          <w:spacing w:val="-5"/>
        </w:rPr>
        <w:t xml:space="preserve"> </w:t>
      </w:r>
      <w:r>
        <w:t>evaluation</w:t>
      </w:r>
      <w:r>
        <w:rPr>
          <w:spacing w:val="-5"/>
        </w:rPr>
        <w:t xml:space="preserve"> </w:t>
      </w:r>
      <w:r>
        <w:t>of</w:t>
      </w:r>
      <w:r>
        <w:rPr>
          <w:spacing w:val="-4"/>
        </w:rPr>
        <w:t xml:space="preserve"> </w:t>
      </w:r>
      <w:r>
        <w:t>all</w:t>
      </w:r>
      <w:r>
        <w:rPr>
          <w:spacing w:val="-5"/>
        </w:rPr>
        <w:t xml:space="preserve"> </w:t>
      </w:r>
      <w:r>
        <w:t>bids</w:t>
      </w:r>
      <w:r>
        <w:rPr>
          <w:spacing w:val="-5"/>
        </w:rPr>
        <w:t xml:space="preserve"> </w:t>
      </w:r>
      <w:r>
        <w:t>using</w:t>
      </w:r>
      <w:r>
        <w:rPr>
          <w:spacing w:val="-5"/>
        </w:rPr>
        <w:t xml:space="preserve"> </w:t>
      </w:r>
      <w:r>
        <w:t>non- discretionary criteria in considering the following:</w:t>
      </w:r>
    </w:p>
    <w:p w14:paraId="322A9184" w14:textId="77777777" w:rsidR="00432026" w:rsidRDefault="00432026">
      <w:pPr>
        <w:pStyle w:val="BodyText"/>
      </w:pPr>
    </w:p>
    <w:p w14:paraId="261D4068" w14:textId="77777777" w:rsidR="00432026" w:rsidRDefault="00673F4F">
      <w:pPr>
        <w:pStyle w:val="ListParagraph"/>
        <w:numPr>
          <w:ilvl w:val="2"/>
          <w:numId w:val="29"/>
        </w:numPr>
        <w:tabs>
          <w:tab w:val="left" w:pos="2290"/>
          <w:tab w:val="left" w:pos="2292"/>
        </w:tabs>
        <w:ind w:right="300"/>
      </w:pPr>
      <w:r>
        <w:t xml:space="preserve">Completeness of the bid. Unless the </w:t>
      </w:r>
      <w:r>
        <w:rPr>
          <w:rFonts w:ascii="Arial"/>
          <w:b/>
          <w:u w:val="single"/>
        </w:rPr>
        <w:t>BDS</w:t>
      </w:r>
      <w:r>
        <w:rPr>
          <w:rFonts w:ascii="Arial"/>
          <w:b/>
        </w:rPr>
        <w:t xml:space="preserve"> </w:t>
      </w:r>
      <w:r>
        <w:t xml:space="preserve">allows partial bids, bids not addressing or providing all of the required items in the </w:t>
      </w:r>
      <w:r>
        <w:rPr>
          <w:rFonts w:ascii="Arial"/>
          <w:b/>
          <w:u w:val="single"/>
        </w:rPr>
        <w:t>BDS</w:t>
      </w:r>
      <w:r>
        <w:t>, shall be considered non-responsive and, thus, automatically disqualified.</w:t>
      </w:r>
    </w:p>
    <w:p w14:paraId="4B3CAC40" w14:textId="77777777" w:rsidR="00432026" w:rsidRDefault="00432026">
      <w:pPr>
        <w:pStyle w:val="ListParagraph"/>
        <w:sectPr w:rsidR="00432026">
          <w:pgSz w:w="11910" w:h="16840"/>
          <w:pgMar w:top="1600" w:right="1133" w:bottom="960" w:left="1133" w:header="0" w:footer="772" w:gutter="0"/>
          <w:cols w:space="720"/>
        </w:sectPr>
      </w:pPr>
    </w:p>
    <w:p w14:paraId="71A8DE40" w14:textId="77777777" w:rsidR="00432026" w:rsidRDefault="00673F4F">
      <w:pPr>
        <w:pStyle w:val="BodyText"/>
        <w:spacing w:before="79"/>
        <w:ind w:left="2292" w:right="300"/>
        <w:jc w:val="both"/>
      </w:pPr>
      <w:r>
        <w:rPr>
          <w:noProof/>
        </w:rPr>
        <w:lastRenderedPageBreak/>
        <mc:AlternateContent>
          <mc:Choice Requires="wps">
            <w:drawing>
              <wp:anchor distT="0" distB="0" distL="0" distR="0" simplePos="0" relativeHeight="251651072" behindDoc="0" locked="0" layoutInCell="1" allowOverlap="1" wp14:anchorId="2B6560D1" wp14:editId="3935011F">
                <wp:simplePos x="0" y="0"/>
                <wp:positionH relativeFrom="page">
                  <wp:posOffset>457200</wp:posOffset>
                </wp:positionH>
                <wp:positionV relativeFrom="page">
                  <wp:posOffset>8610345</wp:posOffset>
                </wp:positionV>
                <wp:extent cx="9525" cy="160020"/>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160020"/>
                        </a:xfrm>
                        <a:custGeom>
                          <a:avLst/>
                          <a:gdLst/>
                          <a:ahLst/>
                          <a:cxnLst/>
                          <a:rect l="l" t="t" r="r" b="b"/>
                          <a:pathLst>
                            <a:path w="9525" h="160020">
                              <a:moveTo>
                                <a:pt x="9143" y="0"/>
                              </a:moveTo>
                              <a:lnTo>
                                <a:pt x="0" y="0"/>
                              </a:lnTo>
                              <a:lnTo>
                                <a:pt x="0" y="160020"/>
                              </a:lnTo>
                              <a:lnTo>
                                <a:pt x="9143" y="160020"/>
                              </a:lnTo>
                              <a:lnTo>
                                <a:pt x="914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28C7646" id="Graphic 26" o:spid="_x0000_s1026" style="position:absolute;margin-left:36pt;margin-top:678pt;width:.75pt;height:12.6pt;z-index:251651072;visibility:visible;mso-wrap-style:square;mso-wrap-distance-left:0;mso-wrap-distance-top:0;mso-wrap-distance-right:0;mso-wrap-distance-bottom:0;mso-position-horizontal:absolute;mso-position-horizontal-relative:page;mso-position-vertical:absolute;mso-position-vertical-relative:page;v-text-anchor:top" coordsize="9525,160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" path="m9143,l,,,160020r9143,l9143,xe" fillcolor="black" stroked="f">
                <v:path arrowok="t"/>
                <w10:wrap anchorx="page" anchory="page"/>
              </v:shape>
            </w:pict>
          </mc:Fallback>
        </mc:AlternateContent>
      </w:r>
      <w:r>
        <w:t>However, when no price or a zero (0) or a dash (-) is indicated in a required</w:t>
      </w:r>
      <w:r>
        <w:rPr>
          <w:spacing w:val="-2"/>
        </w:rPr>
        <w:t xml:space="preserve"> </w:t>
      </w:r>
      <w:r>
        <w:t>item</w:t>
      </w:r>
      <w:r>
        <w:rPr>
          <w:spacing w:val="-1"/>
        </w:rPr>
        <w:t xml:space="preserve"> </w:t>
      </w:r>
      <w:r>
        <w:t>in</w:t>
      </w:r>
      <w:r>
        <w:rPr>
          <w:spacing w:val="-2"/>
        </w:rPr>
        <w:t xml:space="preserve"> </w:t>
      </w:r>
      <w:r>
        <w:t>the</w:t>
      </w:r>
      <w:r>
        <w:rPr>
          <w:spacing w:val="-2"/>
        </w:rPr>
        <w:t xml:space="preserve"> </w:t>
      </w:r>
      <w:r>
        <w:t>bid</w:t>
      </w:r>
      <w:r>
        <w:rPr>
          <w:spacing w:val="-4"/>
        </w:rPr>
        <w:t xml:space="preserve"> </w:t>
      </w:r>
      <w:r>
        <w:t>form, the</w:t>
      </w:r>
      <w:r>
        <w:rPr>
          <w:spacing w:val="-4"/>
        </w:rPr>
        <w:t xml:space="preserve"> </w:t>
      </w:r>
      <w:r>
        <w:t>same</w:t>
      </w:r>
      <w:r>
        <w:rPr>
          <w:spacing w:val="-4"/>
        </w:rPr>
        <w:t xml:space="preserve"> </w:t>
      </w:r>
      <w:r>
        <w:t>shall</w:t>
      </w:r>
      <w:r>
        <w:rPr>
          <w:spacing w:val="-2"/>
        </w:rPr>
        <w:t xml:space="preserve"> </w:t>
      </w:r>
      <w:r>
        <w:t>be</w:t>
      </w:r>
      <w:r>
        <w:rPr>
          <w:spacing w:val="-2"/>
        </w:rPr>
        <w:t xml:space="preserve"> </w:t>
      </w:r>
      <w:r>
        <w:t>construed that</w:t>
      </w:r>
      <w:r>
        <w:rPr>
          <w:spacing w:val="-3"/>
        </w:rPr>
        <w:t xml:space="preserve"> </w:t>
      </w:r>
      <w:r>
        <w:t>it is</w:t>
      </w:r>
      <w:r>
        <w:rPr>
          <w:spacing w:val="-1"/>
        </w:rPr>
        <w:t xml:space="preserve"> </w:t>
      </w:r>
      <w:r>
        <w:t>being offered for free to the Government, except those required by law or regulations to be provided for; and</w:t>
      </w:r>
    </w:p>
    <w:p w14:paraId="766336A1" w14:textId="77777777" w:rsidR="00432026" w:rsidRDefault="00673F4F">
      <w:pPr>
        <w:pStyle w:val="ListParagraph"/>
        <w:numPr>
          <w:ilvl w:val="2"/>
          <w:numId w:val="29"/>
        </w:numPr>
        <w:tabs>
          <w:tab w:val="left" w:pos="2290"/>
          <w:tab w:val="left" w:pos="2292"/>
        </w:tabs>
        <w:spacing w:before="252"/>
        <w:ind w:right="302"/>
      </w:pPr>
      <w:r>
        <w:t>Arithmetical</w:t>
      </w:r>
      <w:r>
        <w:rPr>
          <w:spacing w:val="-3"/>
        </w:rPr>
        <w:t xml:space="preserve"> </w:t>
      </w:r>
      <w:r>
        <w:t>corrections.</w:t>
      </w:r>
      <w:r>
        <w:rPr>
          <w:spacing w:val="-2"/>
        </w:rPr>
        <w:t xml:space="preserve"> </w:t>
      </w:r>
      <w:r>
        <w:t>The</w:t>
      </w:r>
      <w:r>
        <w:rPr>
          <w:spacing w:val="-1"/>
        </w:rPr>
        <w:t xml:space="preserve"> </w:t>
      </w:r>
      <w:r>
        <w:t>BAC</w:t>
      </w:r>
      <w:r>
        <w:rPr>
          <w:spacing w:val="-2"/>
        </w:rPr>
        <w:t xml:space="preserve"> </w:t>
      </w:r>
      <w:r>
        <w:t>shall</w:t>
      </w:r>
      <w:r>
        <w:rPr>
          <w:spacing w:val="-4"/>
        </w:rPr>
        <w:t xml:space="preserve"> </w:t>
      </w:r>
      <w:r>
        <w:t>apply</w:t>
      </w:r>
      <w:r>
        <w:rPr>
          <w:spacing w:val="-1"/>
        </w:rPr>
        <w:t xml:space="preserve"> </w:t>
      </w:r>
      <w:r>
        <w:t>arithmetical</w:t>
      </w:r>
      <w:r>
        <w:rPr>
          <w:spacing w:val="-5"/>
        </w:rPr>
        <w:t xml:space="preserve"> </w:t>
      </w:r>
      <w:r>
        <w:t>corrections</w:t>
      </w:r>
      <w:r>
        <w:rPr>
          <w:spacing w:val="-4"/>
        </w:rPr>
        <w:t xml:space="preserve"> </w:t>
      </w:r>
      <w:r>
        <w:t>on computational errors and omissions to enable proper comparison of all eligible</w:t>
      </w:r>
      <w:r>
        <w:rPr>
          <w:spacing w:val="-13"/>
        </w:rPr>
        <w:t xml:space="preserve"> </w:t>
      </w:r>
      <w:r>
        <w:t>bids.</w:t>
      </w:r>
      <w:r>
        <w:rPr>
          <w:spacing w:val="38"/>
        </w:rPr>
        <w:t xml:space="preserve"> </w:t>
      </w:r>
      <w:r>
        <w:t>Bid</w:t>
      </w:r>
      <w:r>
        <w:rPr>
          <w:spacing w:val="-13"/>
        </w:rPr>
        <w:t xml:space="preserve"> </w:t>
      </w:r>
      <w:r>
        <w:t>corrections</w:t>
      </w:r>
      <w:r>
        <w:rPr>
          <w:spacing w:val="-12"/>
        </w:rPr>
        <w:t xml:space="preserve"> </w:t>
      </w:r>
      <w:r>
        <w:t>may</w:t>
      </w:r>
      <w:r>
        <w:rPr>
          <w:spacing w:val="-13"/>
        </w:rPr>
        <w:t xml:space="preserve"> </w:t>
      </w:r>
      <w:r>
        <w:t>also</w:t>
      </w:r>
      <w:r>
        <w:rPr>
          <w:spacing w:val="-13"/>
        </w:rPr>
        <w:t xml:space="preserve"> </w:t>
      </w:r>
      <w:r>
        <w:t>be</w:t>
      </w:r>
      <w:r>
        <w:rPr>
          <w:spacing w:val="-13"/>
        </w:rPr>
        <w:t xml:space="preserve"> </w:t>
      </w:r>
      <w:r>
        <w:t>considered</w:t>
      </w:r>
      <w:r>
        <w:rPr>
          <w:spacing w:val="-13"/>
        </w:rPr>
        <w:t xml:space="preserve"> </w:t>
      </w:r>
      <w:r>
        <w:t>if</w:t>
      </w:r>
      <w:r>
        <w:rPr>
          <w:spacing w:val="-12"/>
        </w:rPr>
        <w:t xml:space="preserve"> </w:t>
      </w:r>
      <w:r>
        <w:t>expressly</w:t>
      </w:r>
      <w:r>
        <w:rPr>
          <w:spacing w:val="-13"/>
        </w:rPr>
        <w:t xml:space="preserve"> </w:t>
      </w:r>
      <w:r>
        <w:t xml:space="preserve">allowed in the </w:t>
      </w:r>
      <w:r>
        <w:rPr>
          <w:rFonts w:ascii="Arial"/>
          <w:b/>
          <w:u w:val="single"/>
        </w:rPr>
        <w:t>BDS</w:t>
      </w:r>
      <w:r>
        <w:t>. Any adjustment shall be calculated in monetary terms to determine the calculated prices.</w:t>
      </w:r>
    </w:p>
    <w:p w14:paraId="5733C894" w14:textId="77777777" w:rsidR="00432026" w:rsidRDefault="00432026">
      <w:pPr>
        <w:pStyle w:val="BodyText"/>
        <w:spacing w:before="2"/>
      </w:pPr>
    </w:p>
    <w:p w14:paraId="78A2CCF9" w14:textId="77777777" w:rsidR="00432026" w:rsidRDefault="00673F4F">
      <w:pPr>
        <w:pStyle w:val="ListParagraph"/>
        <w:numPr>
          <w:ilvl w:val="1"/>
          <w:numId w:val="29"/>
        </w:numPr>
        <w:tabs>
          <w:tab w:val="left" w:pos="1722"/>
          <w:tab w:val="left" w:pos="1725"/>
        </w:tabs>
        <w:ind w:right="301" w:hanging="634"/>
      </w:pPr>
      <w:r>
        <w:t xml:space="preserve">Based on the detailed evaluation of bids, those that comply with the above- mentioned requirements shall be ranked in the ascending order of their total calculated bid prices, as evaluated and corrected for computational errors, discounts and other modifications, to identify the LCB, MEAB, or MAB. Total calculated bid prices, as evaluated and corrected for computational errors, discounts and other modifications, which exceed the ABC shall not be considered, unless otherwise indicated in the </w:t>
      </w:r>
      <w:hyperlink w:anchor="_bookmark20" w:history="1">
        <w:r w:rsidR="00432026">
          <w:rPr>
            <w:rFonts w:ascii="Arial"/>
            <w:b/>
            <w:u w:val="single"/>
          </w:rPr>
          <w:t>BDS</w:t>
        </w:r>
      </w:hyperlink>
      <w:r>
        <w:t>.</w:t>
      </w:r>
    </w:p>
    <w:p w14:paraId="189E6C4A" w14:textId="77777777" w:rsidR="00432026" w:rsidRDefault="00432026">
      <w:pPr>
        <w:pStyle w:val="BodyText"/>
      </w:pPr>
    </w:p>
    <w:p w14:paraId="10AD01DE" w14:textId="77777777" w:rsidR="00432026" w:rsidRDefault="00673F4F">
      <w:pPr>
        <w:pStyle w:val="ListParagraph"/>
        <w:numPr>
          <w:ilvl w:val="1"/>
          <w:numId w:val="29"/>
        </w:numPr>
        <w:tabs>
          <w:tab w:val="left" w:pos="1721"/>
          <w:tab w:val="left" w:pos="1725"/>
        </w:tabs>
        <w:ind w:right="299" w:hanging="699"/>
      </w:pPr>
      <w:r>
        <w:t>The BAC shall evaluate all bids on an equal footing to ensure fair and competitive bid comparison.</w:t>
      </w:r>
      <w:r>
        <w:rPr>
          <w:spacing w:val="40"/>
        </w:rPr>
        <w:t xml:space="preserve"> </w:t>
      </w:r>
      <w:r>
        <w:t>For this purpose, all Bidders shall be required to include</w:t>
      </w:r>
      <w:r>
        <w:rPr>
          <w:spacing w:val="-12"/>
        </w:rPr>
        <w:t xml:space="preserve"> </w:t>
      </w:r>
      <w:r>
        <w:t>in</w:t>
      </w:r>
      <w:r>
        <w:rPr>
          <w:spacing w:val="-12"/>
        </w:rPr>
        <w:t xml:space="preserve"> </w:t>
      </w:r>
      <w:r>
        <w:t>their</w:t>
      </w:r>
      <w:r>
        <w:rPr>
          <w:spacing w:val="-11"/>
        </w:rPr>
        <w:t xml:space="preserve"> </w:t>
      </w:r>
      <w:r>
        <w:t>bids</w:t>
      </w:r>
      <w:r>
        <w:rPr>
          <w:spacing w:val="-14"/>
        </w:rPr>
        <w:t xml:space="preserve"> </w:t>
      </w:r>
      <w:r>
        <w:t>the</w:t>
      </w:r>
      <w:r>
        <w:rPr>
          <w:spacing w:val="-14"/>
        </w:rPr>
        <w:t xml:space="preserve"> </w:t>
      </w:r>
      <w:r>
        <w:t>cost</w:t>
      </w:r>
      <w:r>
        <w:rPr>
          <w:spacing w:val="-11"/>
        </w:rPr>
        <w:t xml:space="preserve"> </w:t>
      </w:r>
      <w:r>
        <w:t>of</w:t>
      </w:r>
      <w:r>
        <w:rPr>
          <w:spacing w:val="-11"/>
        </w:rPr>
        <w:t xml:space="preserve"> </w:t>
      </w:r>
      <w:r>
        <w:t>all</w:t>
      </w:r>
      <w:r>
        <w:rPr>
          <w:spacing w:val="-14"/>
        </w:rPr>
        <w:t xml:space="preserve"> </w:t>
      </w:r>
      <w:r>
        <w:t>taxes,</w:t>
      </w:r>
      <w:r>
        <w:rPr>
          <w:spacing w:val="-11"/>
        </w:rPr>
        <w:t xml:space="preserve"> </w:t>
      </w:r>
      <w:r>
        <w:t>such</w:t>
      </w:r>
      <w:r>
        <w:rPr>
          <w:spacing w:val="-12"/>
        </w:rPr>
        <w:t xml:space="preserve"> </w:t>
      </w:r>
      <w:r>
        <w:t>as,</w:t>
      </w:r>
      <w:r>
        <w:rPr>
          <w:spacing w:val="-13"/>
        </w:rPr>
        <w:t xml:space="preserve"> </w:t>
      </w:r>
      <w:r>
        <w:t>but</w:t>
      </w:r>
      <w:r>
        <w:rPr>
          <w:spacing w:val="-11"/>
        </w:rPr>
        <w:t xml:space="preserve"> </w:t>
      </w:r>
      <w:r>
        <w:t>not</w:t>
      </w:r>
      <w:r>
        <w:rPr>
          <w:spacing w:val="-11"/>
        </w:rPr>
        <w:t xml:space="preserve"> </w:t>
      </w:r>
      <w:r>
        <w:t>limited</w:t>
      </w:r>
      <w:r>
        <w:rPr>
          <w:spacing w:val="-14"/>
        </w:rPr>
        <w:t xml:space="preserve"> </w:t>
      </w:r>
      <w:r>
        <w:t>to,</w:t>
      </w:r>
      <w:r>
        <w:rPr>
          <w:spacing w:val="-13"/>
        </w:rPr>
        <w:t xml:space="preserve"> </w:t>
      </w:r>
      <w:r>
        <w:t>value</w:t>
      </w:r>
      <w:r>
        <w:rPr>
          <w:spacing w:val="-13"/>
        </w:rPr>
        <w:t xml:space="preserve"> </w:t>
      </w:r>
      <w:r>
        <w:t>added tax</w:t>
      </w:r>
      <w:r>
        <w:rPr>
          <w:spacing w:val="-12"/>
        </w:rPr>
        <w:t xml:space="preserve"> </w:t>
      </w:r>
      <w:r>
        <w:t>(VAT),</w:t>
      </w:r>
      <w:r>
        <w:rPr>
          <w:spacing w:val="-8"/>
        </w:rPr>
        <w:t xml:space="preserve"> </w:t>
      </w:r>
      <w:r>
        <w:t>income</w:t>
      </w:r>
      <w:r>
        <w:rPr>
          <w:spacing w:val="-12"/>
        </w:rPr>
        <w:t xml:space="preserve"> </w:t>
      </w:r>
      <w:r>
        <w:t>tax,</w:t>
      </w:r>
      <w:r>
        <w:rPr>
          <w:spacing w:val="-11"/>
        </w:rPr>
        <w:t xml:space="preserve"> </w:t>
      </w:r>
      <w:r>
        <w:t>local</w:t>
      </w:r>
      <w:r>
        <w:rPr>
          <w:spacing w:val="-11"/>
        </w:rPr>
        <w:t xml:space="preserve"> </w:t>
      </w:r>
      <w:r>
        <w:t>taxes,</w:t>
      </w:r>
      <w:r>
        <w:rPr>
          <w:spacing w:val="-11"/>
        </w:rPr>
        <w:t xml:space="preserve"> </w:t>
      </w:r>
      <w:r>
        <w:t>and</w:t>
      </w:r>
      <w:r>
        <w:rPr>
          <w:spacing w:val="-12"/>
        </w:rPr>
        <w:t xml:space="preserve"> </w:t>
      </w:r>
      <w:r>
        <w:t>other</w:t>
      </w:r>
      <w:r>
        <w:rPr>
          <w:spacing w:val="-11"/>
        </w:rPr>
        <w:t xml:space="preserve"> </w:t>
      </w:r>
      <w:r>
        <w:t>fiscal</w:t>
      </w:r>
      <w:r>
        <w:rPr>
          <w:spacing w:val="-11"/>
        </w:rPr>
        <w:t xml:space="preserve"> </w:t>
      </w:r>
      <w:r>
        <w:t>levies</w:t>
      </w:r>
      <w:r>
        <w:rPr>
          <w:spacing w:val="-10"/>
        </w:rPr>
        <w:t xml:space="preserve"> </w:t>
      </w:r>
      <w:r>
        <w:t>and</w:t>
      </w:r>
      <w:r>
        <w:rPr>
          <w:spacing w:val="-12"/>
        </w:rPr>
        <w:t xml:space="preserve"> </w:t>
      </w:r>
      <w:r>
        <w:t>duties,</w:t>
      </w:r>
      <w:r>
        <w:rPr>
          <w:spacing w:val="-11"/>
        </w:rPr>
        <w:t xml:space="preserve"> </w:t>
      </w:r>
      <w:r>
        <w:t>whichever is</w:t>
      </w:r>
      <w:r>
        <w:rPr>
          <w:spacing w:val="-11"/>
        </w:rPr>
        <w:t xml:space="preserve"> </w:t>
      </w:r>
      <w:r>
        <w:t>applicable,</w:t>
      </w:r>
      <w:r>
        <w:rPr>
          <w:spacing w:val="-10"/>
        </w:rPr>
        <w:t xml:space="preserve"> </w:t>
      </w:r>
      <w:r>
        <w:t>as</w:t>
      </w:r>
      <w:r>
        <w:rPr>
          <w:spacing w:val="-11"/>
        </w:rPr>
        <w:t xml:space="preserve"> </w:t>
      </w:r>
      <w:r>
        <w:t>itemized</w:t>
      </w:r>
      <w:r>
        <w:rPr>
          <w:spacing w:val="-14"/>
        </w:rPr>
        <w:t xml:space="preserve"> </w:t>
      </w:r>
      <w:r>
        <w:t>in</w:t>
      </w:r>
      <w:r>
        <w:rPr>
          <w:spacing w:val="-11"/>
        </w:rPr>
        <w:t xml:space="preserve"> </w:t>
      </w:r>
      <w:r>
        <w:t>the</w:t>
      </w:r>
      <w:r>
        <w:rPr>
          <w:spacing w:val="-12"/>
        </w:rPr>
        <w:t xml:space="preserve"> </w:t>
      </w:r>
      <w:r>
        <w:t>bid</w:t>
      </w:r>
      <w:r>
        <w:rPr>
          <w:spacing w:val="-14"/>
        </w:rPr>
        <w:t xml:space="preserve"> </w:t>
      </w:r>
      <w:r>
        <w:t>form</w:t>
      </w:r>
      <w:r>
        <w:rPr>
          <w:spacing w:val="-10"/>
        </w:rPr>
        <w:t xml:space="preserve"> </w:t>
      </w:r>
      <w:r>
        <w:t>and</w:t>
      </w:r>
      <w:r>
        <w:rPr>
          <w:spacing w:val="-14"/>
        </w:rPr>
        <w:t xml:space="preserve"> </w:t>
      </w:r>
      <w:r>
        <w:t>reflected</w:t>
      </w:r>
      <w:r>
        <w:rPr>
          <w:spacing w:val="-12"/>
        </w:rPr>
        <w:t xml:space="preserve"> </w:t>
      </w:r>
      <w:r>
        <w:t>in</w:t>
      </w:r>
      <w:r>
        <w:rPr>
          <w:spacing w:val="-11"/>
        </w:rPr>
        <w:t xml:space="preserve"> </w:t>
      </w:r>
      <w:r>
        <w:t>the</w:t>
      </w:r>
      <w:r>
        <w:rPr>
          <w:spacing w:val="-14"/>
        </w:rPr>
        <w:t xml:space="preserve"> </w:t>
      </w:r>
      <w:r>
        <w:t>detailed</w:t>
      </w:r>
      <w:r>
        <w:rPr>
          <w:spacing w:val="-12"/>
        </w:rPr>
        <w:t xml:space="preserve"> </w:t>
      </w:r>
      <w:r>
        <w:t xml:space="preserve">estimates. Such bids, including said taxes, shall be the basis for bid evaluation and </w:t>
      </w:r>
      <w:r>
        <w:rPr>
          <w:spacing w:val="-2"/>
        </w:rPr>
        <w:t>comparison.</w:t>
      </w:r>
    </w:p>
    <w:p w14:paraId="582D50DA" w14:textId="77777777" w:rsidR="00432026" w:rsidRDefault="00673F4F">
      <w:pPr>
        <w:pStyle w:val="ListParagraph"/>
        <w:numPr>
          <w:ilvl w:val="1"/>
          <w:numId w:val="29"/>
        </w:numPr>
        <w:tabs>
          <w:tab w:val="left" w:pos="1721"/>
          <w:tab w:val="left" w:pos="1725"/>
        </w:tabs>
        <w:spacing w:before="252"/>
        <w:ind w:right="299" w:hanging="699"/>
      </w:pPr>
      <w:r>
        <w:t>If</w:t>
      </w:r>
      <w:r>
        <w:rPr>
          <w:spacing w:val="-5"/>
        </w:rPr>
        <w:t xml:space="preserve"> </w:t>
      </w:r>
      <w:r>
        <w:t>so</w:t>
      </w:r>
      <w:r>
        <w:rPr>
          <w:spacing w:val="-6"/>
        </w:rPr>
        <w:t xml:space="preserve"> </w:t>
      </w:r>
      <w:r>
        <w:t>indicated</w:t>
      </w:r>
      <w:r>
        <w:rPr>
          <w:spacing w:val="-6"/>
        </w:rPr>
        <w:t xml:space="preserve"> </w:t>
      </w:r>
      <w:r>
        <w:t>pursuant</w:t>
      </w:r>
      <w:r>
        <w:rPr>
          <w:spacing w:val="-8"/>
        </w:rPr>
        <w:t xml:space="preserve"> </w:t>
      </w:r>
      <w:r>
        <w:t>to</w:t>
      </w:r>
      <w:r>
        <w:rPr>
          <w:spacing w:val="-4"/>
        </w:rPr>
        <w:t xml:space="preserve"> </w:t>
      </w:r>
      <w:r>
        <w:t>ITB</w:t>
      </w:r>
      <w:r>
        <w:rPr>
          <w:spacing w:val="-7"/>
        </w:rPr>
        <w:t xml:space="preserve"> </w:t>
      </w:r>
      <w:r>
        <w:t>Clause</w:t>
      </w:r>
      <w:r>
        <w:rPr>
          <w:spacing w:val="-6"/>
        </w:rPr>
        <w:t xml:space="preserve"> </w:t>
      </w:r>
      <w:r>
        <w:t>1.2,</w:t>
      </w:r>
      <w:r>
        <w:rPr>
          <w:spacing w:val="-5"/>
        </w:rPr>
        <w:t xml:space="preserve"> </w:t>
      </w:r>
      <w:r>
        <w:t>bids</w:t>
      </w:r>
      <w:r>
        <w:rPr>
          <w:spacing w:val="-6"/>
        </w:rPr>
        <w:t xml:space="preserve"> </w:t>
      </w:r>
      <w:r>
        <w:t>may</w:t>
      </w:r>
      <w:r>
        <w:rPr>
          <w:spacing w:val="-4"/>
        </w:rPr>
        <w:t xml:space="preserve"> </w:t>
      </w:r>
      <w:r>
        <w:t>be</w:t>
      </w:r>
      <w:r>
        <w:rPr>
          <w:spacing w:val="-7"/>
        </w:rPr>
        <w:t xml:space="preserve"> </w:t>
      </w:r>
      <w:r>
        <w:t>submitted</w:t>
      </w:r>
      <w:r>
        <w:rPr>
          <w:spacing w:val="-6"/>
        </w:rPr>
        <w:t xml:space="preserve"> </w:t>
      </w:r>
      <w:r>
        <w:t>for</w:t>
      </w:r>
      <w:r>
        <w:rPr>
          <w:spacing w:val="-5"/>
        </w:rPr>
        <w:t xml:space="preserve"> </w:t>
      </w:r>
      <w:r>
        <w:t>individual lots or for any combination thereof, provided that all bids and combinations of bids shall be received by the same deadline and opened and evaluated simultaneously so as to determine the Bid or combination of Bids offering the lowest calculated cost to the Procuring Entity. Bid prices quoted shall correspond to all items specified for each lot and to all quantities specified for each</w:t>
      </w:r>
      <w:r>
        <w:rPr>
          <w:spacing w:val="-12"/>
        </w:rPr>
        <w:t xml:space="preserve"> </w:t>
      </w:r>
      <w:r>
        <w:t>item</w:t>
      </w:r>
      <w:r>
        <w:rPr>
          <w:spacing w:val="-12"/>
        </w:rPr>
        <w:t xml:space="preserve"> </w:t>
      </w:r>
      <w:r>
        <w:t>of</w:t>
      </w:r>
      <w:r>
        <w:rPr>
          <w:spacing w:val="-13"/>
        </w:rPr>
        <w:t xml:space="preserve"> </w:t>
      </w:r>
      <w:r>
        <w:t>a</w:t>
      </w:r>
      <w:r>
        <w:rPr>
          <w:spacing w:val="-14"/>
        </w:rPr>
        <w:t xml:space="preserve"> </w:t>
      </w:r>
      <w:r>
        <w:t>lot.</w:t>
      </w:r>
      <w:r>
        <w:rPr>
          <w:spacing w:val="40"/>
        </w:rPr>
        <w:t xml:space="preserve"> </w:t>
      </w:r>
      <w:r>
        <w:t>Bid</w:t>
      </w:r>
      <w:r>
        <w:rPr>
          <w:spacing w:val="-14"/>
        </w:rPr>
        <w:t xml:space="preserve"> </w:t>
      </w:r>
      <w:r>
        <w:t>Security</w:t>
      </w:r>
      <w:r>
        <w:rPr>
          <w:spacing w:val="-13"/>
        </w:rPr>
        <w:t xml:space="preserve"> </w:t>
      </w:r>
      <w:r>
        <w:t>as</w:t>
      </w:r>
      <w:r>
        <w:rPr>
          <w:spacing w:val="-14"/>
        </w:rPr>
        <w:t xml:space="preserve"> </w:t>
      </w:r>
      <w:r>
        <w:t>required</w:t>
      </w:r>
      <w:r>
        <w:rPr>
          <w:spacing w:val="-12"/>
        </w:rPr>
        <w:t xml:space="preserve"> </w:t>
      </w:r>
      <w:r>
        <w:t>by</w:t>
      </w:r>
      <w:r>
        <w:rPr>
          <w:spacing w:val="-13"/>
        </w:rPr>
        <w:t xml:space="preserve"> </w:t>
      </w:r>
      <w:r>
        <w:t>ITB</w:t>
      </w:r>
      <w:r>
        <w:rPr>
          <w:spacing w:val="-16"/>
        </w:rPr>
        <w:t xml:space="preserve"> </w:t>
      </w:r>
      <w:r>
        <w:t>Clause</w:t>
      </w:r>
      <w:r>
        <w:rPr>
          <w:spacing w:val="-10"/>
        </w:rPr>
        <w:t xml:space="preserve"> </w:t>
      </w:r>
      <w:r>
        <w:t>16</w:t>
      </w:r>
      <w:r>
        <w:rPr>
          <w:spacing w:val="-14"/>
        </w:rPr>
        <w:t xml:space="preserve"> </w:t>
      </w:r>
      <w:r>
        <w:t>shall</w:t>
      </w:r>
      <w:r>
        <w:rPr>
          <w:spacing w:val="-12"/>
        </w:rPr>
        <w:t xml:space="preserve"> </w:t>
      </w:r>
      <w:r>
        <w:t>be</w:t>
      </w:r>
      <w:r>
        <w:rPr>
          <w:spacing w:val="-14"/>
        </w:rPr>
        <w:t xml:space="preserve"> </w:t>
      </w:r>
      <w:r>
        <w:t>submitted for</w:t>
      </w:r>
      <w:r>
        <w:rPr>
          <w:spacing w:val="-6"/>
        </w:rPr>
        <w:t xml:space="preserve"> </w:t>
      </w:r>
      <w:r>
        <w:t>each</w:t>
      </w:r>
      <w:r>
        <w:rPr>
          <w:spacing w:val="-4"/>
        </w:rPr>
        <w:t xml:space="preserve"> </w:t>
      </w:r>
      <w:r>
        <w:t>contract</w:t>
      </w:r>
      <w:r>
        <w:rPr>
          <w:spacing w:val="-5"/>
        </w:rPr>
        <w:t xml:space="preserve"> </w:t>
      </w:r>
      <w:r>
        <w:t>(lot)</w:t>
      </w:r>
      <w:r>
        <w:rPr>
          <w:spacing w:val="-5"/>
        </w:rPr>
        <w:t xml:space="preserve"> </w:t>
      </w:r>
      <w:r>
        <w:t>separately.</w:t>
      </w:r>
      <w:r>
        <w:rPr>
          <w:spacing w:val="-5"/>
        </w:rPr>
        <w:t xml:space="preserve"> </w:t>
      </w:r>
      <w:r>
        <w:t>The</w:t>
      </w:r>
      <w:r>
        <w:rPr>
          <w:spacing w:val="-6"/>
        </w:rPr>
        <w:t xml:space="preserve"> </w:t>
      </w:r>
      <w:r>
        <w:t>basis</w:t>
      </w:r>
      <w:r>
        <w:rPr>
          <w:spacing w:val="-6"/>
        </w:rPr>
        <w:t xml:space="preserve"> </w:t>
      </w:r>
      <w:r>
        <w:t>for</w:t>
      </w:r>
      <w:r>
        <w:rPr>
          <w:spacing w:val="-6"/>
        </w:rPr>
        <w:t xml:space="preserve"> </w:t>
      </w:r>
      <w:r>
        <w:t>evaluation</w:t>
      </w:r>
      <w:r>
        <w:rPr>
          <w:spacing w:val="-4"/>
        </w:rPr>
        <w:t xml:space="preserve"> </w:t>
      </w:r>
      <w:r>
        <w:t>of</w:t>
      </w:r>
      <w:r>
        <w:rPr>
          <w:spacing w:val="-5"/>
        </w:rPr>
        <w:t xml:space="preserve"> </w:t>
      </w:r>
      <w:r>
        <w:t>lots</w:t>
      </w:r>
      <w:r>
        <w:rPr>
          <w:spacing w:val="-5"/>
        </w:rPr>
        <w:t xml:space="preserve"> </w:t>
      </w:r>
      <w:r>
        <w:t>is</w:t>
      </w:r>
      <w:r>
        <w:rPr>
          <w:spacing w:val="-4"/>
        </w:rPr>
        <w:t xml:space="preserve"> </w:t>
      </w:r>
      <w:r>
        <w:t>specified</w:t>
      </w:r>
      <w:r>
        <w:rPr>
          <w:spacing w:val="-4"/>
        </w:rPr>
        <w:t xml:space="preserve"> </w:t>
      </w:r>
      <w:r>
        <w:t xml:space="preserve">in </w:t>
      </w:r>
      <w:r>
        <w:rPr>
          <w:rFonts w:ascii="Arial"/>
          <w:b/>
          <w:u w:val="single"/>
        </w:rPr>
        <w:t>BDS</w:t>
      </w:r>
      <w:r>
        <w:rPr>
          <w:rFonts w:ascii="Arial"/>
          <w:b/>
        </w:rPr>
        <w:t xml:space="preserve"> </w:t>
      </w:r>
      <w:r>
        <w:t>Clause 26.5.</w:t>
      </w:r>
    </w:p>
    <w:p w14:paraId="5D83A5AB" w14:textId="77777777" w:rsidR="00432026" w:rsidRDefault="00432026">
      <w:pPr>
        <w:pStyle w:val="BodyText"/>
      </w:pPr>
    </w:p>
    <w:p w14:paraId="1E776F3C" w14:textId="77777777" w:rsidR="00432026" w:rsidRDefault="00673F4F">
      <w:pPr>
        <w:pStyle w:val="ListParagraph"/>
        <w:numPr>
          <w:ilvl w:val="1"/>
          <w:numId w:val="29"/>
        </w:numPr>
        <w:tabs>
          <w:tab w:val="left" w:pos="1721"/>
          <w:tab w:val="left" w:pos="1725"/>
        </w:tabs>
        <w:ind w:right="300" w:hanging="699"/>
      </w:pPr>
      <w:r>
        <w:t>In</w:t>
      </w:r>
      <w:r>
        <w:rPr>
          <w:spacing w:val="-9"/>
        </w:rPr>
        <w:t xml:space="preserve"> </w:t>
      </w:r>
      <w:r>
        <w:t>order</w:t>
      </w:r>
      <w:r>
        <w:rPr>
          <w:spacing w:val="-12"/>
        </w:rPr>
        <w:t xml:space="preserve"> </w:t>
      </w:r>
      <w:r>
        <w:t>to</w:t>
      </w:r>
      <w:r>
        <w:rPr>
          <w:spacing w:val="-9"/>
        </w:rPr>
        <w:t xml:space="preserve"> </w:t>
      </w:r>
      <w:r>
        <w:t>eliminate</w:t>
      </w:r>
      <w:r>
        <w:rPr>
          <w:spacing w:val="-9"/>
        </w:rPr>
        <w:t xml:space="preserve"> </w:t>
      </w:r>
      <w:r>
        <w:t>bias</w:t>
      </w:r>
      <w:r>
        <w:rPr>
          <w:spacing w:val="-14"/>
        </w:rPr>
        <w:t xml:space="preserve"> </w:t>
      </w:r>
      <w:r>
        <w:t>in</w:t>
      </w:r>
      <w:r>
        <w:rPr>
          <w:spacing w:val="-9"/>
        </w:rPr>
        <w:t xml:space="preserve"> </w:t>
      </w:r>
      <w:r>
        <w:t>evaluating</w:t>
      </w:r>
      <w:r>
        <w:rPr>
          <w:spacing w:val="-12"/>
        </w:rPr>
        <w:t xml:space="preserve"> </w:t>
      </w:r>
      <w:r>
        <w:t>the</w:t>
      </w:r>
      <w:r>
        <w:rPr>
          <w:spacing w:val="-12"/>
        </w:rPr>
        <w:t xml:space="preserve"> </w:t>
      </w:r>
      <w:r>
        <w:t>quality</w:t>
      </w:r>
      <w:r>
        <w:rPr>
          <w:spacing w:val="-8"/>
        </w:rPr>
        <w:t xml:space="preserve"> </w:t>
      </w:r>
      <w:r>
        <w:t>proposals,</w:t>
      </w:r>
      <w:r>
        <w:rPr>
          <w:spacing w:val="-10"/>
        </w:rPr>
        <w:t xml:space="preserve"> </w:t>
      </w:r>
      <w:r>
        <w:t>it</w:t>
      </w:r>
      <w:r>
        <w:rPr>
          <w:spacing w:val="-10"/>
        </w:rPr>
        <w:t xml:space="preserve"> </w:t>
      </w:r>
      <w:r>
        <w:t>is</w:t>
      </w:r>
      <w:r>
        <w:rPr>
          <w:spacing w:val="-11"/>
        </w:rPr>
        <w:t xml:space="preserve"> </w:t>
      </w:r>
      <w:r>
        <w:t>recommended that the highest and lowest scores for each Bidder for each criterion shall not be considered in determining the average scores of the Bidders, except when the evaluation is conducted in a collegial manner.</w:t>
      </w:r>
    </w:p>
    <w:p w14:paraId="66F309AA" w14:textId="77777777" w:rsidR="00432026" w:rsidRDefault="00673F4F">
      <w:pPr>
        <w:pStyle w:val="Heading2"/>
        <w:numPr>
          <w:ilvl w:val="0"/>
          <w:numId w:val="29"/>
        </w:numPr>
        <w:tabs>
          <w:tab w:val="left" w:pos="1015"/>
        </w:tabs>
        <w:spacing w:before="242"/>
        <w:ind w:left="1015" w:hanging="708"/>
      </w:pPr>
      <w:bookmarkStart w:id="34" w:name="_TOC_250007"/>
      <w:bookmarkEnd w:id="34"/>
      <w:r>
        <w:rPr>
          <w:spacing w:val="-2"/>
        </w:rPr>
        <w:t>Post-Qualification</w:t>
      </w:r>
    </w:p>
    <w:p w14:paraId="14C6B9CB" w14:textId="77777777" w:rsidR="00432026" w:rsidRDefault="00673F4F">
      <w:pPr>
        <w:pStyle w:val="ListParagraph"/>
        <w:numPr>
          <w:ilvl w:val="1"/>
          <w:numId w:val="29"/>
        </w:numPr>
        <w:tabs>
          <w:tab w:val="left" w:pos="1721"/>
          <w:tab w:val="left" w:pos="1725"/>
        </w:tabs>
        <w:spacing w:before="241"/>
        <w:ind w:right="302" w:hanging="675"/>
      </w:pPr>
      <w:r>
        <w:rPr>
          <w:noProof/>
        </w:rPr>
        <mc:AlternateContent>
          <mc:Choice Requires="wps">
            <w:drawing>
              <wp:anchor distT="0" distB="0" distL="0" distR="0" simplePos="0" relativeHeight="251650048" behindDoc="0" locked="0" layoutInCell="1" allowOverlap="1" wp14:anchorId="0E75A4E7" wp14:editId="1487CFA1">
                <wp:simplePos x="0" y="0"/>
                <wp:positionH relativeFrom="page">
                  <wp:posOffset>4546980</wp:posOffset>
                </wp:positionH>
                <wp:positionV relativeFrom="paragraph">
                  <wp:posOffset>781215</wp:posOffset>
                </wp:positionV>
                <wp:extent cx="30480" cy="10795"/>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 cy="10795"/>
                        </a:xfrm>
                        <a:custGeom>
                          <a:avLst/>
                          <a:gdLst/>
                          <a:ahLst/>
                          <a:cxnLst/>
                          <a:rect l="l" t="t" r="r" b="b"/>
                          <a:pathLst>
                            <a:path w="30480" h="10795">
                              <a:moveTo>
                                <a:pt x="30479" y="0"/>
                              </a:moveTo>
                              <a:lnTo>
                                <a:pt x="0" y="0"/>
                              </a:lnTo>
                              <a:lnTo>
                                <a:pt x="0" y="10667"/>
                              </a:lnTo>
                              <a:lnTo>
                                <a:pt x="30479" y="10667"/>
                              </a:lnTo>
                              <a:lnTo>
                                <a:pt x="30479" y="0"/>
                              </a:lnTo>
                              <a:close/>
                            </a:path>
                          </a:pathLst>
                        </a:custGeom>
                        <a:solidFill>
                          <a:srgbClr val="0078D3"/>
                        </a:solidFill>
                      </wps:spPr>
                      <wps:bodyPr wrap="square" lIns="0" tIns="0" rIns="0" bIns="0" rtlCol="0">
                        <a:prstTxWarp prst="textNoShape">
                          <a:avLst/>
                        </a:prstTxWarp>
                        <a:noAutofit/>
                      </wps:bodyPr>
                    </wps:wsp>
                  </a:graphicData>
                </a:graphic>
              </wp:anchor>
            </w:drawing>
          </mc:Choice>
          <mc:Fallback>
            <w:pict>
              <v:shape w14:anchorId="27A424A2" id="Graphic 27" o:spid="_x0000_s1026" style="position:absolute;margin-left:358.05pt;margin-top:61.5pt;width:2.4pt;height:.85pt;z-index:251650048;visibility:visible;mso-wrap-style:square;mso-wrap-distance-left:0;mso-wrap-distance-top:0;mso-wrap-distance-right:0;mso-wrap-distance-bottom:0;mso-position-horizontal:absolute;mso-position-horizontal-relative:page;mso-position-vertical:absolute;mso-position-vertical-relative:text;v-text-anchor:top" coordsize="3048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" path="m30479,l,,,10667r30479,l30479,xe" fillcolor="#0078d3" stroked="f">
                <v:path arrowok="t"/>
                <w10:wrap anchorx="page"/>
              </v:shape>
            </w:pict>
          </mc:Fallback>
        </mc:AlternateContent>
      </w:r>
      <w:r>
        <w:t>The</w:t>
      </w:r>
      <w:r>
        <w:rPr>
          <w:spacing w:val="-10"/>
        </w:rPr>
        <w:t xml:space="preserve"> </w:t>
      </w:r>
      <w:r>
        <w:t>BAC</w:t>
      </w:r>
      <w:r>
        <w:rPr>
          <w:spacing w:val="-10"/>
        </w:rPr>
        <w:t xml:space="preserve"> </w:t>
      </w:r>
      <w:r>
        <w:t>shall</w:t>
      </w:r>
      <w:r>
        <w:rPr>
          <w:spacing w:val="-11"/>
        </w:rPr>
        <w:t xml:space="preserve"> </w:t>
      </w:r>
      <w:r>
        <w:t>determine</w:t>
      </w:r>
      <w:r>
        <w:rPr>
          <w:spacing w:val="-13"/>
        </w:rPr>
        <w:t xml:space="preserve"> </w:t>
      </w:r>
      <w:r>
        <w:t>to</w:t>
      </w:r>
      <w:r>
        <w:rPr>
          <w:spacing w:val="-12"/>
        </w:rPr>
        <w:t xml:space="preserve"> </w:t>
      </w:r>
      <w:r>
        <w:t>its</w:t>
      </w:r>
      <w:r>
        <w:rPr>
          <w:spacing w:val="-12"/>
        </w:rPr>
        <w:t xml:space="preserve"> </w:t>
      </w:r>
      <w:r>
        <w:t>satisfaction</w:t>
      </w:r>
      <w:r>
        <w:rPr>
          <w:spacing w:val="-10"/>
        </w:rPr>
        <w:t xml:space="preserve"> </w:t>
      </w:r>
      <w:r>
        <w:t>whether</w:t>
      </w:r>
      <w:r>
        <w:rPr>
          <w:spacing w:val="-11"/>
        </w:rPr>
        <w:t xml:space="preserve"> </w:t>
      </w:r>
      <w:r>
        <w:t>the</w:t>
      </w:r>
      <w:r>
        <w:rPr>
          <w:spacing w:val="-9"/>
        </w:rPr>
        <w:t xml:space="preserve"> </w:t>
      </w:r>
      <w:r>
        <w:t>Bidder</w:t>
      </w:r>
      <w:r>
        <w:rPr>
          <w:spacing w:val="-11"/>
        </w:rPr>
        <w:t xml:space="preserve"> </w:t>
      </w:r>
      <w:r>
        <w:t>that</w:t>
      </w:r>
      <w:r>
        <w:rPr>
          <w:spacing w:val="-11"/>
        </w:rPr>
        <w:t xml:space="preserve"> </w:t>
      </w:r>
      <w:r>
        <w:t>is</w:t>
      </w:r>
      <w:r>
        <w:rPr>
          <w:spacing w:val="-12"/>
        </w:rPr>
        <w:t xml:space="preserve"> </w:t>
      </w:r>
      <w:r>
        <w:t>evaluated as having submitted the LCB, MEAB, or MAB as the case may be, complies with and is responsive to all the requirements and conditions specified in ITB Clauses</w:t>
      </w:r>
      <w:r>
        <w:rPr>
          <w:spacing w:val="-16"/>
        </w:rPr>
        <w:t xml:space="preserve"> </w:t>
      </w:r>
      <w:r>
        <w:t>5,</w:t>
      </w:r>
      <w:r>
        <w:rPr>
          <w:spacing w:val="-15"/>
        </w:rPr>
        <w:t xml:space="preserve"> </w:t>
      </w:r>
      <w:r>
        <w:t>12.1,</w:t>
      </w:r>
      <w:r>
        <w:rPr>
          <w:spacing w:val="-15"/>
        </w:rPr>
        <w:t xml:space="preserve"> </w:t>
      </w:r>
      <w:r>
        <w:t>and</w:t>
      </w:r>
      <w:r>
        <w:rPr>
          <w:spacing w:val="-16"/>
        </w:rPr>
        <w:t xml:space="preserve"> </w:t>
      </w:r>
      <w:r>
        <w:t>12.2.</w:t>
      </w:r>
      <w:r>
        <w:rPr>
          <w:spacing w:val="-15"/>
        </w:rPr>
        <w:t xml:space="preserve"> </w:t>
      </w:r>
      <w:r>
        <w:t>The</w:t>
      </w:r>
      <w:r>
        <w:rPr>
          <w:spacing w:val="-15"/>
        </w:rPr>
        <w:t xml:space="preserve"> </w:t>
      </w:r>
      <w:r>
        <w:t>Bidder,</w:t>
      </w:r>
      <w:r>
        <w:rPr>
          <w:spacing w:val="-15"/>
        </w:rPr>
        <w:t xml:space="preserve"> </w:t>
      </w:r>
      <w:r>
        <w:t>within</w:t>
      </w:r>
      <w:r>
        <w:rPr>
          <w:spacing w:val="-16"/>
        </w:rPr>
        <w:t xml:space="preserve"> </w:t>
      </w:r>
      <w:r>
        <w:t>five</w:t>
      </w:r>
      <w:r>
        <w:rPr>
          <w:spacing w:val="-15"/>
        </w:rPr>
        <w:t xml:space="preserve"> </w:t>
      </w:r>
      <w:r>
        <w:t>(5)</w:t>
      </w:r>
      <w:r>
        <w:rPr>
          <w:spacing w:val="-15"/>
        </w:rPr>
        <w:t xml:space="preserve"> </w:t>
      </w:r>
      <w:r>
        <w:t>calendar</w:t>
      </w:r>
      <w:r>
        <w:rPr>
          <w:spacing w:val="-16"/>
        </w:rPr>
        <w:t xml:space="preserve"> </w:t>
      </w:r>
      <w:r>
        <w:t>days</w:t>
      </w:r>
      <w:r>
        <w:rPr>
          <w:spacing w:val="-15"/>
        </w:rPr>
        <w:t xml:space="preserve"> </w:t>
      </w:r>
      <w:r>
        <w:t>from</w:t>
      </w:r>
      <w:r>
        <w:rPr>
          <w:spacing w:val="-15"/>
        </w:rPr>
        <w:t xml:space="preserve"> </w:t>
      </w:r>
      <w:r>
        <w:t xml:space="preserve">receipt of notice from the BAC that it submitted the LCB, MEAB, or MAB shall submit all the eligibility documents supporting its </w:t>
      </w:r>
      <w:proofErr w:type="spellStart"/>
      <w:r>
        <w:t>PhilGEPS</w:t>
      </w:r>
      <w:proofErr w:type="spellEnd"/>
      <w:r>
        <w:t xml:space="preserve"> Certificate of Registration (Platinum</w:t>
      </w:r>
      <w:r>
        <w:rPr>
          <w:spacing w:val="-2"/>
        </w:rPr>
        <w:t xml:space="preserve"> </w:t>
      </w:r>
      <w:r>
        <w:t>Membership), its latest income and</w:t>
      </w:r>
      <w:r>
        <w:rPr>
          <w:spacing w:val="-3"/>
        </w:rPr>
        <w:t xml:space="preserve"> </w:t>
      </w:r>
      <w:r>
        <w:t>business tax</w:t>
      </w:r>
      <w:r>
        <w:rPr>
          <w:spacing w:val="-3"/>
        </w:rPr>
        <w:t xml:space="preserve"> </w:t>
      </w:r>
      <w:r>
        <w:t>returns filed</w:t>
      </w:r>
      <w:r>
        <w:rPr>
          <w:spacing w:val="-3"/>
        </w:rPr>
        <w:t xml:space="preserve"> </w:t>
      </w:r>
      <w:r>
        <w:t>for</w:t>
      </w:r>
      <w:r>
        <w:rPr>
          <w:spacing w:val="-4"/>
        </w:rPr>
        <w:t xml:space="preserve"> </w:t>
      </w:r>
      <w:r>
        <w:t xml:space="preserve">the preceding quarter which should not be earlier than two (2) quarters from the date of submission and receipt of bid, and other appropriate licenses and permits required by law and stated in the </w:t>
      </w:r>
      <w:r>
        <w:rPr>
          <w:rFonts w:ascii="Arial"/>
          <w:b/>
          <w:u w:val="single"/>
        </w:rPr>
        <w:t>BDS</w:t>
      </w:r>
      <w:r>
        <w:t>.</w:t>
      </w:r>
    </w:p>
    <w:p w14:paraId="26D25DF7" w14:textId="77777777" w:rsidR="00432026" w:rsidRDefault="00432026">
      <w:pPr>
        <w:pStyle w:val="ListParagraph"/>
        <w:sectPr w:rsidR="00432026">
          <w:pgSz w:w="11910" w:h="16840"/>
          <w:pgMar w:top="1600" w:right="1133" w:bottom="960" w:left="1133" w:header="0" w:footer="772" w:gutter="0"/>
          <w:cols w:space="720"/>
        </w:sectPr>
      </w:pPr>
    </w:p>
    <w:p w14:paraId="6F6B8F90" w14:textId="77777777" w:rsidR="00432026" w:rsidRDefault="00673F4F">
      <w:pPr>
        <w:pStyle w:val="ListParagraph"/>
        <w:numPr>
          <w:ilvl w:val="1"/>
          <w:numId w:val="29"/>
        </w:numPr>
        <w:tabs>
          <w:tab w:val="left" w:pos="1721"/>
          <w:tab w:val="left" w:pos="1725"/>
        </w:tabs>
        <w:spacing w:before="79"/>
        <w:ind w:right="300" w:hanging="675"/>
      </w:pPr>
      <w:r>
        <w:lastRenderedPageBreak/>
        <w:t>Failure</w:t>
      </w:r>
      <w:r>
        <w:rPr>
          <w:spacing w:val="-7"/>
        </w:rPr>
        <w:t xml:space="preserve"> </w:t>
      </w:r>
      <w:r>
        <w:t>to</w:t>
      </w:r>
      <w:r>
        <w:rPr>
          <w:spacing w:val="-11"/>
        </w:rPr>
        <w:t xml:space="preserve"> </w:t>
      </w:r>
      <w:r>
        <w:t>submit</w:t>
      </w:r>
      <w:r>
        <w:rPr>
          <w:spacing w:val="-9"/>
        </w:rPr>
        <w:t xml:space="preserve"> </w:t>
      </w:r>
      <w:r>
        <w:t>any</w:t>
      </w:r>
      <w:r>
        <w:rPr>
          <w:spacing w:val="-11"/>
        </w:rPr>
        <w:t xml:space="preserve"> </w:t>
      </w:r>
      <w:r>
        <w:t>of</w:t>
      </w:r>
      <w:r>
        <w:rPr>
          <w:spacing w:val="-10"/>
        </w:rPr>
        <w:t xml:space="preserve"> </w:t>
      </w:r>
      <w:r>
        <w:t>the</w:t>
      </w:r>
      <w:r>
        <w:rPr>
          <w:spacing w:val="-9"/>
        </w:rPr>
        <w:t xml:space="preserve"> </w:t>
      </w:r>
      <w:r>
        <w:t>post-qualification</w:t>
      </w:r>
      <w:r>
        <w:rPr>
          <w:spacing w:val="-11"/>
        </w:rPr>
        <w:t xml:space="preserve"> </w:t>
      </w:r>
      <w:r>
        <w:t>requirements</w:t>
      </w:r>
      <w:r>
        <w:rPr>
          <w:spacing w:val="-10"/>
        </w:rPr>
        <w:t xml:space="preserve"> </w:t>
      </w:r>
      <w:r>
        <w:t>on</w:t>
      </w:r>
      <w:r>
        <w:rPr>
          <w:spacing w:val="-14"/>
        </w:rPr>
        <w:t xml:space="preserve"> </w:t>
      </w:r>
      <w:r>
        <w:t>time,</w:t>
      </w:r>
      <w:r>
        <w:rPr>
          <w:spacing w:val="-10"/>
        </w:rPr>
        <w:t xml:space="preserve"> </w:t>
      </w:r>
      <w:r>
        <w:t>or</w:t>
      </w:r>
      <w:r>
        <w:rPr>
          <w:spacing w:val="-8"/>
        </w:rPr>
        <w:t xml:space="preserve"> </w:t>
      </w:r>
      <w:r>
        <w:t>a</w:t>
      </w:r>
      <w:r>
        <w:rPr>
          <w:spacing w:val="-13"/>
        </w:rPr>
        <w:t xml:space="preserve"> </w:t>
      </w:r>
      <w:r>
        <w:t>finding against the veracity thereof, shall disqualify the Bidder for award; Provided, That in the event that a finding against the veracity of any of the documents submitted is made, it shall cause the forfeiture of the Bid Security.</w:t>
      </w:r>
    </w:p>
    <w:p w14:paraId="0C6F886B" w14:textId="77777777" w:rsidR="00432026" w:rsidRDefault="00673F4F">
      <w:pPr>
        <w:pStyle w:val="ListParagraph"/>
        <w:numPr>
          <w:ilvl w:val="1"/>
          <w:numId w:val="29"/>
        </w:numPr>
        <w:tabs>
          <w:tab w:val="left" w:pos="1721"/>
          <w:tab w:val="left" w:pos="1725"/>
        </w:tabs>
        <w:spacing w:before="252"/>
        <w:ind w:right="300" w:hanging="675"/>
      </w:pPr>
      <w:r>
        <w:t>The determination shall be based upon an examination of the documentary evidence</w:t>
      </w:r>
      <w:r>
        <w:rPr>
          <w:spacing w:val="-2"/>
        </w:rPr>
        <w:t xml:space="preserve"> </w:t>
      </w:r>
      <w:r>
        <w:t>of</w:t>
      </w:r>
      <w:r>
        <w:rPr>
          <w:spacing w:val="-3"/>
        </w:rPr>
        <w:t xml:space="preserve"> </w:t>
      </w:r>
      <w:r>
        <w:t>the</w:t>
      </w:r>
      <w:r>
        <w:rPr>
          <w:spacing w:val="-2"/>
        </w:rPr>
        <w:t xml:space="preserve"> </w:t>
      </w:r>
      <w:r>
        <w:t>Bidder’s</w:t>
      </w:r>
      <w:r>
        <w:rPr>
          <w:spacing w:val="-4"/>
        </w:rPr>
        <w:t xml:space="preserve"> </w:t>
      </w:r>
      <w:r>
        <w:t>qualifications</w:t>
      </w:r>
      <w:r>
        <w:rPr>
          <w:spacing w:val="-2"/>
        </w:rPr>
        <w:t xml:space="preserve"> </w:t>
      </w:r>
      <w:r>
        <w:t>submitted</w:t>
      </w:r>
      <w:r>
        <w:rPr>
          <w:spacing w:val="-4"/>
        </w:rPr>
        <w:t xml:space="preserve"> </w:t>
      </w:r>
      <w:r>
        <w:t>pursuant</w:t>
      </w:r>
      <w:r>
        <w:rPr>
          <w:spacing w:val="-3"/>
        </w:rPr>
        <w:t xml:space="preserve"> </w:t>
      </w:r>
      <w:r>
        <w:t>to</w:t>
      </w:r>
      <w:r>
        <w:rPr>
          <w:spacing w:val="-4"/>
        </w:rPr>
        <w:t xml:space="preserve"> </w:t>
      </w:r>
      <w:r>
        <w:t>ITB</w:t>
      </w:r>
      <w:r>
        <w:rPr>
          <w:spacing w:val="-3"/>
        </w:rPr>
        <w:t xml:space="preserve"> </w:t>
      </w:r>
      <w:r>
        <w:t>Clauses</w:t>
      </w:r>
      <w:r>
        <w:rPr>
          <w:spacing w:val="-2"/>
        </w:rPr>
        <w:t xml:space="preserve"> </w:t>
      </w:r>
      <w:r>
        <w:t>12.1 and</w:t>
      </w:r>
      <w:r>
        <w:rPr>
          <w:spacing w:val="-12"/>
        </w:rPr>
        <w:t xml:space="preserve"> </w:t>
      </w:r>
      <w:r>
        <w:t>12.2,</w:t>
      </w:r>
      <w:r>
        <w:rPr>
          <w:spacing w:val="-13"/>
        </w:rPr>
        <w:t xml:space="preserve"> </w:t>
      </w:r>
      <w:r>
        <w:t>as</w:t>
      </w:r>
      <w:r>
        <w:rPr>
          <w:spacing w:val="-12"/>
        </w:rPr>
        <w:t xml:space="preserve"> </w:t>
      </w:r>
      <w:r>
        <w:t>well</w:t>
      </w:r>
      <w:r>
        <w:rPr>
          <w:spacing w:val="-13"/>
        </w:rPr>
        <w:t xml:space="preserve"> </w:t>
      </w:r>
      <w:r>
        <w:t>as</w:t>
      </w:r>
      <w:r>
        <w:rPr>
          <w:spacing w:val="-12"/>
        </w:rPr>
        <w:t xml:space="preserve"> </w:t>
      </w:r>
      <w:r>
        <w:t>other</w:t>
      </w:r>
      <w:r>
        <w:rPr>
          <w:spacing w:val="-11"/>
        </w:rPr>
        <w:t xml:space="preserve"> </w:t>
      </w:r>
      <w:r>
        <w:t>information</w:t>
      </w:r>
      <w:r>
        <w:rPr>
          <w:spacing w:val="-13"/>
        </w:rPr>
        <w:t xml:space="preserve"> </w:t>
      </w:r>
      <w:r>
        <w:t>as</w:t>
      </w:r>
      <w:r>
        <w:rPr>
          <w:spacing w:val="-12"/>
        </w:rPr>
        <w:t xml:space="preserve"> </w:t>
      </w:r>
      <w:r>
        <w:t>the</w:t>
      </w:r>
      <w:r>
        <w:rPr>
          <w:spacing w:val="-11"/>
        </w:rPr>
        <w:t xml:space="preserve"> </w:t>
      </w:r>
      <w:r>
        <w:t>Procuring</w:t>
      </w:r>
      <w:r>
        <w:rPr>
          <w:spacing w:val="-12"/>
        </w:rPr>
        <w:t xml:space="preserve"> </w:t>
      </w:r>
      <w:r>
        <w:t>Entity</w:t>
      </w:r>
      <w:r>
        <w:rPr>
          <w:spacing w:val="-10"/>
        </w:rPr>
        <w:t xml:space="preserve"> </w:t>
      </w:r>
      <w:r>
        <w:t>deems</w:t>
      </w:r>
      <w:r>
        <w:rPr>
          <w:spacing w:val="-12"/>
        </w:rPr>
        <w:t xml:space="preserve"> </w:t>
      </w:r>
      <w:r>
        <w:t>necessary and appropriate, using a non-discretionary “pass/fail” criterion, which shall be completed within a period of twelve (12) calendar days.</w:t>
      </w:r>
    </w:p>
    <w:p w14:paraId="2DD12326" w14:textId="77777777" w:rsidR="00432026" w:rsidRDefault="00432026">
      <w:pPr>
        <w:pStyle w:val="BodyText"/>
        <w:spacing w:before="2"/>
      </w:pPr>
    </w:p>
    <w:p w14:paraId="4B3E3E13" w14:textId="77777777" w:rsidR="00432026" w:rsidRDefault="00673F4F">
      <w:pPr>
        <w:pStyle w:val="ListParagraph"/>
        <w:numPr>
          <w:ilvl w:val="1"/>
          <w:numId w:val="29"/>
        </w:numPr>
        <w:tabs>
          <w:tab w:val="left" w:pos="1721"/>
          <w:tab w:val="left" w:pos="1725"/>
        </w:tabs>
        <w:ind w:right="299" w:hanging="675"/>
      </w:pPr>
      <w:r>
        <w:t>If</w:t>
      </w:r>
      <w:r>
        <w:rPr>
          <w:spacing w:val="-16"/>
        </w:rPr>
        <w:t xml:space="preserve"> </w:t>
      </w:r>
      <w:r>
        <w:t>the</w:t>
      </w:r>
      <w:r>
        <w:rPr>
          <w:spacing w:val="-15"/>
        </w:rPr>
        <w:t xml:space="preserve"> </w:t>
      </w:r>
      <w:r>
        <w:t>BAC</w:t>
      </w:r>
      <w:r>
        <w:rPr>
          <w:spacing w:val="-15"/>
        </w:rPr>
        <w:t xml:space="preserve"> </w:t>
      </w:r>
      <w:r>
        <w:t>determines</w:t>
      </w:r>
      <w:r>
        <w:rPr>
          <w:spacing w:val="-16"/>
        </w:rPr>
        <w:t xml:space="preserve"> </w:t>
      </w:r>
      <w:r>
        <w:t>that</w:t>
      </w:r>
      <w:r>
        <w:rPr>
          <w:spacing w:val="-14"/>
        </w:rPr>
        <w:t xml:space="preserve"> </w:t>
      </w:r>
      <w:r>
        <w:t>the</w:t>
      </w:r>
      <w:r>
        <w:rPr>
          <w:spacing w:val="-13"/>
        </w:rPr>
        <w:t xml:space="preserve"> </w:t>
      </w:r>
      <w:r>
        <w:t>Bidder</w:t>
      </w:r>
      <w:r>
        <w:rPr>
          <w:spacing w:val="-14"/>
        </w:rPr>
        <w:t xml:space="preserve"> </w:t>
      </w:r>
      <w:r>
        <w:t>with</w:t>
      </w:r>
      <w:r>
        <w:rPr>
          <w:spacing w:val="-15"/>
        </w:rPr>
        <w:t xml:space="preserve"> </w:t>
      </w:r>
      <w:r>
        <w:t>the</w:t>
      </w:r>
      <w:r>
        <w:rPr>
          <w:spacing w:val="-15"/>
        </w:rPr>
        <w:t xml:space="preserve"> </w:t>
      </w:r>
      <w:r>
        <w:t>LCB,</w:t>
      </w:r>
      <w:r>
        <w:rPr>
          <w:spacing w:val="-14"/>
        </w:rPr>
        <w:t xml:space="preserve"> </w:t>
      </w:r>
      <w:r>
        <w:t>MEAB,</w:t>
      </w:r>
      <w:r>
        <w:rPr>
          <w:spacing w:val="-13"/>
        </w:rPr>
        <w:t xml:space="preserve"> </w:t>
      </w:r>
      <w:r>
        <w:t>or</w:t>
      </w:r>
      <w:r>
        <w:rPr>
          <w:spacing w:val="-16"/>
        </w:rPr>
        <w:t xml:space="preserve"> </w:t>
      </w:r>
      <w:r>
        <w:t>MAB</w:t>
      </w:r>
      <w:r>
        <w:rPr>
          <w:spacing w:val="-15"/>
        </w:rPr>
        <w:t xml:space="preserve"> </w:t>
      </w:r>
      <w:r>
        <w:t>fails</w:t>
      </w:r>
      <w:r>
        <w:rPr>
          <w:spacing w:val="-14"/>
        </w:rPr>
        <w:t xml:space="preserve"> </w:t>
      </w:r>
      <w:r>
        <w:t>to</w:t>
      </w:r>
      <w:r>
        <w:rPr>
          <w:spacing w:val="-15"/>
        </w:rPr>
        <w:t xml:space="preserve"> </w:t>
      </w:r>
      <w:r>
        <w:t>meet the</w:t>
      </w:r>
      <w:r>
        <w:rPr>
          <w:spacing w:val="-16"/>
        </w:rPr>
        <w:t xml:space="preserve"> </w:t>
      </w:r>
      <w:r>
        <w:t>post-qualification</w:t>
      </w:r>
      <w:r>
        <w:rPr>
          <w:spacing w:val="-15"/>
        </w:rPr>
        <w:t xml:space="preserve"> </w:t>
      </w:r>
      <w:r>
        <w:t>criteria,</w:t>
      </w:r>
      <w:r>
        <w:rPr>
          <w:spacing w:val="-15"/>
        </w:rPr>
        <w:t xml:space="preserve"> </w:t>
      </w:r>
      <w:r>
        <w:t>it</w:t>
      </w:r>
      <w:r>
        <w:rPr>
          <w:spacing w:val="-16"/>
        </w:rPr>
        <w:t xml:space="preserve"> </w:t>
      </w:r>
      <w:r>
        <w:t>shall</w:t>
      </w:r>
      <w:r>
        <w:rPr>
          <w:spacing w:val="-15"/>
        </w:rPr>
        <w:t xml:space="preserve"> </w:t>
      </w:r>
      <w:r>
        <w:t>immediately</w:t>
      </w:r>
      <w:r>
        <w:rPr>
          <w:spacing w:val="-15"/>
        </w:rPr>
        <w:t xml:space="preserve"> </w:t>
      </w:r>
      <w:r>
        <w:t>notify</w:t>
      </w:r>
      <w:r>
        <w:rPr>
          <w:spacing w:val="-15"/>
        </w:rPr>
        <w:t xml:space="preserve"> </w:t>
      </w:r>
      <w:r>
        <w:t>the</w:t>
      </w:r>
      <w:r>
        <w:rPr>
          <w:spacing w:val="-16"/>
        </w:rPr>
        <w:t xml:space="preserve"> </w:t>
      </w:r>
      <w:r>
        <w:t>said</w:t>
      </w:r>
      <w:r>
        <w:rPr>
          <w:spacing w:val="-15"/>
        </w:rPr>
        <w:t xml:space="preserve"> </w:t>
      </w:r>
      <w:r>
        <w:t>Bidder</w:t>
      </w:r>
      <w:r>
        <w:rPr>
          <w:spacing w:val="-15"/>
        </w:rPr>
        <w:t xml:space="preserve"> </w:t>
      </w:r>
      <w:r>
        <w:t>in</w:t>
      </w:r>
      <w:r>
        <w:rPr>
          <w:spacing w:val="-16"/>
        </w:rPr>
        <w:t xml:space="preserve"> </w:t>
      </w:r>
      <w:r>
        <w:t>writing of its post-disqualification and the grounds for such determination.</w:t>
      </w:r>
    </w:p>
    <w:p w14:paraId="2DE02D81" w14:textId="77777777" w:rsidR="00432026" w:rsidRDefault="00432026">
      <w:pPr>
        <w:pStyle w:val="BodyText"/>
        <w:spacing w:before="1"/>
      </w:pPr>
    </w:p>
    <w:p w14:paraId="0C3E7619" w14:textId="77777777" w:rsidR="00432026" w:rsidRDefault="00673F4F">
      <w:pPr>
        <w:pStyle w:val="ListParagraph"/>
        <w:numPr>
          <w:ilvl w:val="1"/>
          <w:numId w:val="29"/>
        </w:numPr>
        <w:tabs>
          <w:tab w:val="left" w:pos="1721"/>
          <w:tab w:val="left" w:pos="1725"/>
        </w:tabs>
        <w:ind w:right="299" w:hanging="675"/>
      </w:pPr>
      <w:r>
        <w:t>Immediately after the BAC has notified the first Bidder of its post- disqualification, and notwithstanding any pending request for reconsideration thereof,</w:t>
      </w:r>
      <w:r>
        <w:rPr>
          <w:spacing w:val="-16"/>
        </w:rPr>
        <w:t xml:space="preserve"> </w:t>
      </w:r>
      <w:r>
        <w:t>the</w:t>
      </w:r>
      <w:r>
        <w:rPr>
          <w:spacing w:val="-15"/>
        </w:rPr>
        <w:t xml:space="preserve"> </w:t>
      </w:r>
      <w:r>
        <w:t>BAC</w:t>
      </w:r>
      <w:r>
        <w:rPr>
          <w:spacing w:val="-15"/>
        </w:rPr>
        <w:t xml:space="preserve"> </w:t>
      </w:r>
      <w:r>
        <w:t>shall</w:t>
      </w:r>
      <w:r>
        <w:rPr>
          <w:spacing w:val="-16"/>
        </w:rPr>
        <w:t xml:space="preserve"> </w:t>
      </w:r>
      <w:r>
        <w:t>initiate</w:t>
      </w:r>
      <w:r>
        <w:rPr>
          <w:spacing w:val="-13"/>
        </w:rPr>
        <w:t xml:space="preserve"> </w:t>
      </w:r>
      <w:r>
        <w:t>and</w:t>
      </w:r>
      <w:r>
        <w:rPr>
          <w:spacing w:val="-14"/>
        </w:rPr>
        <w:t xml:space="preserve"> </w:t>
      </w:r>
      <w:r>
        <w:t>complete</w:t>
      </w:r>
      <w:r>
        <w:rPr>
          <w:spacing w:val="-16"/>
        </w:rPr>
        <w:t xml:space="preserve"> </w:t>
      </w:r>
      <w:r>
        <w:t>the</w:t>
      </w:r>
      <w:r>
        <w:rPr>
          <w:spacing w:val="-15"/>
        </w:rPr>
        <w:t xml:space="preserve"> </w:t>
      </w:r>
      <w:r>
        <w:t>same</w:t>
      </w:r>
      <w:r>
        <w:rPr>
          <w:spacing w:val="-14"/>
        </w:rPr>
        <w:t xml:space="preserve"> </w:t>
      </w:r>
      <w:r>
        <w:t>post-qualification</w:t>
      </w:r>
      <w:r>
        <w:rPr>
          <w:spacing w:val="-16"/>
        </w:rPr>
        <w:t xml:space="preserve"> </w:t>
      </w:r>
      <w:r>
        <w:t>process on the Bidder with the second LCB, MEAB, or MAB. If the second Bidder passes the post-qualification and the request for reconsideration of the first Bidder</w:t>
      </w:r>
      <w:r>
        <w:rPr>
          <w:spacing w:val="-16"/>
        </w:rPr>
        <w:t xml:space="preserve"> </w:t>
      </w:r>
      <w:r>
        <w:t>has</w:t>
      </w:r>
      <w:r>
        <w:rPr>
          <w:spacing w:val="-15"/>
        </w:rPr>
        <w:t xml:space="preserve"> </w:t>
      </w:r>
      <w:r>
        <w:t>been</w:t>
      </w:r>
      <w:r>
        <w:rPr>
          <w:spacing w:val="-15"/>
        </w:rPr>
        <w:t xml:space="preserve"> </w:t>
      </w:r>
      <w:r>
        <w:t>denied,</w:t>
      </w:r>
      <w:r>
        <w:rPr>
          <w:spacing w:val="-16"/>
        </w:rPr>
        <w:t xml:space="preserve"> </w:t>
      </w:r>
      <w:r>
        <w:t>the</w:t>
      </w:r>
      <w:r>
        <w:rPr>
          <w:spacing w:val="-15"/>
        </w:rPr>
        <w:t xml:space="preserve"> </w:t>
      </w:r>
      <w:r>
        <w:t>second</w:t>
      </w:r>
      <w:r>
        <w:rPr>
          <w:spacing w:val="-15"/>
        </w:rPr>
        <w:t xml:space="preserve"> </w:t>
      </w:r>
      <w:r>
        <w:t>Bidder</w:t>
      </w:r>
      <w:r>
        <w:rPr>
          <w:spacing w:val="-15"/>
        </w:rPr>
        <w:t xml:space="preserve"> </w:t>
      </w:r>
      <w:r>
        <w:t>shall</w:t>
      </w:r>
      <w:r>
        <w:rPr>
          <w:spacing w:val="-16"/>
        </w:rPr>
        <w:t xml:space="preserve"> </w:t>
      </w:r>
      <w:r>
        <w:t>be</w:t>
      </w:r>
      <w:r>
        <w:rPr>
          <w:spacing w:val="-15"/>
        </w:rPr>
        <w:t xml:space="preserve"> </w:t>
      </w:r>
      <w:r>
        <w:t>post-qualified</w:t>
      </w:r>
      <w:r>
        <w:rPr>
          <w:spacing w:val="-15"/>
        </w:rPr>
        <w:t xml:space="preserve"> </w:t>
      </w:r>
      <w:r>
        <w:t>as</w:t>
      </w:r>
      <w:r>
        <w:rPr>
          <w:spacing w:val="-16"/>
        </w:rPr>
        <w:t xml:space="preserve"> </w:t>
      </w:r>
      <w:r>
        <w:t>the</w:t>
      </w:r>
      <w:r>
        <w:rPr>
          <w:spacing w:val="-15"/>
        </w:rPr>
        <w:t xml:space="preserve"> </w:t>
      </w:r>
      <w:r>
        <w:t>Bidder with the LCB, MEAB, or MAB.</w:t>
      </w:r>
    </w:p>
    <w:p w14:paraId="53455474" w14:textId="77777777" w:rsidR="00432026" w:rsidRDefault="00673F4F">
      <w:pPr>
        <w:pStyle w:val="ListParagraph"/>
        <w:numPr>
          <w:ilvl w:val="1"/>
          <w:numId w:val="29"/>
        </w:numPr>
        <w:tabs>
          <w:tab w:val="left" w:pos="1721"/>
          <w:tab w:val="left" w:pos="1725"/>
        </w:tabs>
        <w:spacing w:before="253"/>
        <w:ind w:right="301" w:hanging="675"/>
      </w:pPr>
      <w:r>
        <w:t>If the second Bidder, however, fails the post-qualification, the procedure for post-qualification</w:t>
      </w:r>
      <w:r>
        <w:rPr>
          <w:spacing w:val="-5"/>
        </w:rPr>
        <w:t xml:space="preserve"> </w:t>
      </w:r>
      <w:r>
        <w:t>shall</w:t>
      </w:r>
      <w:r>
        <w:rPr>
          <w:spacing w:val="-6"/>
        </w:rPr>
        <w:t xml:space="preserve"> </w:t>
      </w:r>
      <w:r>
        <w:t>be</w:t>
      </w:r>
      <w:r>
        <w:rPr>
          <w:spacing w:val="-5"/>
        </w:rPr>
        <w:t xml:space="preserve"> </w:t>
      </w:r>
      <w:r>
        <w:t>repeated</w:t>
      </w:r>
      <w:r>
        <w:rPr>
          <w:spacing w:val="-8"/>
        </w:rPr>
        <w:t xml:space="preserve"> </w:t>
      </w:r>
      <w:r>
        <w:t>for</w:t>
      </w:r>
      <w:r>
        <w:rPr>
          <w:spacing w:val="-4"/>
        </w:rPr>
        <w:t xml:space="preserve"> </w:t>
      </w:r>
      <w:r>
        <w:t>the</w:t>
      </w:r>
      <w:r>
        <w:rPr>
          <w:spacing w:val="-6"/>
        </w:rPr>
        <w:t xml:space="preserve"> </w:t>
      </w:r>
      <w:r>
        <w:t>Bidder</w:t>
      </w:r>
      <w:r>
        <w:rPr>
          <w:spacing w:val="-7"/>
        </w:rPr>
        <w:t xml:space="preserve"> </w:t>
      </w:r>
      <w:r>
        <w:t>with</w:t>
      </w:r>
      <w:r>
        <w:rPr>
          <w:spacing w:val="-5"/>
        </w:rPr>
        <w:t xml:space="preserve"> </w:t>
      </w:r>
      <w:r>
        <w:t>the</w:t>
      </w:r>
      <w:r>
        <w:rPr>
          <w:spacing w:val="-5"/>
        </w:rPr>
        <w:t xml:space="preserve"> </w:t>
      </w:r>
      <w:r>
        <w:t>next</w:t>
      </w:r>
      <w:r>
        <w:rPr>
          <w:spacing w:val="-4"/>
        </w:rPr>
        <w:t xml:space="preserve"> </w:t>
      </w:r>
      <w:r>
        <w:t>LCB,</w:t>
      </w:r>
      <w:r>
        <w:rPr>
          <w:spacing w:val="-6"/>
        </w:rPr>
        <w:t xml:space="preserve"> </w:t>
      </w:r>
      <w:r>
        <w:t>MEAB,</w:t>
      </w:r>
      <w:r>
        <w:rPr>
          <w:spacing w:val="-2"/>
        </w:rPr>
        <w:t xml:space="preserve"> </w:t>
      </w:r>
      <w:r>
        <w:t xml:space="preserve">or MAB and so on, until the LCRB, MEARB, MARB, as the case may be, is determined for award, subject to the procedure of Notice and Execution of </w:t>
      </w:r>
      <w:r>
        <w:rPr>
          <w:spacing w:val="-2"/>
        </w:rPr>
        <w:t>Award.</w:t>
      </w:r>
    </w:p>
    <w:p w14:paraId="25C5C8E6" w14:textId="77777777" w:rsidR="00432026" w:rsidRDefault="00673F4F">
      <w:pPr>
        <w:pStyle w:val="ListParagraph"/>
        <w:numPr>
          <w:ilvl w:val="1"/>
          <w:numId w:val="29"/>
        </w:numPr>
        <w:tabs>
          <w:tab w:val="left" w:pos="1721"/>
          <w:tab w:val="left" w:pos="1725"/>
        </w:tabs>
        <w:spacing w:before="252"/>
        <w:ind w:right="299" w:hanging="675"/>
      </w:pPr>
      <w:r>
        <w:t>If</w:t>
      </w:r>
      <w:r>
        <w:rPr>
          <w:spacing w:val="-3"/>
        </w:rPr>
        <w:t xml:space="preserve"> </w:t>
      </w:r>
      <w:r>
        <w:t>the</w:t>
      </w:r>
      <w:r>
        <w:rPr>
          <w:spacing w:val="-2"/>
        </w:rPr>
        <w:t xml:space="preserve"> </w:t>
      </w:r>
      <w:r>
        <w:t>BAC determines</w:t>
      </w:r>
      <w:r>
        <w:rPr>
          <w:spacing w:val="-2"/>
        </w:rPr>
        <w:t xml:space="preserve"> </w:t>
      </w:r>
      <w:r>
        <w:t>that</w:t>
      </w:r>
      <w:r>
        <w:rPr>
          <w:spacing w:val="-1"/>
        </w:rPr>
        <w:t xml:space="preserve"> </w:t>
      </w:r>
      <w:r>
        <w:t>the Bidder</w:t>
      </w:r>
      <w:r>
        <w:rPr>
          <w:spacing w:val="-1"/>
        </w:rPr>
        <w:t xml:space="preserve"> </w:t>
      </w:r>
      <w:r>
        <w:t>with</w:t>
      </w:r>
      <w:r>
        <w:rPr>
          <w:spacing w:val="-4"/>
        </w:rPr>
        <w:t xml:space="preserve"> </w:t>
      </w:r>
      <w:r>
        <w:t>the</w:t>
      </w:r>
      <w:r>
        <w:rPr>
          <w:spacing w:val="-2"/>
        </w:rPr>
        <w:t xml:space="preserve"> </w:t>
      </w:r>
      <w:r>
        <w:t>LCB, MEAB, or MAB</w:t>
      </w:r>
      <w:r>
        <w:rPr>
          <w:spacing w:val="-2"/>
        </w:rPr>
        <w:t xml:space="preserve"> </w:t>
      </w:r>
      <w:r>
        <w:t>passes all the criteria for post-qualification, it shall declare the said bid as the LCRB, MEARB, MARB, Single Calculated Responsive Bid (SCRB), Single Economically Advantageous Responsive Bid (SEARB), or Single Advantageous Bid (SARB).</w:t>
      </w:r>
    </w:p>
    <w:p w14:paraId="2FB8E278" w14:textId="77777777" w:rsidR="00432026" w:rsidRDefault="00432026">
      <w:pPr>
        <w:pStyle w:val="BodyText"/>
        <w:spacing w:before="1"/>
      </w:pPr>
    </w:p>
    <w:p w14:paraId="62D4D0EF" w14:textId="77777777" w:rsidR="00432026" w:rsidRDefault="00673F4F">
      <w:pPr>
        <w:pStyle w:val="ListParagraph"/>
        <w:numPr>
          <w:ilvl w:val="1"/>
          <w:numId w:val="29"/>
        </w:numPr>
        <w:tabs>
          <w:tab w:val="left" w:pos="1721"/>
          <w:tab w:val="left" w:pos="1725"/>
        </w:tabs>
        <w:ind w:right="297" w:hanging="675"/>
      </w:pPr>
      <w:r>
        <w:t>Within a period not exceeding ten (10) calendar days from the determination and</w:t>
      </w:r>
      <w:r>
        <w:rPr>
          <w:spacing w:val="-6"/>
        </w:rPr>
        <w:t xml:space="preserve"> </w:t>
      </w:r>
      <w:r>
        <w:t>declaration</w:t>
      </w:r>
      <w:r>
        <w:rPr>
          <w:spacing w:val="-9"/>
        </w:rPr>
        <w:t xml:space="preserve"> </w:t>
      </w:r>
      <w:r>
        <w:t>through</w:t>
      </w:r>
      <w:r>
        <w:rPr>
          <w:spacing w:val="-9"/>
        </w:rPr>
        <w:t xml:space="preserve"> </w:t>
      </w:r>
      <w:r>
        <w:t>a</w:t>
      </w:r>
      <w:r>
        <w:rPr>
          <w:spacing w:val="-6"/>
        </w:rPr>
        <w:t xml:space="preserve"> </w:t>
      </w:r>
      <w:r>
        <w:t>resolution</w:t>
      </w:r>
      <w:r>
        <w:rPr>
          <w:spacing w:val="-7"/>
        </w:rPr>
        <w:t xml:space="preserve"> </w:t>
      </w:r>
      <w:r>
        <w:t>by</w:t>
      </w:r>
      <w:r>
        <w:rPr>
          <w:spacing w:val="-9"/>
        </w:rPr>
        <w:t xml:space="preserve"> </w:t>
      </w:r>
      <w:r>
        <w:t>the</w:t>
      </w:r>
      <w:r>
        <w:rPr>
          <w:spacing w:val="-7"/>
        </w:rPr>
        <w:t xml:space="preserve"> </w:t>
      </w:r>
      <w:r>
        <w:t>BAC</w:t>
      </w:r>
      <w:r>
        <w:rPr>
          <w:spacing w:val="-10"/>
        </w:rPr>
        <w:t xml:space="preserve"> </w:t>
      </w:r>
      <w:r>
        <w:t>of</w:t>
      </w:r>
      <w:r>
        <w:rPr>
          <w:spacing w:val="-8"/>
        </w:rPr>
        <w:t xml:space="preserve"> </w:t>
      </w:r>
      <w:r>
        <w:t>the</w:t>
      </w:r>
      <w:r>
        <w:rPr>
          <w:spacing w:val="-6"/>
        </w:rPr>
        <w:t xml:space="preserve"> </w:t>
      </w:r>
      <w:r>
        <w:t>LCRB,</w:t>
      </w:r>
      <w:r>
        <w:rPr>
          <w:spacing w:val="-7"/>
        </w:rPr>
        <w:t xml:space="preserve"> </w:t>
      </w:r>
      <w:r>
        <w:t>MEARB,</w:t>
      </w:r>
      <w:r>
        <w:rPr>
          <w:spacing w:val="-7"/>
        </w:rPr>
        <w:t xml:space="preserve"> </w:t>
      </w:r>
      <w:r>
        <w:t>MARB, SCRB,</w:t>
      </w:r>
      <w:r>
        <w:rPr>
          <w:spacing w:val="-4"/>
        </w:rPr>
        <w:t xml:space="preserve"> </w:t>
      </w:r>
      <w:r>
        <w:t>SEARB,</w:t>
      </w:r>
      <w:r>
        <w:rPr>
          <w:spacing w:val="-3"/>
        </w:rPr>
        <w:t xml:space="preserve"> </w:t>
      </w:r>
      <w:r>
        <w:t>or</w:t>
      </w:r>
      <w:r>
        <w:rPr>
          <w:spacing w:val="-6"/>
        </w:rPr>
        <w:t xml:space="preserve"> </w:t>
      </w:r>
      <w:r>
        <w:t>SARB,</w:t>
      </w:r>
      <w:r>
        <w:rPr>
          <w:spacing w:val="-4"/>
        </w:rPr>
        <w:t xml:space="preserve"> </w:t>
      </w:r>
      <w:r>
        <w:t>as</w:t>
      </w:r>
      <w:r>
        <w:rPr>
          <w:spacing w:val="-7"/>
        </w:rPr>
        <w:t xml:space="preserve"> </w:t>
      </w:r>
      <w:r>
        <w:t>the</w:t>
      </w:r>
      <w:r>
        <w:rPr>
          <w:spacing w:val="-8"/>
        </w:rPr>
        <w:t xml:space="preserve"> </w:t>
      </w:r>
      <w:r>
        <w:t>case</w:t>
      </w:r>
      <w:r>
        <w:rPr>
          <w:spacing w:val="-10"/>
        </w:rPr>
        <w:t xml:space="preserve"> </w:t>
      </w:r>
      <w:r>
        <w:t>may</w:t>
      </w:r>
      <w:r>
        <w:rPr>
          <w:spacing w:val="-7"/>
        </w:rPr>
        <w:t xml:space="preserve"> </w:t>
      </w:r>
      <w:r>
        <w:t>be,</w:t>
      </w:r>
      <w:r>
        <w:rPr>
          <w:spacing w:val="-5"/>
        </w:rPr>
        <w:t xml:space="preserve"> </w:t>
      </w:r>
      <w:r>
        <w:t>and</w:t>
      </w:r>
      <w:r>
        <w:rPr>
          <w:spacing w:val="-5"/>
        </w:rPr>
        <w:t xml:space="preserve"> </w:t>
      </w:r>
      <w:r>
        <w:t>the</w:t>
      </w:r>
      <w:r>
        <w:rPr>
          <w:spacing w:val="-7"/>
        </w:rPr>
        <w:t xml:space="preserve"> </w:t>
      </w:r>
      <w:r>
        <w:t>recommendation</w:t>
      </w:r>
      <w:r>
        <w:rPr>
          <w:spacing w:val="-6"/>
        </w:rPr>
        <w:t xml:space="preserve"> </w:t>
      </w:r>
      <w:r>
        <w:t>of</w:t>
      </w:r>
      <w:r>
        <w:rPr>
          <w:spacing w:val="-6"/>
        </w:rPr>
        <w:t xml:space="preserve"> </w:t>
      </w:r>
      <w:r>
        <w:t xml:space="preserve">the award, the </w:t>
      </w:r>
      <w:proofErr w:type="spellStart"/>
      <w:r>
        <w:t>HoPE</w:t>
      </w:r>
      <w:proofErr w:type="spellEnd"/>
      <w:r>
        <w:t xml:space="preserve"> or its duly authorized representative shall approve or disapprove the said recommendation.</w:t>
      </w:r>
    </w:p>
    <w:p w14:paraId="19605BA2" w14:textId="77777777" w:rsidR="00432026" w:rsidRDefault="00432026">
      <w:pPr>
        <w:pStyle w:val="BodyText"/>
      </w:pPr>
    </w:p>
    <w:p w14:paraId="20A82487" w14:textId="77777777" w:rsidR="00432026" w:rsidRDefault="00673F4F">
      <w:pPr>
        <w:pStyle w:val="ListParagraph"/>
        <w:numPr>
          <w:ilvl w:val="1"/>
          <w:numId w:val="29"/>
        </w:numPr>
        <w:tabs>
          <w:tab w:val="left" w:pos="1721"/>
          <w:tab w:val="left" w:pos="1725"/>
        </w:tabs>
        <w:ind w:right="303" w:hanging="675"/>
      </w:pPr>
      <w:r>
        <w:t xml:space="preserve">In case of approval, the </w:t>
      </w:r>
      <w:proofErr w:type="spellStart"/>
      <w:r>
        <w:t>HoPE</w:t>
      </w:r>
      <w:proofErr w:type="spellEnd"/>
      <w:r>
        <w:t xml:space="preserve"> or its duly authorized representative shall immediately issue the Notice of Award to the Bidder with the LCRB, MEARB, MARB, SCRB, SEARB, or SARB, as the case may be.</w:t>
      </w:r>
    </w:p>
    <w:p w14:paraId="6D8E1E3D" w14:textId="77777777" w:rsidR="00432026" w:rsidRDefault="00432026">
      <w:pPr>
        <w:pStyle w:val="BodyText"/>
      </w:pPr>
    </w:p>
    <w:p w14:paraId="002B0A24" w14:textId="77777777" w:rsidR="00432026" w:rsidRDefault="00673F4F">
      <w:pPr>
        <w:pStyle w:val="BodyText"/>
        <w:spacing w:before="1"/>
        <w:ind w:left="1725" w:right="304" w:hanging="20"/>
        <w:jc w:val="both"/>
      </w:pPr>
      <w:r>
        <w:t>In the event that the approving authority shall disapprove the</w:t>
      </w:r>
      <w:r>
        <w:rPr>
          <w:spacing w:val="-2"/>
        </w:rPr>
        <w:t xml:space="preserve"> </w:t>
      </w:r>
      <w:r>
        <w:t>resolution</w:t>
      </w:r>
      <w:r>
        <w:rPr>
          <w:spacing w:val="-2"/>
        </w:rPr>
        <w:t xml:space="preserve"> </w:t>
      </w:r>
      <w:r>
        <w:t xml:space="preserve">on the award of the contract, such disapproval shall be based only on valid, reasonable, and justifiable grounds to be expressed in writing. A copy of the decision disapproving the resolution shall be furnished to the BAC and the </w:t>
      </w:r>
      <w:r>
        <w:rPr>
          <w:spacing w:val="-2"/>
        </w:rPr>
        <w:t>Bidder.</w:t>
      </w:r>
    </w:p>
    <w:p w14:paraId="0E30C3D9" w14:textId="77777777" w:rsidR="00432026" w:rsidRDefault="00432026">
      <w:pPr>
        <w:pStyle w:val="BodyText"/>
        <w:jc w:val="both"/>
        <w:sectPr w:rsidR="00432026">
          <w:pgSz w:w="11910" w:h="16840"/>
          <w:pgMar w:top="1600" w:right="1133" w:bottom="960" w:left="1133" w:header="0" w:footer="772" w:gutter="0"/>
          <w:cols w:space="720"/>
        </w:sectPr>
      </w:pPr>
    </w:p>
    <w:p w14:paraId="7FD61B38" w14:textId="77777777" w:rsidR="00432026" w:rsidRDefault="00673F4F">
      <w:pPr>
        <w:pStyle w:val="Heading2"/>
        <w:numPr>
          <w:ilvl w:val="0"/>
          <w:numId w:val="29"/>
        </w:numPr>
        <w:tabs>
          <w:tab w:val="left" w:pos="1015"/>
        </w:tabs>
        <w:spacing w:before="67"/>
        <w:ind w:left="1015" w:hanging="708"/>
      </w:pPr>
      <w:bookmarkStart w:id="35" w:name="_TOC_250006"/>
      <w:r>
        <w:lastRenderedPageBreak/>
        <w:t>Reservation</w:t>
      </w:r>
      <w:r>
        <w:rPr>
          <w:spacing w:val="-8"/>
        </w:rPr>
        <w:t xml:space="preserve"> </w:t>
      </w:r>
      <w:bookmarkEnd w:id="35"/>
      <w:r>
        <w:rPr>
          <w:spacing w:val="-2"/>
        </w:rPr>
        <w:t>Clause</w:t>
      </w:r>
    </w:p>
    <w:p w14:paraId="53DF352D" w14:textId="77777777" w:rsidR="00432026" w:rsidRDefault="00673F4F">
      <w:pPr>
        <w:pStyle w:val="ListParagraph"/>
        <w:numPr>
          <w:ilvl w:val="1"/>
          <w:numId w:val="29"/>
        </w:numPr>
        <w:tabs>
          <w:tab w:val="left" w:pos="1721"/>
          <w:tab w:val="left" w:pos="1725"/>
        </w:tabs>
        <w:spacing w:before="239"/>
        <w:ind w:right="298" w:hanging="675"/>
      </w:pPr>
      <w:r>
        <w:t xml:space="preserve">Notwithstanding the eligibility or post-qualification of a Bidder and without incurring any liability, the </w:t>
      </w:r>
      <w:proofErr w:type="spellStart"/>
      <w:r>
        <w:t>HoPE</w:t>
      </w:r>
      <w:proofErr w:type="spellEnd"/>
      <w:r>
        <w:t xml:space="preserve"> or its duly authorized representative at any stage of the procurement, reserves the right to review its qualifications, reject any and all bids, declare a failure of bidding or not award the contract in the following situations:</w:t>
      </w:r>
    </w:p>
    <w:p w14:paraId="3507D8BD" w14:textId="77777777" w:rsidR="00432026" w:rsidRDefault="00432026">
      <w:pPr>
        <w:pStyle w:val="BodyText"/>
        <w:spacing w:before="1"/>
      </w:pPr>
    </w:p>
    <w:p w14:paraId="091298E4" w14:textId="77777777" w:rsidR="00432026" w:rsidRDefault="00673F4F">
      <w:pPr>
        <w:pStyle w:val="ListParagraph"/>
        <w:numPr>
          <w:ilvl w:val="2"/>
          <w:numId w:val="29"/>
        </w:numPr>
        <w:tabs>
          <w:tab w:val="left" w:pos="2290"/>
          <w:tab w:val="left" w:pos="2292"/>
        </w:tabs>
        <w:ind w:right="300"/>
      </w:pPr>
      <w:r>
        <w:t>If</w:t>
      </w:r>
      <w:r>
        <w:rPr>
          <w:spacing w:val="-9"/>
        </w:rPr>
        <w:t xml:space="preserve"> </w:t>
      </w:r>
      <w:r>
        <w:t>it</w:t>
      </w:r>
      <w:r>
        <w:rPr>
          <w:spacing w:val="-9"/>
        </w:rPr>
        <w:t xml:space="preserve"> </w:t>
      </w:r>
      <w:r>
        <w:t>has</w:t>
      </w:r>
      <w:r>
        <w:rPr>
          <w:spacing w:val="-10"/>
        </w:rPr>
        <w:t xml:space="preserve"> </w:t>
      </w:r>
      <w:r>
        <w:t>reasonable</w:t>
      </w:r>
      <w:r>
        <w:rPr>
          <w:spacing w:val="-8"/>
        </w:rPr>
        <w:t xml:space="preserve"> </w:t>
      </w:r>
      <w:r>
        <w:t>grounds</w:t>
      </w:r>
      <w:r>
        <w:rPr>
          <w:spacing w:val="-10"/>
        </w:rPr>
        <w:t xml:space="preserve"> </w:t>
      </w:r>
      <w:r>
        <w:t>to</w:t>
      </w:r>
      <w:r>
        <w:rPr>
          <w:spacing w:val="-8"/>
        </w:rPr>
        <w:t xml:space="preserve"> </w:t>
      </w:r>
      <w:r>
        <w:t>believe</w:t>
      </w:r>
      <w:r>
        <w:rPr>
          <w:spacing w:val="-10"/>
        </w:rPr>
        <w:t xml:space="preserve"> </w:t>
      </w:r>
      <w:r>
        <w:t>that</w:t>
      </w:r>
      <w:r>
        <w:rPr>
          <w:spacing w:val="-9"/>
        </w:rPr>
        <w:t xml:space="preserve"> </w:t>
      </w:r>
      <w:r>
        <w:t>a</w:t>
      </w:r>
      <w:r>
        <w:rPr>
          <w:spacing w:val="-10"/>
        </w:rPr>
        <w:t xml:space="preserve"> </w:t>
      </w:r>
      <w:r>
        <w:t>misrepresentation</w:t>
      </w:r>
      <w:r>
        <w:rPr>
          <w:spacing w:val="-9"/>
        </w:rPr>
        <w:t xml:space="preserve"> </w:t>
      </w:r>
      <w:r>
        <w:t>has</w:t>
      </w:r>
      <w:r>
        <w:rPr>
          <w:spacing w:val="-8"/>
        </w:rPr>
        <w:t xml:space="preserve"> </w:t>
      </w:r>
      <w:r>
        <w:t>been made</w:t>
      </w:r>
      <w:r>
        <w:rPr>
          <w:spacing w:val="-4"/>
        </w:rPr>
        <w:t xml:space="preserve"> </w:t>
      </w:r>
      <w:r>
        <w:t>by</w:t>
      </w:r>
      <w:r>
        <w:rPr>
          <w:spacing w:val="-6"/>
        </w:rPr>
        <w:t xml:space="preserve"> </w:t>
      </w:r>
      <w:r>
        <w:t>the</w:t>
      </w:r>
      <w:r>
        <w:rPr>
          <w:spacing w:val="-4"/>
        </w:rPr>
        <w:t xml:space="preserve"> </w:t>
      </w:r>
      <w:r>
        <w:t>said</w:t>
      </w:r>
      <w:r>
        <w:rPr>
          <w:spacing w:val="-3"/>
        </w:rPr>
        <w:t xml:space="preserve"> </w:t>
      </w:r>
      <w:r>
        <w:t>Bidder,</w:t>
      </w:r>
      <w:r>
        <w:rPr>
          <w:spacing w:val="-5"/>
        </w:rPr>
        <w:t xml:space="preserve"> </w:t>
      </w:r>
      <w:r>
        <w:t>or</w:t>
      </w:r>
      <w:r>
        <w:rPr>
          <w:spacing w:val="-6"/>
        </w:rPr>
        <w:t xml:space="preserve"> </w:t>
      </w:r>
      <w:r>
        <w:t>that</w:t>
      </w:r>
      <w:r>
        <w:rPr>
          <w:spacing w:val="-5"/>
        </w:rPr>
        <w:t xml:space="preserve"> </w:t>
      </w:r>
      <w:r>
        <w:t>there</w:t>
      </w:r>
      <w:r>
        <w:rPr>
          <w:spacing w:val="-6"/>
        </w:rPr>
        <w:t xml:space="preserve"> </w:t>
      </w:r>
      <w:r>
        <w:t>has</w:t>
      </w:r>
      <w:r>
        <w:rPr>
          <w:spacing w:val="-4"/>
        </w:rPr>
        <w:t xml:space="preserve"> </w:t>
      </w:r>
      <w:r>
        <w:t>been</w:t>
      </w:r>
      <w:r>
        <w:rPr>
          <w:spacing w:val="-7"/>
        </w:rPr>
        <w:t xml:space="preserve"> </w:t>
      </w:r>
      <w:r>
        <w:t>a</w:t>
      </w:r>
      <w:r>
        <w:rPr>
          <w:spacing w:val="-6"/>
        </w:rPr>
        <w:t xml:space="preserve"> </w:t>
      </w:r>
      <w:r>
        <w:t>change</w:t>
      </w:r>
      <w:r>
        <w:rPr>
          <w:spacing w:val="-4"/>
        </w:rPr>
        <w:t xml:space="preserve"> </w:t>
      </w:r>
      <w:r>
        <w:t>in</w:t>
      </w:r>
      <w:r>
        <w:rPr>
          <w:spacing w:val="-4"/>
        </w:rPr>
        <w:t xml:space="preserve"> </w:t>
      </w:r>
      <w:r>
        <w:t>the</w:t>
      </w:r>
      <w:r>
        <w:rPr>
          <w:spacing w:val="-3"/>
        </w:rPr>
        <w:t xml:space="preserve"> </w:t>
      </w:r>
      <w:r>
        <w:t>Bidder’s capability to</w:t>
      </w:r>
      <w:r>
        <w:rPr>
          <w:spacing w:val="-1"/>
        </w:rPr>
        <w:t xml:space="preserve"> </w:t>
      </w:r>
      <w:r>
        <w:t>undertake</w:t>
      </w:r>
      <w:r>
        <w:rPr>
          <w:spacing w:val="-1"/>
        </w:rPr>
        <w:t xml:space="preserve"> </w:t>
      </w:r>
      <w:r>
        <w:t>the project from the</w:t>
      </w:r>
      <w:r>
        <w:rPr>
          <w:spacing w:val="-1"/>
        </w:rPr>
        <w:t xml:space="preserve"> </w:t>
      </w:r>
      <w:r>
        <w:t>time</w:t>
      </w:r>
      <w:r>
        <w:rPr>
          <w:spacing w:val="-1"/>
        </w:rPr>
        <w:t xml:space="preserve"> </w:t>
      </w:r>
      <w:r>
        <w:t xml:space="preserve">it submitted its eligibility </w:t>
      </w:r>
      <w:r>
        <w:rPr>
          <w:spacing w:val="-2"/>
        </w:rPr>
        <w:t>requirements.</w:t>
      </w:r>
    </w:p>
    <w:p w14:paraId="29800838" w14:textId="77777777" w:rsidR="00432026" w:rsidRDefault="00432026">
      <w:pPr>
        <w:pStyle w:val="BodyText"/>
      </w:pPr>
    </w:p>
    <w:p w14:paraId="2FC81853" w14:textId="77777777" w:rsidR="00432026" w:rsidRDefault="00673F4F">
      <w:pPr>
        <w:pStyle w:val="ListParagraph"/>
        <w:numPr>
          <w:ilvl w:val="2"/>
          <w:numId w:val="29"/>
        </w:numPr>
        <w:tabs>
          <w:tab w:val="left" w:pos="2290"/>
          <w:tab w:val="left" w:pos="2292"/>
        </w:tabs>
        <w:ind w:right="301"/>
      </w:pPr>
      <w:r>
        <w:t>Should</w:t>
      </w:r>
      <w:r>
        <w:rPr>
          <w:spacing w:val="-7"/>
        </w:rPr>
        <w:t xml:space="preserve"> </w:t>
      </w:r>
      <w:r>
        <w:t>such</w:t>
      </w:r>
      <w:r>
        <w:rPr>
          <w:spacing w:val="-8"/>
        </w:rPr>
        <w:t xml:space="preserve"> </w:t>
      </w:r>
      <w:r>
        <w:t>review</w:t>
      </w:r>
      <w:r>
        <w:rPr>
          <w:spacing w:val="-8"/>
        </w:rPr>
        <w:t xml:space="preserve"> </w:t>
      </w:r>
      <w:r>
        <w:t>uncover</w:t>
      </w:r>
      <w:r>
        <w:rPr>
          <w:spacing w:val="-7"/>
        </w:rPr>
        <w:t xml:space="preserve"> </w:t>
      </w:r>
      <w:r>
        <w:t>any</w:t>
      </w:r>
      <w:r>
        <w:rPr>
          <w:spacing w:val="-9"/>
        </w:rPr>
        <w:t xml:space="preserve"> </w:t>
      </w:r>
      <w:r>
        <w:t>misrepresentation</w:t>
      </w:r>
      <w:r>
        <w:rPr>
          <w:spacing w:val="-7"/>
        </w:rPr>
        <w:t xml:space="preserve"> </w:t>
      </w:r>
      <w:r>
        <w:t>made</w:t>
      </w:r>
      <w:r>
        <w:rPr>
          <w:spacing w:val="-7"/>
        </w:rPr>
        <w:t xml:space="preserve"> </w:t>
      </w:r>
      <w:r>
        <w:t>in</w:t>
      </w:r>
      <w:r>
        <w:rPr>
          <w:spacing w:val="-10"/>
        </w:rPr>
        <w:t xml:space="preserve"> </w:t>
      </w:r>
      <w:r>
        <w:t>the</w:t>
      </w:r>
      <w:r>
        <w:rPr>
          <w:spacing w:val="-8"/>
        </w:rPr>
        <w:t xml:space="preserve"> </w:t>
      </w:r>
      <w:r>
        <w:t>eligibility and bidding requirements, statements or documents, or any changes in the situation of the Bidder which will adversely affect its capability to undertake</w:t>
      </w:r>
      <w:r>
        <w:rPr>
          <w:spacing w:val="-1"/>
        </w:rPr>
        <w:t xml:space="preserve"> </w:t>
      </w:r>
      <w:r>
        <w:t>the Project so that it no longer meets the prescribed eligibility or bid evaluation criteria, the Procuring Entity shall consider the said Bidder as ineligible and disqualify it from participating further in the bidding process or being awarded the contract.</w:t>
      </w:r>
    </w:p>
    <w:p w14:paraId="2A59E2AC" w14:textId="77777777" w:rsidR="00432026" w:rsidRDefault="00432026">
      <w:pPr>
        <w:pStyle w:val="BodyText"/>
      </w:pPr>
    </w:p>
    <w:p w14:paraId="5559B501" w14:textId="77777777" w:rsidR="00432026" w:rsidRDefault="00673F4F">
      <w:pPr>
        <w:pStyle w:val="ListParagraph"/>
        <w:numPr>
          <w:ilvl w:val="1"/>
          <w:numId w:val="29"/>
        </w:numPr>
        <w:tabs>
          <w:tab w:val="left" w:pos="1722"/>
          <w:tab w:val="left" w:pos="1725"/>
        </w:tabs>
        <w:ind w:right="301" w:hanging="598"/>
      </w:pPr>
      <w:r>
        <w:t>Based on any of the following grounds, the Procuring Entity reserves the right to reject any and all bids, declare a Failure of Bidding at any time prior to the contract award, or not to award the contract, without thereby incurring any liability,</w:t>
      </w:r>
      <w:r>
        <w:rPr>
          <w:spacing w:val="-7"/>
        </w:rPr>
        <w:t xml:space="preserve"> </w:t>
      </w:r>
      <w:r>
        <w:t>and</w:t>
      </w:r>
      <w:r>
        <w:rPr>
          <w:spacing w:val="-11"/>
        </w:rPr>
        <w:t xml:space="preserve"> </w:t>
      </w:r>
      <w:r>
        <w:t>make</w:t>
      </w:r>
      <w:r>
        <w:rPr>
          <w:spacing w:val="-9"/>
        </w:rPr>
        <w:t xml:space="preserve"> </w:t>
      </w:r>
      <w:r>
        <w:t>no</w:t>
      </w:r>
      <w:r>
        <w:rPr>
          <w:spacing w:val="-12"/>
        </w:rPr>
        <w:t xml:space="preserve"> </w:t>
      </w:r>
      <w:r>
        <w:t>assurance</w:t>
      </w:r>
      <w:r>
        <w:rPr>
          <w:spacing w:val="-12"/>
        </w:rPr>
        <w:t xml:space="preserve"> </w:t>
      </w:r>
      <w:r>
        <w:t>that</w:t>
      </w:r>
      <w:r>
        <w:rPr>
          <w:spacing w:val="-7"/>
        </w:rPr>
        <w:t xml:space="preserve"> </w:t>
      </w:r>
      <w:r>
        <w:t>a</w:t>
      </w:r>
      <w:r>
        <w:rPr>
          <w:spacing w:val="-11"/>
        </w:rPr>
        <w:t xml:space="preserve"> </w:t>
      </w:r>
      <w:r>
        <w:t>contract</w:t>
      </w:r>
      <w:r>
        <w:rPr>
          <w:spacing w:val="-7"/>
        </w:rPr>
        <w:t xml:space="preserve"> </w:t>
      </w:r>
      <w:r>
        <w:t>shall</w:t>
      </w:r>
      <w:r>
        <w:rPr>
          <w:spacing w:val="-10"/>
        </w:rPr>
        <w:t xml:space="preserve"> </w:t>
      </w:r>
      <w:r>
        <w:t>be</w:t>
      </w:r>
      <w:r>
        <w:rPr>
          <w:spacing w:val="-9"/>
        </w:rPr>
        <w:t xml:space="preserve"> </w:t>
      </w:r>
      <w:r>
        <w:t>entered</w:t>
      </w:r>
      <w:r>
        <w:rPr>
          <w:spacing w:val="-9"/>
        </w:rPr>
        <w:t xml:space="preserve"> </w:t>
      </w:r>
      <w:r>
        <w:t>into</w:t>
      </w:r>
      <w:r>
        <w:rPr>
          <w:spacing w:val="-9"/>
        </w:rPr>
        <w:t xml:space="preserve"> </w:t>
      </w:r>
      <w:r>
        <w:t>as</w:t>
      </w:r>
      <w:r>
        <w:rPr>
          <w:spacing w:val="-9"/>
        </w:rPr>
        <w:t xml:space="preserve"> </w:t>
      </w:r>
      <w:r>
        <w:t>a</w:t>
      </w:r>
      <w:r>
        <w:rPr>
          <w:spacing w:val="-11"/>
        </w:rPr>
        <w:t xml:space="preserve"> </w:t>
      </w:r>
      <w:r>
        <w:t>result of the bidding:</w:t>
      </w:r>
    </w:p>
    <w:p w14:paraId="6D81BD01" w14:textId="77777777" w:rsidR="00432026" w:rsidRDefault="00432026">
      <w:pPr>
        <w:pStyle w:val="BodyText"/>
        <w:spacing w:before="1"/>
      </w:pPr>
    </w:p>
    <w:p w14:paraId="253CC0CF" w14:textId="77777777" w:rsidR="00432026" w:rsidRDefault="00673F4F">
      <w:pPr>
        <w:pStyle w:val="ListParagraph"/>
        <w:numPr>
          <w:ilvl w:val="2"/>
          <w:numId w:val="29"/>
        </w:numPr>
        <w:tabs>
          <w:tab w:val="left" w:pos="2290"/>
          <w:tab w:val="left" w:pos="2292"/>
        </w:tabs>
        <w:spacing w:before="1"/>
        <w:ind w:right="300"/>
      </w:pPr>
      <w:r>
        <w:t xml:space="preserve">If there is </w:t>
      </w:r>
      <w:r>
        <w:rPr>
          <w:rFonts w:ascii="Arial"/>
          <w:i/>
        </w:rPr>
        <w:t xml:space="preserve">prima facie </w:t>
      </w:r>
      <w:r>
        <w:t>evidence of collusion between appropriate public officers or employees of the Procuring Entity, or between the BAC and any of the Bidders, or if the collusion is between or among the Bidders themselves, or between a Bidder and a third party, including any act which restricts, suppresses or nullifies, or tends to restrict, suppress or nullify</w:t>
      </w:r>
      <w:r>
        <w:rPr>
          <w:spacing w:val="-12"/>
        </w:rPr>
        <w:t xml:space="preserve"> </w:t>
      </w:r>
      <w:r>
        <w:t>competition</w:t>
      </w:r>
      <w:r>
        <w:rPr>
          <w:spacing w:val="-13"/>
        </w:rPr>
        <w:t xml:space="preserve"> </w:t>
      </w:r>
      <w:r>
        <w:t>or</w:t>
      </w:r>
      <w:r>
        <w:rPr>
          <w:spacing w:val="-11"/>
        </w:rPr>
        <w:t xml:space="preserve"> </w:t>
      </w:r>
      <w:r>
        <w:t>influences</w:t>
      </w:r>
      <w:r>
        <w:rPr>
          <w:spacing w:val="-12"/>
        </w:rPr>
        <w:t xml:space="preserve"> </w:t>
      </w:r>
      <w:r>
        <w:t>or</w:t>
      </w:r>
      <w:r>
        <w:rPr>
          <w:spacing w:val="-14"/>
        </w:rPr>
        <w:t xml:space="preserve"> </w:t>
      </w:r>
      <w:r>
        <w:t>tends</w:t>
      </w:r>
      <w:r>
        <w:rPr>
          <w:spacing w:val="-12"/>
        </w:rPr>
        <w:t xml:space="preserve"> </w:t>
      </w:r>
      <w:r>
        <w:t>to</w:t>
      </w:r>
      <w:r>
        <w:rPr>
          <w:spacing w:val="-14"/>
        </w:rPr>
        <w:t xml:space="preserve"> </w:t>
      </w:r>
      <w:r>
        <w:t>influence</w:t>
      </w:r>
      <w:r>
        <w:rPr>
          <w:spacing w:val="-12"/>
        </w:rPr>
        <w:t xml:space="preserve"> </w:t>
      </w:r>
      <w:r>
        <w:t>the</w:t>
      </w:r>
      <w:r>
        <w:rPr>
          <w:spacing w:val="-13"/>
        </w:rPr>
        <w:t xml:space="preserve"> </w:t>
      </w:r>
      <w:r>
        <w:t>bidding</w:t>
      </w:r>
      <w:r>
        <w:rPr>
          <w:spacing w:val="-13"/>
        </w:rPr>
        <w:t xml:space="preserve"> </w:t>
      </w:r>
      <w:r>
        <w:t>process;</w:t>
      </w:r>
    </w:p>
    <w:p w14:paraId="26BD78FA" w14:textId="77777777" w:rsidR="00432026" w:rsidRDefault="00673F4F">
      <w:pPr>
        <w:pStyle w:val="ListParagraph"/>
        <w:numPr>
          <w:ilvl w:val="2"/>
          <w:numId w:val="29"/>
        </w:numPr>
        <w:tabs>
          <w:tab w:val="left" w:pos="2290"/>
          <w:tab w:val="left" w:pos="2292"/>
        </w:tabs>
        <w:spacing w:before="250"/>
        <w:ind w:right="303"/>
      </w:pPr>
      <w:r>
        <w:t>If the BAC is</w:t>
      </w:r>
      <w:r>
        <w:rPr>
          <w:spacing w:val="-2"/>
        </w:rPr>
        <w:t xml:space="preserve"> </w:t>
      </w:r>
      <w:r>
        <w:t>found</w:t>
      </w:r>
      <w:r>
        <w:rPr>
          <w:spacing w:val="-2"/>
        </w:rPr>
        <w:t xml:space="preserve"> </w:t>
      </w:r>
      <w:r>
        <w:t>to</w:t>
      </w:r>
      <w:r>
        <w:rPr>
          <w:spacing w:val="-2"/>
        </w:rPr>
        <w:t xml:space="preserve"> </w:t>
      </w:r>
      <w:r>
        <w:t>have failed in complying with the applicable law</w:t>
      </w:r>
      <w:r>
        <w:rPr>
          <w:spacing w:val="-1"/>
        </w:rPr>
        <w:t xml:space="preserve"> </w:t>
      </w:r>
      <w:r>
        <w:t>or in following the prescribed bidding procedures; or</w:t>
      </w:r>
    </w:p>
    <w:p w14:paraId="4DD6D600" w14:textId="77777777" w:rsidR="00432026" w:rsidRDefault="00432026">
      <w:pPr>
        <w:pStyle w:val="BodyText"/>
        <w:spacing w:before="2"/>
      </w:pPr>
    </w:p>
    <w:p w14:paraId="45DCAD45" w14:textId="77777777" w:rsidR="00432026" w:rsidRDefault="00673F4F">
      <w:pPr>
        <w:pStyle w:val="ListParagraph"/>
        <w:numPr>
          <w:ilvl w:val="2"/>
          <w:numId w:val="29"/>
        </w:numPr>
        <w:tabs>
          <w:tab w:val="left" w:pos="2290"/>
          <w:tab w:val="left" w:pos="2292"/>
        </w:tabs>
        <w:ind w:right="298"/>
      </w:pPr>
      <w:r>
        <w:t>If</w:t>
      </w:r>
      <w:r>
        <w:rPr>
          <w:spacing w:val="-5"/>
        </w:rPr>
        <w:t xml:space="preserve"> </w:t>
      </w:r>
      <w:r>
        <w:t>there</w:t>
      </w:r>
      <w:r>
        <w:rPr>
          <w:spacing w:val="-6"/>
        </w:rPr>
        <w:t xml:space="preserve"> </w:t>
      </w:r>
      <w:r>
        <w:t>are</w:t>
      </w:r>
      <w:r>
        <w:rPr>
          <w:spacing w:val="-5"/>
        </w:rPr>
        <w:t xml:space="preserve"> </w:t>
      </w:r>
      <w:r>
        <w:t>any</w:t>
      </w:r>
      <w:r>
        <w:rPr>
          <w:spacing w:val="-8"/>
        </w:rPr>
        <w:t xml:space="preserve"> </w:t>
      </w:r>
      <w:r>
        <w:t>justifiable</w:t>
      </w:r>
      <w:r>
        <w:rPr>
          <w:spacing w:val="-4"/>
        </w:rPr>
        <w:t xml:space="preserve"> </w:t>
      </w:r>
      <w:r>
        <w:t>and</w:t>
      </w:r>
      <w:r>
        <w:rPr>
          <w:spacing w:val="-6"/>
        </w:rPr>
        <w:t xml:space="preserve"> </w:t>
      </w:r>
      <w:r>
        <w:t>reasonable</w:t>
      </w:r>
      <w:r>
        <w:rPr>
          <w:spacing w:val="-6"/>
        </w:rPr>
        <w:t xml:space="preserve"> </w:t>
      </w:r>
      <w:r>
        <w:t>ground</w:t>
      </w:r>
      <w:r>
        <w:rPr>
          <w:spacing w:val="-9"/>
        </w:rPr>
        <w:t xml:space="preserve"> </w:t>
      </w:r>
      <w:r>
        <w:t>where</w:t>
      </w:r>
      <w:r>
        <w:rPr>
          <w:spacing w:val="-6"/>
        </w:rPr>
        <w:t xml:space="preserve"> </w:t>
      </w:r>
      <w:r>
        <w:t>the</w:t>
      </w:r>
      <w:r>
        <w:rPr>
          <w:spacing w:val="-7"/>
        </w:rPr>
        <w:t xml:space="preserve"> </w:t>
      </w:r>
      <w:r>
        <w:t>award</w:t>
      </w:r>
      <w:r>
        <w:rPr>
          <w:spacing w:val="-6"/>
        </w:rPr>
        <w:t xml:space="preserve"> </w:t>
      </w:r>
      <w:r>
        <w:t>of</w:t>
      </w:r>
      <w:r>
        <w:rPr>
          <w:spacing w:val="-8"/>
        </w:rPr>
        <w:t xml:space="preserve"> </w:t>
      </w:r>
      <w:r>
        <w:t>the contract will not redound to the benefit of the government, in instances where</w:t>
      </w:r>
      <w:r>
        <w:rPr>
          <w:spacing w:val="40"/>
        </w:rPr>
        <w:t xml:space="preserve"> </w:t>
      </w:r>
      <w:r>
        <w:t>(</w:t>
      </w:r>
      <w:proofErr w:type="spellStart"/>
      <w:r>
        <w:t>i</w:t>
      </w:r>
      <w:proofErr w:type="spellEnd"/>
      <w:r>
        <w:t xml:space="preserve">) the physical and economic conditions have significantly changed so as to render the Project no longer economically, financially, or technically feasible as determined by the </w:t>
      </w:r>
      <w:proofErr w:type="spellStart"/>
      <w:r>
        <w:t>HoPE</w:t>
      </w:r>
      <w:proofErr w:type="spellEnd"/>
      <w:r>
        <w:t>; (ii) the Project is no longer</w:t>
      </w:r>
      <w:r>
        <w:rPr>
          <w:spacing w:val="-16"/>
        </w:rPr>
        <w:t xml:space="preserve"> </w:t>
      </w:r>
      <w:r>
        <w:t>necessary</w:t>
      </w:r>
      <w:r>
        <w:rPr>
          <w:spacing w:val="-15"/>
        </w:rPr>
        <w:t xml:space="preserve"> </w:t>
      </w:r>
      <w:r>
        <w:t>as</w:t>
      </w:r>
      <w:r>
        <w:rPr>
          <w:spacing w:val="-15"/>
        </w:rPr>
        <w:t xml:space="preserve"> </w:t>
      </w:r>
      <w:r>
        <w:t>determined</w:t>
      </w:r>
      <w:r>
        <w:rPr>
          <w:spacing w:val="-16"/>
        </w:rPr>
        <w:t xml:space="preserve"> </w:t>
      </w:r>
      <w:r>
        <w:t>by</w:t>
      </w:r>
      <w:r>
        <w:rPr>
          <w:spacing w:val="-15"/>
        </w:rPr>
        <w:t xml:space="preserve"> </w:t>
      </w:r>
      <w:r>
        <w:t>the</w:t>
      </w:r>
      <w:r>
        <w:rPr>
          <w:spacing w:val="-15"/>
        </w:rPr>
        <w:t xml:space="preserve"> </w:t>
      </w:r>
      <w:proofErr w:type="spellStart"/>
      <w:r>
        <w:t>HoPE</w:t>
      </w:r>
      <w:proofErr w:type="spellEnd"/>
      <w:r>
        <w:t>;</w:t>
      </w:r>
      <w:r>
        <w:rPr>
          <w:spacing w:val="-15"/>
        </w:rPr>
        <w:t xml:space="preserve"> </w:t>
      </w:r>
      <w:r>
        <w:t>and</w:t>
      </w:r>
      <w:r>
        <w:rPr>
          <w:spacing w:val="-16"/>
        </w:rPr>
        <w:t xml:space="preserve"> </w:t>
      </w:r>
      <w:r>
        <w:t>(iii)</w:t>
      </w:r>
      <w:r>
        <w:rPr>
          <w:spacing w:val="-15"/>
        </w:rPr>
        <w:t xml:space="preserve"> </w:t>
      </w:r>
      <w:r>
        <w:t>the</w:t>
      </w:r>
      <w:r>
        <w:rPr>
          <w:spacing w:val="-15"/>
        </w:rPr>
        <w:t xml:space="preserve"> </w:t>
      </w:r>
      <w:r>
        <w:t>source</w:t>
      </w:r>
      <w:r>
        <w:rPr>
          <w:spacing w:val="-16"/>
        </w:rPr>
        <w:t xml:space="preserve"> </w:t>
      </w:r>
      <w:r>
        <w:t>of</w:t>
      </w:r>
      <w:r>
        <w:rPr>
          <w:spacing w:val="-15"/>
        </w:rPr>
        <w:t xml:space="preserve"> </w:t>
      </w:r>
      <w:r>
        <w:t>funds for the Project has been withheld or reduced through no fault of the Procuring Entity.</w:t>
      </w:r>
    </w:p>
    <w:p w14:paraId="3DEFFFCA" w14:textId="77777777" w:rsidR="00432026" w:rsidRDefault="00673F4F">
      <w:pPr>
        <w:pStyle w:val="Heading1"/>
        <w:numPr>
          <w:ilvl w:val="0"/>
          <w:numId w:val="28"/>
        </w:numPr>
        <w:tabs>
          <w:tab w:val="left" w:pos="3967"/>
        </w:tabs>
        <w:spacing w:before="251"/>
        <w:ind w:left="3967" w:right="0" w:hanging="359"/>
        <w:jc w:val="left"/>
      </w:pPr>
      <w:bookmarkStart w:id="36" w:name="_TOC_250005"/>
      <w:r>
        <w:t>Award</w:t>
      </w:r>
      <w:r>
        <w:rPr>
          <w:spacing w:val="-4"/>
        </w:rPr>
        <w:t xml:space="preserve"> </w:t>
      </w:r>
      <w:r>
        <w:t>of</w:t>
      </w:r>
      <w:r>
        <w:rPr>
          <w:spacing w:val="-3"/>
        </w:rPr>
        <w:t xml:space="preserve"> </w:t>
      </w:r>
      <w:bookmarkEnd w:id="36"/>
      <w:r>
        <w:rPr>
          <w:spacing w:val="-2"/>
        </w:rPr>
        <w:t>Contract</w:t>
      </w:r>
    </w:p>
    <w:p w14:paraId="3B34CC6A" w14:textId="77777777" w:rsidR="00432026" w:rsidRDefault="00673F4F">
      <w:pPr>
        <w:pStyle w:val="Heading2"/>
        <w:numPr>
          <w:ilvl w:val="0"/>
          <w:numId w:val="29"/>
        </w:numPr>
        <w:tabs>
          <w:tab w:val="left" w:pos="1015"/>
        </w:tabs>
        <w:spacing w:before="243"/>
        <w:ind w:left="1015" w:hanging="708"/>
      </w:pPr>
      <w:bookmarkStart w:id="37" w:name="_TOC_250004"/>
      <w:r>
        <w:t>Contract</w:t>
      </w:r>
      <w:r>
        <w:rPr>
          <w:spacing w:val="-5"/>
        </w:rPr>
        <w:t xml:space="preserve"> </w:t>
      </w:r>
      <w:bookmarkEnd w:id="37"/>
      <w:r>
        <w:rPr>
          <w:spacing w:val="-2"/>
        </w:rPr>
        <w:t>Award</w:t>
      </w:r>
    </w:p>
    <w:p w14:paraId="7392C4CA" w14:textId="77777777" w:rsidR="00432026" w:rsidRDefault="00673F4F">
      <w:pPr>
        <w:pStyle w:val="ListParagraph"/>
        <w:numPr>
          <w:ilvl w:val="1"/>
          <w:numId w:val="29"/>
        </w:numPr>
        <w:tabs>
          <w:tab w:val="left" w:pos="1864"/>
          <w:tab w:val="left" w:pos="1867"/>
        </w:tabs>
        <w:spacing w:before="239"/>
        <w:ind w:left="1867" w:right="302" w:hanging="852"/>
      </w:pPr>
      <w:r>
        <w:t>Subject</w:t>
      </w:r>
      <w:r>
        <w:rPr>
          <w:spacing w:val="-11"/>
        </w:rPr>
        <w:t xml:space="preserve"> </w:t>
      </w:r>
      <w:r>
        <w:t>to</w:t>
      </w:r>
      <w:r>
        <w:rPr>
          <w:spacing w:val="-12"/>
        </w:rPr>
        <w:t xml:space="preserve"> </w:t>
      </w:r>
      <w:r>
        <w:t>ITB</w:t>
      </w:r>
      <w:r>
        <w:rPr>
          <w:spacing w:val="-13"/>
        </w:rPr>
        <w:t xml:space="preserve"> </w:t>
      </w:r>
      <w:r>
        <w:t>Clause</w:t>
      </w:r>
      <w:r>
        <w:rPr>
          <w:spacing w:val="-9"/>
        </w:rPr>
        <w:t xml:space="preserve"> </w:t>
      </w:r>
      <w:r>
        <w:t>27,</w:t>
      </w:r>
      <w:r>
        <w:rPr>
          <w:spacing w:val="-11"/>
        </w:rPr>
        <w:t xml:space="preserve"> </w:t>
      </w:r>
      <w:r>
        <w:t>the</w:t>
      </w:r>
      <w:r>
        <w:rPr>
          <w:spacing w:val="-9"/>
        </w:rPr>
        <w:t xml:space="preserve"> </w:t>
      </w:r>
      <w:proofErr w:type="spellStart"/>
      <w:r>
        <w:t>HoPE</w:t>
      </w:r>
      <w:proofErr w:type="spellEnd"/>
      <w:r>
        <w:rPr>
          <w:spacing w:val="-10"/>
        </w:rPr>
        <w:t xml:space="preserve"> </w:t>
      </w:r>
      <w:r>
        <w:t>or</w:t>
      </w:r>
      <w:r>
        <w:rPr>
          <w:spacing w:val="-9"/>
        </w:rPr>
        <w:t xml:space="preserve"> </w:t>
      </w:r>
      <w:r>
        <w:t>its</w:t>
      </w:r>
      <w:r>
        <w:rPr>
          <w:spacing w:val="-9"/>
        </w:rPr>
        <w:t xml:space="preserve"> </w:t>
      </w:r>
      <w:r>
        <w:t>duly</w:t>
      </w:r>
      <w:r>
        <w:rPr>
          <w:spacing w:val="-12"/>
        </w:rPr>
        <w:t xml:space="preserve"> </w:t>
      </w:r>
      <w:r>
        <w:t>authorized</w:t>
      </w:r>
      <w:r>
        <w:rPr>
          <w:spacing w:val="-10"/>
        </w:rPr>
        <w:t xml:space="preserve"> </w:t>
      </w:r>
      <w:r>
        <w:t>representative</w:t>
      </w:r>
      <w:r>
        <w:rPr>
          <w:spacing w:val="-11"/>
        </w:rPr>
        <w:t xml:space="preserve"> </w:t>
      </w:r>
      <w:r>
        <w:t>shall award the contract to the Bidder whose bid has been determined to be the LCRB, MEARB, MARB, SCRB, SEARB, or SARB, as the case may be.</w:t>
      </w:r>
    </w:p>
    <w:p w14:paraId="609461C2" w14:textId="77777777" w:rsidR="00432026" w:rsidRDefault="00432026">
      <w:pPr>
        <w:pStyle w:val="ListParagraph"/>
        <w:sectPr w:rsidR="00432026">
          <w:pgSz w:w="11910" w:h="16840"/>
          <w:pgMar w:top="1360" w:right="1133" w:bottom="960" w:left="1133" w:header="0" w:footer="772" w:gutter="0"/>
          <w:cols w:space="720"/>
        </w:sectPr>
      </w:pPr>
    </w:p>
    <w:p w14:paraId="37772A5E" w14:textId="77777777" w:rsidR="00432026" w:rsidRDefault="00673F4F">
      <w:pPr>
        <w:pStyle w:val="ListParagraph"/>
        <w:numPr>
          <w:ilvl w:val="1"/>
          <w:numId w:val="29"/>
        </w:numPr>
        <w:tabs>
          <w:tab w:val="left" w:pos="1864"/>
          <w:tab w:val="left" w:pos="1867"/>
        </w:tabs>
        <w:spacing w:before="67"/>
        <w:ind w:left="1867" w:right="300" w:hanging="852"/>
      </w:pPr>
      <w:r>
        <w:lastRenderedPageBreak/>
        <w:t>Prior to the expiration of the period of bid validity, the Procuring Entity shall notify</w:t>
      </w:r>
      <w:r>
        <w:rPr>
          <w:spacing w:val="-5"/>
        </w:rPr>
        <w:t xml:space="preserve"> </w:t>
      </w:r>
      <w:r>
        <w:t>the</w:t>
      </w:r>
      <w:r>
        <w:rPr>
          <w:spacing w:val="-3"/>
        </w:rPr>
        <w:t xml:space="preserve"> </w:t>
      </w:r>
      <w:r>
        <w:t>successful</w:t>
      </w:r>
      <w:r>
        <w:rPr>
          <w:spacing w:val="-2"/>
        </w:rPr>
        <w:t xml:space="preserve"> </w:t>
      </w:r>
      <w:r>
        <w:t>Bidder</w:t>
      </w:r>
      <w:r>
        <w:rPr>
          <w:spacing w:val="-1"/>
        </w:rPr>
        <w:t xml:space="preserve"> </w:t>
      </w:r>
      <w:r>
        <w:t>in</w:t>
      </w:r>
      <w:r>
        <w:rPr>
          <w:spacing w:val="-3"/>
        </w:rPr>
        <w:t xml:space="preserve"> </w:t>
      </w:r>
      <w:r>
        <w:t>writing</w:t>
      </w:r>
      <w:r>
        <w:rPr>
          <w:spacing w:val="-3"/>
        </w:rPr>
        <w:t xml:space="preserve"> </w:t>
      </w:r>
      <w:r>
        <w:t>that</w:t>
      </w:r>
      <w:r>
        <w:rPr>
          <w:spacing w:val="-1"/>
        </w:rPr>
        <w:t xml:space="preserve"> </w:t>
      </w:r>
      <w:r>
        <w:t>its</w:t>
      </w:r>
      <w:r>
        <w:rPr>
          <w:spacing w:val="-2"/>
        </w:rPr>
        <w:t xml:space="preserve"> </w:t>
      </w:r>
      <w:r>
        <w:t>bid</w:t>
      </w:r>
      <w:r>
        <w:rPr>
          <w:spacing w:val="-5"/>
        </w:rPr>
        <w:t xml:space="preserve"> </w:t>
      </w:r>
      <w:r>
        <w:t>has</w:t>
      </w:r>
      <w:r>
        <w:rPr>
          <w:spacing w:val="-2"/>
        </w:rPr>
        <w:t xml:space="preserve"> </w:t>
      </w:r>
      <w:r>
        <w:t>been</w:t>
      </w:r>
      <w:r>
        <w:rPr>
          <w:spacing w:val="-3"/>
        </w:rPr>
        <w:t xml:space="preserve"> </w:t>
      </w:r>
      <w:r>
        <w:t>accepted,</w:t>
      </w:r>
      <w:r>
        <w:rPr>
          <w:spacing w:val="-4"/>
        </w:rPr>
        <w:t xml:space="preserve"> </w:t>
      </w:r>
      <w:r>
        <w:t>through a</w:t>
      </w:r>
      <w:r>
        <w:rPr>
          <w:spacing w:val="-5"/>
        </w:rPr>
        <w:t xml:space="preserve"> </w:t>
      </w:r>
      <w:r>
        <w:t>Notice</w:t>
      </w:r>
      <w:r>
        <w:rPr>
          <w:spacing w:val="-8"/>
        </w:rPr>
        <w:t xml:space="preserve"> </w:t>
      </w:r>
      <w:r>
        <w:t>of</w:t>
      </w:r>
      <w:r>
        <w:rPr>
          <w:spacing w:val="-6"/>
        </w:rPr>
        <w:t xml:space="preserve"> </w:t>
      </w:r>
      <w:r>
        <w:t>Award</w:t>
      </w:r>
      <w:r>
        <w:rPr>
          <w:spacing w:val="-5"/>
        </w:rPr>
        <w:t xml:space="preserve"> </w:t>
      </w:r>
      <w:r>
        <w:t>duly</w:t>
      </w:r>
      <w:r>
        <w:rPr>
          <w:spacing w:val="-9"/>
        </w:rPr>
        <w:t xml:space="preserve"> </w:t>
      </w:r>
      <w:r>
        <w:t>received</w:t>
      </w:r>
      <w:r>
        <w:rPr>
          <w:spacing w:val="-5"/>
        </w:rPr>
        <w:t xml:space="preserve"> </w:t>
      </w:r>
      <w:r>
        <w:t>by</w:t>
      </w:r>
      <w:r>
        <w:rPr>
          <w:spacing w:val="-10"/>
        </w:rPr>
        <w:t xml:space="preserve"> </w:t>
      </w:r>
      <w:r>
        <w:t>the</w:t>
      </w:r>
      <w:r>
        <w:rPr>
          <w:spacing w:val="-4"/>
        </w:rPr>
        <w:t xml:space="preserve"> </w:t>
      </w:r>
      <w:r>
        <w:t>Bidder</w:t>
      </w:r>
      <w:r>
        <w:rPr>
          <w:spacing w:val="-7"/>
        </w:rPr>
        <w:t xml:space="preserve"> </w:t>
      </w:r>
      <w:r>
        <w:t>or</w:t>
      </w:r>
      <w:r>
        <w:rPr>
          <w:spacing w:val="-6"/>
        </w:rPr>
        <w:t xml:space="preserve"> </w:t>
      </w:r>
      <w:r>
        <w:t>its</w:t>
      </w:r>
      <w:r>
        <w:rPr>
          <w:spacing w:val="-7"/>
        </w:rPr>
        <w:t xml:space="preserve"> </w:t>
      </w:r>
      <w:r>
        <w:t>representative</w:t>
      </w:r>
      <w:r>
        <w:rPr>
          <w:spacing w:val="-8"/>
        </w:rPr>
        <w:t xml:space="preserve"> </w:t>
      </w:r>
      <w:r>
        <w:t>personally or</w:t>
      </w:r>
      <w:r>
        <w:rPr>
          <w:spacing w:val="-10"/>
        </w:rPr>
        <w:t xml:space="preserve"> </w:t>
      </w:r>
      <w:r>
        <w:t>sent</w:t>
      </w:r>
      <w:r>
        <w:rPr>
          <w:spacing w:val="-10"/>
        </w:rPr>
        <w:t xml:space="preserve"> </w:t>
      </w:r>
      <w:r>
        <w:t>by</w:t>
      </w:r>
      <w:r>
        <w:rPr>
          <w:spacing w:val="-14"/>
        </w:rPr>
        <w:t xml:space="preserve"> </w:t>
      </w:r>
      <w:r>
        <w:t>registered</w:t>
      </w:r>
      <w:r>
        <w:rPr>
          <w:spacing w:val="-14"/>
        </w:rPr>
        <w:t xml:space="preserve"> </w:t>
      </w:r>
      <w:r>
        <w:t>mail</w:t>
      </w:r>
      <w:r>
        <w:rPr>
          <w:spacing w:val="-12"/>
        </w:rPr>
        <w:t xml:space="preserve"> </w:t>
      </w:r>
      <w:r>
        <w:t>or</w:t>
      </w:r>
      <w:r>
        <w:rPr>
          <w:spacing w:val="-10"/>
        </w:rPr>
        <w:t xml:space="preserve"> </w:t>
      </w:r>
      <w:r>
        <w:t>electronically,</w:t>
      </w:r>
      <w:r>
        <w:rPr>
          <w:spacing w:val="-12"/>
        </w:rPr>
        <w:t xml:space="preserve"> </w:t>
      </w:r>
      <w:r>
        <w:t>receipt</w:t>
      </w:r>
      <w:r>
        <w:rPr>
          <w:spacing w:val="-15"/>
        </w:rPr>
        <w:t xml:space="preserve"> </w:t>
      </w:r>
      <w:r>
        <w:t>of</w:t>
      </w:r>
      <w:r>
        <w:rPr>
          <w:spacing w:val="-10"/>
        </w:rPr>
        <w:t xml:space="preserve"> </w:t>
      </w:r>
      <w:r>
        <w:t>which</w:t>
      </w:r>
      <w:r>
        <w:rPr>
          <w:spacing w:val="-14"/>
        </w:rPr>
        <w:t xml:space="preserve"> </w:t>
      </w:r>
      <w:r>
        <w:t>must</w:t>
      </w:r>
      <w:r>
        <w:rPr>
          <w:spacing w:val="-13"/>
        </w:rPr>
        <w:t xml:space="preserve"> </w:t>
      </w:r>
      <w:r>
        <w:t>be</w:t>
      </w:r>
      <w:r>
        <w:rPr>
          <w:spacing w:val="-12"/>
        </w:rPr>
        <w:t xml:space="preserve"> </w:t>
      </w:r>
      <w:r>
        <w:t>confirmed in writing within two (2) days by the Bidder with the LCRB, MEARB, MARB, SCRB, SEARB, or SARB, as applicable and submitted personally or sent by registered mail or electronically to the Procuring Entity.</w:t>
      </w:r>
    </w:p>
    <w:p w14:paraId="71A11849" w14:textId="77777777" w:rsidR="00432026" w:rsidRDefault="00673F4F">
      <w:pPr>
        <w:pStyle w:val="ListParagraph"/>
        <w:numPr>
          <w:ilvl w:val="1"/>
          <w:numId w:val="29"/>
        </w:numPr>
        <w:tabs>
          <w:tab w:val="left" w:pos="1864"/>
          <w:tab w:val="left" w:pos="1867"/>
        </w:tabs>
        <w:spacing w:before="252"/>
        <w:ind w:left="1867" w:right="300" w:hanging="852"/>
      </w:pPr>
      <w:r>
        <w:t>Within</w:t>
      </w:r>
      <w:r>
        <w:rPr>
          <w:spacing w:val="-9"/>
        </w:rPr>
        <w:t xml:space="preserve"> </w:t>
      </w:r>
      <w:r>
        <w:t>ten</w:t>
      </w:r>
      <w:r>
        <w:rPr>
          <w:spacing w:val="-9"/>
        </w:rPr>
        <w:t xml:space="preserve"> </w:t>
      </w:r>
      <w:r>
        <w:t>(10)</w:t>
      </w:r>
      <w:r>
        <w:rPr>
          <w:spacing w:val="-8"/>
        </w:rPr>
        <w:t xml:space="preserve"> </w:t>
      </w:r>
      <w:r>
        <w:t>calendar</w:t>
      </w:r>
      <w:r>
        <w:rPr>
          <w:spacing w:val="-10"/>
        </w:rPr>
        <w:t xml:space="preserve"> </w:t>
      </w:r>
      <w:r>
        <w:t>days</w:t>
      </w:r>
      <w:r>
        <w:rPr>
          <w:spacing w:val="-8"/>
        </w:rPr>
        <w:t xml:space="preserve"> </w:t>
      </w:r>
      <w:r>
        <w:t>from</w:t>
      </w:r>
      <w:r>
        <w:rPr>
          <w:spacing w:val="-8"/>
        </w:rPr>
        <w:t xml:space="preserve"> </w:t>
      </w:r>
      <w:r>
        <w:t>receipt</w:t>
      </w:r>
      <w:r>
        <w:rPr>
          <w:spacing w:val="-8"/>
        </w:rPr>
        <w:t xml:space="preserve"> </w:t>
      </w:r>
      <w:r>
        <w:t>by</w:t>
      </w:r>
      <w:r>
        <w:rPr>
          <w:spacing w:val="-9"/>
        </w:rPr>
        <w:t xml:space="preserve"> </w:t>
      </w:r>
      <w:r>
        <w:t>the</w:t>
      </w:r>
      <w:r>
        <w:rPr>
          <w:spacing w:val="-12"/>
        </w:rPr>
        <w:t xml:space="preserve"> </w:t>
      </w:r>
      <w:r>
        <w:t>winning</w:t>
      </w:r>
      <w:r>
        <w:rPr>
          <w:spacing w:val="-4"/>
        </w:rPr>
        <w:t xml:space="preserve"> </w:t>
      </w:r>
      <w:r>
        <w:t>Bidder</w:t>
      </w:r>
      <w:r>
        <w:rPr>
          <w:spacing w:val="-6"/>
        </w:rPr>
        <w:t xml:space="preserve"> </w:t>
      </w:r>
      <w:r>
        <w:t>of</w:t>
      </w:r>
      <w:r>
        <w:rPr>
          <w:spacing w:val="-7"/>
        </w:rPr>
        <w:t xml:space="preserve"> </w:t>
      </w:r>
      <w:r>
        <w:t>the</w:t>
      </w:r>
      <w:r>
        <w:rPr>
          <w:spacing w:val="-9"/>
        </w:rPr>
        <w:t xml:space="preserve"> </w:t>
      </w:r>
      <w:r>
        <w:t>Notice of</w:t>
      </w:r>
      <w:r>
        <w:rPr>
          <w:spacing w:val="-11"/>
        </w:rPr>
        <w:t xml:space="preserve"> </w:t>
      </w:r>
      <w:r>
        <w:t>Award,</w:t>
      </w:r>
      <w:r>
        <w:rPr>
          <w:spacing w:val="-11"/>
        </w:rPr>
        <w:t xml:space="preserve"> </w:t>
      </w:r>
      <w:r>
        <w:t>the</w:t>
      </w:r>
      <w:r>
        <w:rPr>
          <w:spacing w:val="-15"/>
        </w:rPr>
        <w:t xml:space="preserve"> </w:t>
      </w:r>
      <w:r>
        <w:t>following</w:t>
      </w:r>
      <w:r>
        <w:rPr>
          <w:spacing w:val="-13"/>
        </w:rPr>
        <w:t xml:space="preserve"> </w:t>
      </w:r>
      <w:r>
        <w:t>conditions</w:t>
      </w:r>
      <w:r>
        <w:rPr>
          <w:spacing w:val="-12"/>
        </w:rPr>
        <w:t xml:space="preserve"> </w:t>
      </w:r>
      <w:r>
        <w:t>should</w:t>
      </w:r>
      <w:r>
        <w:rPr>
          <w:spacing w:val="-12"/>
        </w:rPr>
        <w:t xml:space="preserve"> </w:t>
      </w:r>
      <w:r>
        <w:t>be</w:t>
      </w:r>
      <w:r>
        <w:rPr>
          <w:spacing w:val="-13"/>
        </w:rPr>
        <w:t xml:space="preserve"> </w:t>
      </w:r>
      <w:r>
        <w:t>complied</w:t>
      </w:r>
      <w:r>
        <w:rPr>
          <w:spacing w:val="-13"/>
        </w:rPr>
        <w:t xml:space="preserve"> </w:t>
      </w:r>
      <w:r>
        <w:t>with</w:t>
      </w:r>
      <w:r>
        <w:rPr>
          <w:spacing w:val="-12"/>
        </w:rPr>
        <w:t xml:space="preserve"> </w:t>
      </w:r>
      <w:r>
        <w:t>before</w:t>
      </w:r>
      <w:r>
        <w:rPr>
          <w:spacing w:val="-14"/>
        </w:rPr>
        <w:t xml:space="preserve"> </w:t>
      </w:r>
      <w:r>
        <w:t>the</w:t>
      </w:r>
      <w:r>
        <w:rPr>
          <w:spacing w:val="-13"/>
        </w:rPr>
        <w:t xml:space="preserve"> </w:t>
      </w:r>
      <w:r>
        <w:t>contract may be awarded:</w:t>
      </w:r>
    </w:p>
    <w:p w14:paraId="4C2D94F1" w14:textId="77777777" w:rsidR="00432026" w:rsidRDefault="00432026">
      <w:pPr>
        <w:pStyle w:val="BodyText"/>
        <w:spacing w:before="1"/>
      </w:pPr>
    </w:p>
    <w:p w14:paraId="0BB7B519" w14:textId="77777777" w:rsidR="00432026" w:rsidRDefault="00673F4F">
      <w:pPr>
        <w:pStyle w:val="ListParagraph"/>
        <w:numPr>
          <w:ilvl w:val="2"/>
          <w:numId w:val="29"/>
        </w:numPr>
        <w:tabs>
          <w:tab w:val="left" w:pos="2304"/>
        </w:tabs>
        <w:ind w:left="2304" w:hanging="437"/>
      </w:pPr>
      <w:r>
        <w:t>Submission</w:t>
      </w:r>
      <w:r>
        <w:rPr>
          <w:spacing w:val="-6"/>
        </w:rPr>
        <w:t xml:space="preserve"> </w:t>
      </w:r>
      <w:r>
        <w:t>of</w:t>
      </w:r>
      <w:r>
        <w:rPr>
          <w:spacing w:val="-7"/>
        </w:rPr>
        <w:t xml:space="preserve"> </w:t>
      </w:r>
      <w:r>
        <w:t>the</w:t>
      </w:r>
      <w:r>
        <w:rPr>
          <w:spacing w:val="-7"/>
        </w:rPr>
        <w:t xml:space="preserve"> </w:t>
      </w:r>
      <w:r>
        <w:t>following</w:t>
      </w:r>
      <w:r>
        <w:rPr>
          <w:spacing w:val="-5"/>
        </w:rPr>
        <w:t xml:space="preserve"> </w:t>
      </w:r>
      <w:r>
        <w:rPr>
          <w:spacing w:val="-2"/>
        </w:rPr>
        <w:t>documents:</w:t>
      </w:r>
    </w:p>
    <w:p w14:paraId="21AB47DE" w14:textId="77777777" w:rsidR="00432026" w:rsidRDefault="00432026">
      <w:pPr>
        <w:pStyle w:val="BodyText"/>
        <w:spacing w:before="1"/>
      </w:pPr>
    </w:p>
    <w:p w14:paraId="42F0C393" w14:textId="77777777" w:rsidR="00432026" w:rsidRDefault="00673F4F">
      <w:pPr>
        <w:pStyle w:val="ListParagraph"/>
        <w:numPr>
          <w:ilvl w:val="3"/>
          <w:numId w:val="29"/>
        </w:numPr>
        <w:tabs>
          <w:tab w:val="left" w:pos="566"/>
        </w:tabs>
        <w:ind w:left="566" w:right="4226" w:hanging="566"/>
        <w:jc w:val="right"/>
      </w:pPr>
      <w:r>
        <w:t>Valid</w:t>
      </w:r>
      <w:r>
        <w:rPr>
          <w:spacing w:val="-6"/>
        </w:rPr>
        <w:t xml:space="preserve"> </w:t>
      </w:r>
      <w:r>
        <w:t>JVA,</w:t>
      </w:r>
      <w:r>
        <w:rPr>
          <w:spacing w:val="-4"/>
        </w:rPr>
        <w:t xml:space="preserve"> </w:t>
      </w:r>
      <w:r>
        <w:t>if</w:t>
      </w:r>
      <w:r>
        <w:rPr>
          <w:spacing w:val="-3"/>
        </w:rPr>
        <w:t xml:space="preserve"> </w:t>
      </w:r>
      <w:r>
        <w:t>applicable;</w:t>
      </w:r>
      <w:r>
        <w:rPr>
          <w:spacing w:val="-7"/>
        </w:rPr>
        <w:t xml:space="preserve"> </w:t>
      </w:r>
      <w:r>
        <w:rPr>
          <w:spacing w:val="-5"/>
        </w:rPr>
        <w:t>or</w:t>
      </w:r>
    </w:p>
    <w:p w14:paraId="298BB386" w14:textId="77777777" w:rsidR="00432026" w:rsidRDefault="00432026">
      <w:pPr>
        <w:pStyle w:val="BodyText"/>
      </w:pPr>
    </w:p>
    <w:p w14:paraId="6F72DC57" w14:textId="77777777" w:rsidR="00432026" w:rsidRDefault="00673F4F">
      <w:pPr>
        <w:pStyle w:val="ListParagraph"/>
        <w:numPr>
          <w:ilvl w:val="3"/>
          <w:numId w:val="29"/>
        </w:numPr>
        <w:tabs>
          <w:tab w:val="left" w:pos="2859"/>
        </w:tabs>
        <w:ind w:left="2859" w:right="306" w:hanging="567"/>
      </w:pPr>
      <w:r>
        <w:t>The</w:t>
      </w:r>
      <w:r>
        <w:rPr>
          <w:spacing w:val="32"/>
        </w:rPr>
        <w:t xml:space="preserve"> </w:t>
      </w:r>
      <w:r>
        <w:t>SEC</w:t>
      </w:r>
      <w:r>
        <w:rPr>
          <w:spacing w:val="29"/>
        </w:rPr>
        <w:t xml:space="preserve"> </w:t>
      </w:r>
      <w:r>
        <w:t>Certificate</w:t>
      </w:r>
      <w:r>
        <w:rPr>
          <w:spacing w:val="30"/>
        </w:rPr>
        <w:t xml:space="preserve"> </w:t>
      </w:r>
      <w:r>
        <w:t>of Registration</w:t>
      </w:r>
      <w:r>
        <w:rPr>
          <w:spacing w:val="30"/>
        </w:rPr>
        <w:t xml:space="preserve"> </w:t>
      </w:r>
      <w:r>
        <w:t>of the</w:t>
      </w:r>
      <w:r>
        <w:rPr>
          <w:spacing w:val="29"/>
        </w:rPr>
        <w:t xml:space="preserve"> </w:t>
      </w:r>
      <w:r>
        <w:t>foreign</w:t>
      </w:r>
      <w:r>
        <w:rPr>
          <w:spacing w:val="32"/>
        </w:rPr>
        <w:t xml:space="preserve"> </w:t>
      </w:r>
      <w:r>
        <w:t>corporation,</w:t>
      </w:r>
      <w:r>
        <w:rPr>
          <w:spacing w:val="31"/>
        </w:rPr>
        <w:t xml:space="preserve"> </w:t>
      </w:r>
      <w:r>
        <w:t xml:space="preserve">if </w:t>
      </w:r>
      <w:r>
        <w:rPr>
          <w:spacing w:val="-2"/>
        </w:rPr>
        <w:t>applicable.</w:t>
      </w:r>
    </w:p>
    <w:p w14:paraId="247BEC72" w14:textId="77777777" w:rsidR="00432026" w:rsidRDefault="00432026">
      <w:pPr>
        <w:pStyle w:val="BodyText"/>
      </w:pPr>
    </w:p>
    <w:p w14:paraId="412A8830" w14:textId="77777777" w:rsidR="00432026" w:rsidRDefault="00673F4F">
      <w:pPr>
        <w:pStyle w:val="ListParagraph"/>
        <w:numPr>
          <w:ilvl w:val="2"/>
          <w:numId w:val="29"/>
        </w:numPr>
        <w:tabs>
          <w:tab w:val="left" w:pos="2290"/>
          <w:tab w:val="left" w:pos="2292"/>
        </w:tabs>
        <w:ind w:right="299" w:hanging="425"/>
      </w:pPr>
      <w:r>
        <w:t xml:space="preserve">Posting of the performance security in accordance with ITB Clause 31; </w:t>
      </w:r>
      <w:r>
        <w:rPr>
          <w:spacing w:val="-4"/>
        </w:rPr>
        <w:t>and</w:t>
      </w:r>
    </w:p>
    <w:p w14:paraId="17B76AD0" w14:textId="77777777" w:rsidR="00432026" w:rsidRDefault="00673F4F">
      <w:pPr>
        <w:pStyle w:val="ListParagraph"/>
        <w:numPr>
          <w:ilvl w:val="2"/>
          <w:numId w:val="29"/>
        </w:numPr>
        <w:tabs>
          <w:tab w:val="left" w:pos="2304"/>
        </w:tabs>
        <w:spacing w:before="252"/>
        <w:ind w:left="2304" w:hanging="437"/>
      </w:pPr>
      <w:r>
        <w:t>Signing</w:t>
      </w:r>
      <w:r>
        <w:rPr>
          <w:spacing w:val="-5"/>
        </w:rPr>
        <w:t xml:space="preserve"> </w:t>
      </w:r>
      <w:r>
        <w:t>of</w:t>
      </w:r>
      <w:r>
        <w:rPr>
          <w:spacing w:val="-3"/>
        </w:rPr>
        <w:t xml:space="preserve"> </w:t>
      </w:r>
      <w:r>
        <w:t>the</w:t>
      </w:r>
      <w:r>
        <w:rPr>
          <w:spacing w:val="-6"/>
        </w:rPr>
        <w:t xml:space="preserve"> </w:t>
      </w:r>
      <w:r>
        <w:t>contract</w:t>
      </w:r>
      <w:r>
        <w:rPr>
          <w:spacing w:val="-2"/>
        </w:rPr>
        <w:t xml:space="preserve"> </w:t>
      </w:r>
      <w:r>
        <w:t>as</w:t>
      </w:r>
      <w:r>
        <w:rPr>
          <w:spacing w:val="-3"/>
        </w:rPr>
        <w:t xml:space="preserve"> </w:t>
      </w:r>
      <w:r>
        <w:t>provided</w:t>
      </w:r>
      <w:r>
        <w:rPr>
          <w:spacing w:val="-6"/>
        </w:rPr>
        <w:t xml:space="preserve"> </w:t>
      </w:r>
      <w:r>
        <w:t>in</w:t>
      </w:r>
      <w:r>
        <w:rPr>
          <w:spacing w:val="-1"/>
        </w:rPr>
        <w:t xml:space="preserve"> </w:t>
      </w:r>
      <w:r>
        <w:t>ITB</w:t>
      </w:r>
      <w:r>
        <w:rPr>
          <w:spacing w:val="-7"/>
        </w:rPr>
        <w:t xml:space="preserve"> </w:t>
      </w:r>
      <w:r>
        <w:t>Clause</w:t>
      </w:r>
      <w:r>
        <w:rPr>
          <w:spacing w:val="-3"/>
        </w:rPr>
        <w:t xml:space="preserve"> </w:t>
      </w:r>
      <w:r>
        <w:rPr>
          <w:spacing w:val="-5"/>
        </w:rPr>
        <w:t>30.</w:t>
      </w:r>
    </w:p>
    <w:p w14:paraId="72896B13" w14:textId="77777777" w:rsidR="00432026" w:rsidRDefault="00432026">
      <w:pPr>
        <w:pStyle w:val="BodyText"/>
      </w:pPr>
    </w:p>
    <w:p w14:paraId="1CDDBCFA" w14:textId="77777777" w:rsidR="00432026" w:rsidRDefault="00673F4F">
      <w:pPr>
        <w:pStyle w:val="ListParagraph"/>
        <w:numPr>
          <w:ilvl w:val="1"/>
          <w:numId w:val="29"/>
        </w:numPr>
        <w:tabs>
          <w:tab w:val="left" w:pos="1864"/>
          <w:tab w:val="left" w:pos="1867"/>
        </w:tabs>
        <w:spacing w:before="1"/>
        <w:ind w:left="1867" w:right="299" w:hanging="852"/>
      </w:pPr>
      <w:r>
        <w:t>At the time of contract award, the Procuring Entity shall not increase or decrease</w:t>
      </w:r>
      <w:r>
        <w:rPr>
          <w:spacing w:val="-3"/>
        </w:rPr>
        <w:t xml:space="preserve"> </w:t>
      </w:r>
      <w:r>
        <w:t>the</w:t>
      </w:r>
      <w:r>
        <w:rPr>
          <w:spacing w:val="-3"/>
        </w:rPr>
        <w:t xml:space="preserve"> </w:t>
      </w:r>
      <w:r>
        <w:t>quantity</w:t>
      </w:r>
      <w:r>
        <w:rPr>
          <w:spacing w:val="-3"/>
        </w:rPr>
        <w:t xml:space="preserve"> </w:t>
      </w:r>
      <w:r>
        <w:t>of</w:t>
      </w:r>
      <w:r>
        <w:rPr>
          <w:spacing w:val="-4"/>
        </w:rPr>
        <w:t xml:space="preserve"> </w:t>
      </w:r>
      <w:r>
        <w:t xml:space="preserve">goods originally specified in </w:t>
      </w:r>
      <w:hyperlink w:anchor="_bookmark54" w:history="1">
        <w:r w:rsidR="00432026">
          <w:t>Section</w:t>
        </w:r>
        <w:r w:rsidR="00432026">
          <w:rPr>
            <w:spacing w:val="-1"/>
          </w:rPr>
          <w:t xml:space="preserve"> </w:t>
        </w:r>
        <w:r w:rsidR="00432026">
          <w:t>VI.</w:t>
        </w:r>
        <w:r w:rsidR="00432026">
          <w:rPr>
            <w:spacing w:val="-1"/>
          </w:rPr>
          <w:t xml:space="preserve"> </w:t>
        </w:r>
        <w:r w:rsidR="00432026">
          <w:t>Schedule of</w:t>
        </w:r>
      </w:hyperlink>
      <w:r>
        <w:t xml:space="preserve"> </w:t>
      </w:r>
      <w:hyperlink w:anchor="_bookmark54" w:history="1">
        <w:r w:rsidR="00432026">
          <w:rPr>
            <w:spacing w:val="-2"/>
          </w:rPr>
          <w:t>Requirements</w:t>
        </w:r>
      </w:hyperlink>
      <w:r>
        <w:rPr>
          <w:spacing w:val="-2"/>
        </w:rPr>
        <w:t>.</w:t>
      </w:r>
    </w:p>
    <w:p w14:paraId="01A78D14" w14:textId="77777777" w:rsidR="00432026" w:rsidRDefault="00673F4F">
      <w:pPr>
        <w:pStyle w:val="Heading2"/>
        <w:numPr>
          <w:ilvl w:val="0"/>
          <w:numId w:val="29"/>
        </w:numPr>
        <w:tabs>
          <w:tab w:val="left" w:pos="1015"/>
        </w:tabs>
        <w:spacing w:before="239"/>
        <w:ind w:left="1015" w:hanging="708"/>
      </w:pPr>
      <w:bookmarkStart w:id="38" w:name="_TOC_250003"/>
      <w:r>
        <w:t>Signing</w:t>
      </w:r>
      <w:r>
        <w:rPr>
          <w:spacing w:val="-3"/>
        </w:rPr>
        <w:t xml:space="preserve"> </w:t>
      </w:r>
      <w:r>
        <w:t>of</w:t>
      </w:r>
      <w:r>
        <w:rPr>
          <w:spacing w:val="-3"/>
        </w:rPr>
        <w:t xml:space="preserve"> </w:t>
      </w:r>
      <w:r>
        <w:t>the</w:t>
      </w:r>
      <w:bookmarkEnd w:id="38"/>
      <w:r>
        <w:rPr>
          <w:spacing w:val="-2"/>
        </w:rPr>
        <w:t xml:space="preserve"> Contract</w:t>
      </w:r>
    </w:p>
    <w:p w14:paraId="13DBEBF8" w14:textId="77777777" w:rsidR="00432026" w:rsidRDefault="00673F4F">
      <w:pPr>
        <w:pStyle w:val="ListParagraph"/>
        <w:numPr>
          <w:ilvl w:val="1"/>
          <w:numId w:val="29"/>
        </w:numPr>
        <w:tabs>
          <w:tab w:val="left" w:pos="1864"/>
          <w:tab w:val="left" w:pos="1867"/>
        </w:tabs>
        <w:spacing w:before="240"/>
        <w:ind w:left="1867" w:right="300" w:hanging="840"/>
      </w:pPr>
      <w:r>
        <w:t>Within</w:t>
      </w:r>
      <w:r>
        <w:rPr>
          <w:spacing w:val="-9"/>
        </w:rPr>
        <w:t xml:space="preserve"> </w:t>
      </w:r>
      <w:r>
        <w:t>ten</w:t>
      </w:r>
      <w:r>
        <w:rPr>
          <w:spacing w:val="-9"/>
        </w:rPr>
        <w:t xml:space="preserve"> </w:t>
      </w:r>
      <w:r>
        <w:t>(10)</w:t>
      </w:r>
      <w:r>
        <w:rPr>
          <w:spacing w:val="-8"/>
        </w:rPr>
        <w:t xml:space="preserve"> </w:t>
      </w:r>
      <w:r>
        <w:t>calendar</w:t>
      </w:r>
      <w:r>
        <w:rPr>
          <w:spacing w:val="-10"/>
        </w:rPr>
        <w:t xml:space="preserve"> </w:t>
      </w:r>
      <w:r>
        <w:t>days</w:t>
      </w:r>
      <w:r>
        <w:rPr>
          <w:spacing w:val="-8"/>
        </w:rPr>
        <w:t xml:space="preserve"> </w:t>
      </w:r>
      <w:r>
        <w:t>from</w:t>
      </w:r>
      <w:r>
        <w:rPr>
          <w:spacing w:val="-8"/>
        </w:rPr>
        <w:t xml:space="preserve"> </w:t>
      </w:r>
      <w:r>
        <w:t>receipt</w:t>
      </w:r>
      <w:r>
        <w:rPr>
          <w:spacing w:val="-8"/>
        </w:rPr>
        <w:t xml:space="preserve"> </w:t>
      </w:r>
      <w:r>
        <w:t>of</w:t>
      </w:r>
      <w:r>
        <w:rPr>
          <w:spacing w:val="-10"/>
        </w:rPr>
        <w:t xml:space="preserve"> </w:t>
      </w:r>
      <w:r>
        <w:t>the</w:t>
      </w:r>
      <w:r>
        <w:rPr>
          <w:spacing w:val="-12"/>
        </w:rPr>
        <w:t xml:space="preserve"> </w:t>
      </w:r>
      <w:r>
        <w:t>Notice</w:t>
      </w:r>
      <w:r>
        <w:rPr>
          <w:spacing w:val="-7"/>
        </w:rPr>
        <w:t xml:space="preserve"> </w:t>
      </w:r>
      <w:r>
        <w:t>of</w:t>
      </w:r>
      <w:r>
        <w:rPr>
          <w:spacing w:val="-7"/>
        </w:rPr>
        <w:t xml:space="preserve"> </w:t>
      </w:r>
      <w:r>
        <w:t>Award,</w:t>
      </w:r>
      <w:r>
        <w:rPr>
          <w:spacing w:val="-10"/>
        </w:rPr>
        <w:t xml:space="preserve"> </w:t>
      </w:r>
      <w:r>
        <w:t>the</w:t>
      </w:r>
      <w:r>
        <w:rPr>
          <w:spacing w:val="-6"/>
        </w:rPr>
        <w:t xml:space="preserve"> </w:t>
      </w:r>
      <w:r>
        <w:t>winning Bidder shall (</w:t>
      </w:r>
      <w:proofErr w:type="spellStart"/>
      <w:r>
        <w:t>i</w:t>
      </w:r>
      <w:proofErr w:type="spellEnd"/>
      <w:r>
        <w:t>) post the required performance security, sign and date the contract, and return it to the Procuring Entity.</w:t>
      </w:r>
    </w:p>
    <w:p w14:paraId="76F8494E" w14:textId="77777777" w:rsidR="00432026" w:rsidRDefault="00432026">
      <w:pPr>
        <w:pStyle w:val="BodyText"/>
      </w:pPr>
    </w:p>
    <w:p w14:paraId="2E21343A" w14:textId="77777777" w:rsidR="00432026" w:rsidRDefault="00673F4F">
      <w:pPr>
        <w:pStyle w:val="ListParagraph"/>
        <w:numPr>
          <w:ilvl w:val="1"/>
          <w:numId w:val="29"/>
        </w:numPr>
        <w:tabs>
          <w:tab w:val="left" w:pos="1864"/>
          <w:tab w:val="left" w:pos="1867"/>
        </w:tabs>
        <w:ind w:left="1867" w:right="300" w:hanging="840"/>
      </w:pPr>
      <w:r>
        <w:t>The Procuring Entity shall enter into a contract with the successful Bidder within the same ten (10) calendar day period, provided that all the documentary requirements are complied with.</w:t>
      </w:r>
    </w:p>
    <w:p w14:paraId="4ADD731B" w14:textId="77777777" w:rsidR="00432026" w:rsidRDefault="00432026">
      <w:pPr>
        <w:pStyle w:val="BodyText"/>
        <w:spacing w:before="1"/>
      </w:pPr>
    </w:p>
    <w:p w14:paraId="2C95AB13" w14:textId="77777777" w:rsidR="00432026" w:rsidRDefault="00673F4F">
      <w:pPr>
        <w:pStyle w:val="ListParagraph"/>
        <w:numPr>
          <w:ilvl w:val="1"/>
          <w:numId w:val="29"/>
        </w:numPr>
        <w:tabs>
          <w:tab w:val="left" w:pos="1867"/>
        </w:tabs>
        <w:ind w:left="1867" w:hanging="840"/>
      </w:pPr>
      <w:r>
        <w:t>The</w:t>
      </w:r>
      <w:r>
        <w:rPr>
          <w:spacing w:val="-5"/>
        </w:rPr>
        <w:t xml:space="preserve"> </w:t>
      </w:r>
      <w:r>
        <w:t>following</w:t>
      </w:r>
      <w:r>
        <w:rPr>
          <w:spacing w:val="-5"/>
        </w:rPr>
        <w:t xml:space="preserve"> </w:t>
      </w:r>
      <w:r>
        <w:t>documents</w:t>
      </w:r>
      <w:r>
        <w:rPr>
          <w:spacing w:val="-6"/>
        </w:rPr>
        <w:t xml:space="preserve"> </w:t>
      </w:r>
      <w:r>
        <w:t>shall</w:t>
      </w:r>
      <w:r>
        <w:rPr>
          <w:spacing w:val="-5"/>
        </w:rPr>
        <w:t xml:space="preserve"> </w:t>
      </w:r>
      <w:r>
        <w:t>form</w:t>
      </w:r>
      <w:r>
        <w:rPr>
          <w:spacing w:val="-6"/>
        </w:rPr>
        <w:t xml:space="preserve"> </w:t>
      </w:r>
      <w:r>
        <w:t>part</w:t>
      </w:r>
      <w:r>
        <w:rPr>
          <w:spacing w:val="-2"/>
        </w:rPr>
        <w:t xml:space="preserve"> </w:t>
      </w:r>
      <w:r>
        <w:t>of</w:t>
      </w:r>
      <w:r>
        <w:rPr>
          <w:spacing w:val="-6"/>
        </w:rPr>
        <w:t xml:space="preserve"> </w:t>
      </w:r>
      <w:r>
        <w:t>the</w:t>
      </w:r>
      <w:r>
        <w:rPr>
          <w:spacing w:val="-6"/>
        </w:rPr>
        <w:t xml:space="preserve"> </w:t>
      </w:r>
      <w:r>
        <w:rPr>
          <w:spacing w:val="-2"/>
        </w:rPr>
        <w:t>contract:</w:t>
      </w:r>
    </w:p>
    <w:p w14:paraId="04D0D0B2" w14:textId="77777777" w:rsidR="00432026" w:rsidRDefault="00673F4F">
      <w:pPr>
        <w:pStyle w:val="ListParagraph"/>
        <w:numPr>
          <w:ilvl w:val="2"/>
          <w:numId w:val="29"/>
        </w:numPr>
        <w:tabs>
          <w:tab w:val="left" w:pos="2292"/>
        </w:tabs>
        <w:spacing w:before="252"/>
        <w:ind w:hanging="425"/>
      </w:pPr>
      <w:r>
        <w:t>Contract</w:t>
      </w:r>
      <w:r>
        <w:rPr>
          <w:spacing w:val="-5"/>
        </w:rPr>
        <w:t xml:space="preserve"> </w:t>
      </w:r>
      <w:r>
        <w:rPr>
          <w:spacing w:val="-2"/>
        </w:rPr>
        <w:t>Agreement;</w:t>
      </w:r>
    </w:p>
    <w:p w14:paraId="59E2F981" w14:textId="77777777" w:rsidR="00432026" w:rsidRDefault="00432026">
      <w:pPr>
        <w:pStyle w:val="BodyText"/>
      </w:pPr>
    </w:p>
    <w:p w14:paraId="738AB695" w14:textId="77777777" w:rsidR="00432026" w:rsidRDefault="00673F4F">
      <w:pPr>
        <w:pStyle w:val="ListParagraph"/>
        <w:numPr>
          <w:ilvl w:val="2"/>
          <w:numId w:val="29"/>
        </w:numPr>
        <w:tabs>
          <w:tab w:val="left" w:pos="2292"/>
        </w:tabs>
        <w:ind w:hanging="425"/>
      </w:pPr>
      <w:r>
        <w:t>Bidding</w:t>
      </w:r>
      <w:r>
        <w:rPr>
          <w:spacing w:val="-8"/>
        </w:rPr>
        <w:t xml:space="preserve"> </w:t>
      </w:r>
      <w:r>
        <w:rPr>
          <w:spacing w:val="-2"/>
        </w:rPr>
        <w:t>Documents;</w:t>
      </w:r>
    </w:p>
    <w:p w14:paraId="2B8B6179" w14:textId="77777777" w:rsidR="00432026" w:rsidRDefault="00432026">
      <w:pPr>
        <w:pStyle w:val="BodyText"/>
        <w:spacing w:before="1"/>
      </w:pPr>
    </w:p>
    <w:p w14:paraId="1D2735CD" w14:textId="77777777" w:rsidR="00432026" w:rsidRDefault="00673F4F">
      <w:pPr>
        <w:pStyle w:val="ListParagraph"/>
        <w:numPr>
          <w:ilvl w:val="2"/>
          <w:numId w:val="29"/>
        </w:numPr>
        <w:tabs>
          <w:tab w:val="left" w:pos="2292"/>
        </w:tabs>
        <w:ind w:right="300" w:hanging="425"/>
      </w:pPr>
      <w:r>
        <w:t>Winning</w:t>
      </w:r>
      <w:r>
        <w:rPr>
          <w:spacing w:val="-8"/>
        </w:rPr>
        <w:t xml:space="preserve"> </w:t>
      </w:r>
      <w:r>
        <w:t>Bidder’s</w:t>
      </w:r>
      <w:r>
        <w:rPr>
          <w:spacing w:val="-8"/>
        </w:rPr>
        <w:t xml:space="preserve"> </w:t>
      </w:r>
      <w:r>
        <w:t>bid,</w:t>
      </w:r>
      <w:r>
        <w:rPr>
          <w:spacing w:val="-10"/>
        </w:rPr>
        <w:t xml:space="preserve"> </w:t>
      </w:r>
      <w:r>
        <w:t>including</w:t>
      </w:r>
      <w:r>
        <w:rPr>
          <w:spacing w:val="-9"/>
        </w:rPr>
        <w:t xml:space="preserve"> </w:t>
      </w:r>
      <w:r>
        <w:t>the</w:t>
      </w:r>
      <w:r>
        <w:rPr>
          <w:spacing w:val="-11"/>
        </w:rPr>
        <w:t xml:space="preserve"> </w:t>
      </w:r>
      <w:r>
        <w:t>technical</w:t>
      </w:r>
      <w:r>
        <w:rPr>
          <w:spacing w:val="-9"/>
        </w:rPr>
        <w:t xml:space="preserve"> </w:t>
      </w:r>
      <w:r>
        <w:t>and</w:t>
      </w:r>
      <w:r>
        <w:rPr>
          <w:spacing w:val="-10"/>
        </w:rPr>
        <w:t xml:space="preserve"> </w:t>
      </w:r>
      <w:r>
        <w:t>financial</w:t>
      </w:r>
      <w:r>
        <w:rPr>
          <w:spacing w:val="-10"/>
        </w:rPr>
        <w:t xml:space="preserve"> </w:t>
      </w:r>
      <w:r>
        <w:t>proposals,</w:t>
      </w:r>
      <w:r>
        <w:rPr>
          <w:spacing w:val="-9"/>
        </w:rPr>
        <w:t xml:space="preserve"> </w:t>
      </w:r>
      <w:r>
        <w:t>and all other documents/statements submitted (</w:t>
      </w:r>
      <w:r>
        <w:rPr>
          <w:rFonts w:ascii="Arial" w:hAnsi="Arial"/>
          <w:i/>
        </w:rPr>
        <w:t xml:space="preserve">e.g., </w:t>
      </w:r>
      <w:r>
        <w:t>Bidder’s response to request for clarifications on the bid), including corrections to the bid, if any, resulting from the Procuring Entity’s bid evaluation;</w:t>
      </w:r>
    </w:p>
    <w:p w14:paraId="0447C0F5" w14:textId="77777777" w:rsidR="00432026" w:rsidRDefault="00673F4F">
      <w:pPr>
        <w:pStyle w:val="ListParagraph"/>
        <w:numPr>
          <w:ilvl w:val="2"/>
          <w:numId w:val="29"/>
        </w:numPr>
        <w:tabs>
          <w:tab w:val="left" w:pos="2292"/>
        </w:tabs>
        <w:spacing w:before="253"/>
        <w:ind w:hanging="425"/>
      </w:pPr>
      <w:r>
        <w:t>Performance</w:t>
      </w:r>
      <w:r>
        <w:rPr>
          <w:spacing w:val="-7"/>
        </w:rPr>
        <w:t xml:space="preserve"> </w:t>
      </w:r>
      <w:r>
        <w:rPr>
          <w:spacing w:val="-2"/>
        </w:rPr>
        <w:t>Security;</w:t>
      </w:r>
    </w:p>
    <w:p w14:paraId="4FC2356B" w14:textId="77777777" w:rsidR="00432026" w:rsidRDefault="00432026">
      <w:pPr>
        <w:pStyle w:val="BodyText"/>
      </w:pPr>
    </w:p>
    <w:p w14:paraId="68882F79" w14:textId="77777777" w:rsidR="00432026" w:rsidRDefault="00673F4F">
      <w:pPr>
        <w:pStyle w:val="ListParagraph"/>
        <w:numPr>
          <w:ilvl w:val="2"/>
          <w:numId w:val="29"/>
        </w:numPr>
        <w:tabs>
          <w:tab w:val="left" w:pos="424"/>
        </w:tabs>
        <w:ind w:left="424" w:right="4166" w:hanging="424"/>
        <w:jc w:val="right"/>
      </w:pPr>
      <w:r>
        <w:t>Notice</w:t>
      </w:r>
      <w:r>
        <w:rPr>
          <w:spacing w:val="-5"/>
        </w:rPr>
        <w:t xml:space="preserve"> </w:t>
      </w:r>
      <w:r>
        <w:t>of</w:t>
      </w:r>
      <w:r>
        <w:rPr>
          <w:spacing w:val="-4"/>
        </w:rPr>
        <w:t xml:space="preserve"> </w:t>
      </w:r>
      <w:r>
        <w:t>Award</w:t>
      </w:r>
      <w:r>
        <w:rPr>
          <w:spacing w:val="-4"/>
        </w:rPr>
        <w:t xml:space="preserve"> </w:t>
      </w:r>
      <w:r>
        <w:t>of</w:t>
      </w:r>
      <w:r>
        <w:rPr>
          <w:spacing w:val="-4"/>
        </w:rPr>
        <w:t xml:space="preserve"> </w:t>
      </w:r>
      <w:r>
        <w:t>Contract;</w:t>
      </w:r>
      <w:r>
        <w:rPr>
          <w:spacing w:val="-4"/>
        </w:rPr>
        <w:t xml:space="preserve"> </w:t>
      </w:r>
      <w:r>
        <w:rPr>
          <w:spacing w:val="-5"/>
        </w:rPr>
        <w:t>and</w:t>
      </w:r>
    </w:p>
    <w:p w14:paraId="4B921A7C" w14:textId="77777777" w:rsidR="00432026" w:rsidRDefault="00432026">
      <w:pPr>
        <w:pStyle w:val="BodyText"/>
        <w:spacing w:before="1"/>
      </w:pPr>
    </w:p>
    <w:p w14:paraId="3F0EE59B" w14:textId="77777777" w:rsidR="00432026" w:rsidRDefault="00673F4F">
      <w:pPr>
        <w:pStyle w:val="ListParagraph"/>
        <w:numPr>
          <w:ilvl w:val="2"/>
          <w:numId w:val="29"/>
        </w:numPr>
        <w:tabs>
          <w:tab w:val="left" w:pos="2292"/>
        </w:tabs>
        <w:ind w:right="306" w:hanging="425"/>
      </w:pPr>
      <w:r>
        <w:t xml:space="preserve">Other contract documents that may be required by existing laws and/or specified in the </w:t>
      </w:r>
      <w:r>
        <w:rPr>
          <w:rFonts w:ascii="Arial"/>
          <w:b/>
          <w:u w:val="single"/>
        </w:rPr>
        <w:t>BDS</w:t>
      </w:r>
      <w:r>
        <w:t>.</w:t>
      </w:r>
    </w:p>
    <w:p w14:paraId="398B4DFD" w14:textId="77777777" w:rsidR="00432026" w:rsidRDefault="00432026">
      <w:pPr>
        <w:pStyle w:val="ListParagraph"/>
        <w:sectPr w:rsidR="00432026">
          <w:pgSz w:w="11910" w:h="16840"/>
          <w:pgMar w:top="1360" w:right="1133" w:bottom="960" w:left="1133" w:header="0" w:footer="772" w:gutter="0"/>
          <w:cols w:space="720"/>
        </w:sectPr>
      </w:pPr>
    </w:p>
    <w:p w14:paraId="303BC538" w14:textId="77777777" w:rsidR="00432026" w:rsidRDefault="00673F4F">
      <w:pPr>
        <w:pStyle w:val="Heading2"/>
        <w:numPr>
          <w:ilvl w:val="0"/>
          <w:numId w:val="29"/>
        </w:numPr>
        <w:tabs>
          <w:tab w:val="left" w:pos="1015"/>
        </w:tabs>
        <w:spacing w:before="67"/>
        <w:ind w:left="1015" w:hanging="708"/>
      </w:pPr>
      <w:bookmarkStart w:id="39" w:name="_TOC_250002"/>
      <w:r>
        <w:lastRenderedPageBreak/>
        <w:t>Performance</w:t>
      </w:r>
      <w:r>
        <w:rPr>
          <w:spacing w:val="-5"/>
        </w:rPr>
        <w:t xml:space="preserve"> </w:t>
      </w:r>
      <w:bookmarkEnd w:id="39"/>
      <w:r>
        <w:rPr>
          <w:spacing w:val="-2"/>
        </w:rPr>
        <w:t>Security</w:t>
      </w:r>
    </w:p>
    <w:p w14:paraId="0009B4D0" w14:textId="77777777" w:rsidR="00432026" w:rsidRDefault="00673F4F">
      <w:pPr>
        <w:pStyle w:val="ListParagraph"/>
        <w:numPr>
          <w:ilvl w:val="1"/>
          <w:numId w:val="29"/>
        </w:numPr>
        <w:tabs>
          <w:tab w:val="left" w:pos="1864"/>
          <w:tab w:val="left" w:pos="1867"/>
        </w:tabs>
        <w:spacing w:before="239"/>
        <w:ind w:left="1867" w:right="302" w:hanging="852"/>
      </w:pPr>
      <w:r>
        <w:t>To</w:t>
      </w:r>
      <w:r>
        <w:rPr>
          <w:spacing w:val="-14"/>
        </w:rPr>
        <w:t xml:space="preserve"> </w:t>
      </w:r>
      <w:r>
        <w:t>guarantee</w:t>
      </w:r>
      <w:r>
        <w:rPr>
          <w:spacing w:val="-14"/>
        </w:rPr>
        <w:t xml:space="preserve"> </w:t>
      </w:r>
      <w:r>
        <w:t>the</w:t>
      </w:r>
      <w:r>
        <w:rPr>
          <w:spacing w:val="-16"/>
        </w:rPr>
        <w:t xml:space="preserve"> </w:t>
      </w:r>
      <w:r>
        <w:t>faithful</w:t>
      </w:r>
      <w:r>
        <w:rPr>
          <w:spacing w:val="-15"/>
        </w:rPr>
        <w:t xml:space="preserve"> </w:t>
      </w:r>
      <w:r>
        <w:t>performance</w:t>
      </w:r>
      <w:r>
        <w:rPr>
          <w:spacing w:val="-14"/>
        </w:rPr>
        <w:t xml:space="preserve"> </w:t>
      </w:r>
      <w:r>
        <w:t>of</w:t>
      </w:r>
      <w:r>
        <w:rPr>
          <w:spacing w:val="-12"/>
        </w:rPr>
        <w:t xml:space="preserve"> </w:t>
      </w:r>
      <w:r>
        <w:t>its</w:t>
      </w:r>
      <w:r>
        <w:rPr>
          <w:spacing w:val="-13"/>
        </w:rPr>
        <w:t xml:space="preserve"> </w:t>
      </w:r>
      <w:r>
        <w:t>obligations</w:t>
      </w:r>
      <w:r>
        <w:rPr>
          <w:spacing w:val="-12"/>
        </w:rPr>
        <w:t xml:space="preserve"> </w:t>
      </w:r>
      <w:r>
        <w:t>under</w:t>
      </w:r>
      <w:r>
        <w:rPr>
          <w:spacing w:val="-15"/>
        </w:rPr>
        <w:t xml:space="preserve"> </w:t>
      </w:r>
      <w:r>
        <w:t>the</w:t>
      </w:r>
      <w:r>
        <w:rPr>
          <w:spacing w:val="-14"/>
        </w:rPr>
        <w:t xml:space="preserve"> </w:t>
      </w:r>
      <w:r>
        <w:t>contract,</w:t>
      </w:r>
      <w:r>
        <w:rPr>
          <w:spacing w:val="-9"/>
        </w:rPr>
        <w:t xml:space="preserve"> </w:t>
      </w:r>
      <w:r>
        <w:t>the winning Bidder shall post a performance security prior to the signing of the contract.</w:t>
      </w:r>
      <w:r>
        <w:rPr>
          <w:spacing w:val="40"/>
        </w:rPr>
        <w:t xml:space="preserve"> </w:t>
      </w:r>
      <w:r>
        <w:t>Furthermore,</w:t>
      </w:r>
      <w:r>
        <w:rPr>
          <w:spacing w:val="-1"/>
        </w:rPr>
        <w:t xml:space="preserve"> </w:t>
      </w:r>
      <w:r>
        <w:t>the successful</w:t>
      </w:r>
      <w:r>
        <w:rPr>
          <w:spacing w:val="-1"/>
        </w:rPr>
        <w:t xml:space="preserve"> </w:t>
      </w:r>
      <w:r>
        <w:t>Bidder shall be required</w:t>
      </w:r>
      <w:r>
        <w:rPr>
          <w:spacing w:val="-1"/>
        </w:rPr>
        <w:t xml:space="preserve"> </w:t>
      </w:r>
      <w:r>
        <w:t>to</w:t>
      </w:r>
      <w:r>
        <w:rPr>
          <w:spacing w:val="-1"/>
        </w:rPr>
        <w:t xml:space="preserve"> </w:t>
      </w:r>
      <w:r>
        <w:t>update</w:t>
      </w:r>
      <w:r>
        <w:rPr>
          <w:spacing w:val="-3"/>
        </w:rPr>
        <w:t xml:space="preserve"> </w:t>
      </w:r>
      <w:r>
        <w:t>the performance</w:t>
      </w:r>
      <w:r>
        <w:rPr>
          <w:spacing w:val="-10"/>
        </w:rPr>
        <w:t xml:space="preserve"> </w:t>
      </w:r>
      <w:r>
        <w:t>security</w:t>
      </w:r>
      <w:r>
        <w:rPr>
          <w:spacing w:val="-9"/>
        </w:rPr>
        <w:t xml:space="preserve"> </w:t>
      </w:r>
      <w:r>
        <w:t>posted</w:t>
      </w:r>
      <w:r>
        <w:rPr>
          <w:spacing w:val="-5"/>
        </w:rPr>
        <w:t xml:space="preserve"> </w:t>
      </w:r>
      <w:r>
        <w:t>before</w:t>
      </w:r>
      <w:r>
        <w:rPr>
          <w:spacing w:val="-9"/>
        </w:rPr>
        <w:t xml:space="preserve"> </w:t>
      </w:r>
      <w:r>
        <w:t>the</w:t>
      </w:r>
      <w:r>
        <w:rPr>
          <w:spacing w:val="-10"/>
        </w:rPr>
        <w:t xml:space="preserve"> </w:t>
      </w:r>
      <w:r>
        <w:t>issuance</w:t>
      </w:r>
      <w:r>
        <w:rPr>
          <w:spacing w:val="-12"/>
        </w:rPr>
        <w:t xml:space="preserve"> </w:t>
      </w:r>
      <w:r>
        <w:t>of</w:t>
      </w:r>
      <w:r>
        <w:rPr>
          <w:spacing w:val="-6"/>
        </w:rPr>
        <w:t xml:space="preserve"> </w:t>
      </w:r>
      <w:r>
        <w:t>an</w:t>
      </w:r>
      <w:r>
        <w:rPr>
          <w:spacing w:val="-10"/>
        </w:rPr>
        <w:t xml:space="preserve"> </w:t>
      </w:r>
      <w:r>
        <w:t>amendment</w:t>
      </w:r>
      <w:r>
        <w:rPr>
          <w:spacing w:val="-8"/>
        </w:rPr>
        <w:t xml:space="preserve"> </w:t>
      </w:r>
      <w:r>
        <w:t>to</w:t>
      </w:r>
      <w:r>
        <w:rPr>
          <w:spacing w:val="-10"/>
        </w:rPr>
        <w:t xml:space="preserve"> </w:t>
      </w:r>
      <w:r>
        <w:t>order</w:t>
      </w:r>
      <w:r>
        <w:rPr>
          <w:spacing w:val="-6"/>
        </w:rPr>
        <w:t xml:space="preserve"> </w:t>
      </w:r>
      <w:r>
        <w:t xml:space="preserve">if </w:t>
      </w:r>
      <w:r>
        <w:rPr>
          <w:spacing w:val="-4"/>
        </w:rPr>
        <w:t>any.</w:t>
      </w:r>
    </w:p>
    <w:p w14:paraId="0F6A3D46" w14:textId="77777777" w:rsidR="00432026" w:rsidRDefault="00673F4F">
      <w:pPr>
        <w:pStyle w:val="ListParagraph"/>
        <w:numPr>
          <w:ilvl w:val="1"/>
          <w:numId w:val="29"/>
        </w:numPr>
        <w:tabs>
          <w:tab w:val="left" w:pos="1864"/>
          <w:tab w:val="left" w:pos="1867"/>
        </w:tabs>
        <w:spacing w:before="249"/>
        <w:ind w:left="1867" w:right="307" w:hanging="840"/>
        <w:rPr>
          <w:rFonts w:ascii="Arial"/>
          <w:b/>
        </w:rPr>
      </w:pPr>
      <w:r>
        <w:t>Sectors enumerated under Section 76.1</w:t>
      </w:r>
      <w:hyperlink w:anchor="_bookmark12" w:history="1">
        <w:r w:rsidR="00432026">
          <w:rPr>
            <w:position w:val="14"/>
            <w:sz w:val="14"/>
          </w:rPr>
          <w:t>10</w:t>
        </w:r>
      </w:hyperlink>
      <w:r>
        <w:rPr>
          <w:position w:val="14"/>
          <w:sz w:val="14"/>
        </w:rPr>
        <w:t xml:space="preserve"> </w:t>
      </w:r>
      <w:r>
        <w:t xml:space="preserve">of the IRR may be allowed to post a Performance Securing Declaration (PSD) as specified in the </w:t>
      </w:r>
      <w:r>
        <w:rPr>
          <w:rFonts w:ascii="Arial"/>
          <w:b/>
          <w:u w:val="single"/>
        </w:rPr>
        <w:t>BDS.</w:t>
      </w:r>
    </w:p>
    <w:p w14:paraId="79BD5243" w14:textId="77777777" w:rsidR="00432026" w:rsidRDefault="00673F4F">
      <w:pPr>
        <w:pStyle w:val="ListParagraph"/>
        <w:numPr>
          <w:ilvl w:val="1"/>
          <w:numId w:val="29"/>
        </w:numPr>
        <w:tabs>
          <w:tab w:val="left" w:pos="1864"/>
          <w:tab w:val="left" w:pos="1867"/>
        </w:tabs>
        <w:spacing w:before="252"/>
        <w:ind w:left="1867" w:right="299" w:hanging="840"/>
      </w:pPr>
      <w:r>
        <w:t>The</w:t>
      </w:r>
      <w:r>
        <w:rPr>
          <w:spacing w:val="-16"/>
        </w:rPr>
        <w:t xml:space="preserve"> </w:t>
      </w:r>
      <w:r>
        <w:t>performance</w:t>
      </w:r>
      <w:r>
        <w:rPr>
          <w:spacing w:val="-15"/>
        </w:rPr>
        <w:t xml:space="preserve"> </w:t>
      </w:r>
      <w:r>
        <w:t>security</w:t>
      </w:r>
      <w:r>
        <w:rPr>
          <w:spacing w:val="-15"/>
        </w:rPr>
        <w:t xml:space="preserve"> </w:t>
      </w:r>
      <w:r>
        <w:t>shall</w:t>
      </w:r>
      <w:r>
        <w:rPr>
          <w:spacing w:val="-16"/>
        </w:rPr>
        <w:t xml:space="preserve"> </w:t>
      </w:r>
      <w:r>
        <w:t>be</w:t>
      </w:r>
      <w:r>
        <w:rPr>
          <w:spacing w:val="-15"/>
        </w:rPr>
        <w:t xml:space="preserve"> </w:t>
      </w:r>
      <w:r>
        <w:t>in</w:t>
      </w:r>
      <w:r>
        <w:rPr>
          <w:spacing w:val="-12"/>
        </w:rPr>
        <w:t xml:space="preserve"> </w:t>
      </w:r>
      <w:r>
        <w:t>any</w:t>
      </w:r>
      <w:r>
        <w:rPr>
          <w:spacing w:val="-16"/>
        </w:rPr>
        <w:t xml:space="preserve"> </w:t>
      </w:r>
      <w:r>
        <w:t>form</w:t>
      </w:r>
      <w:r>
        <w:rPr>
          <w:spacing w:val="-15"/>
        </w:rPr>
        <w:t xml:space="preserve"> </w:t>
      </w:r>
      <w:r>
        <w:t>selected</w:t>
      </w:r>
      <w:r>
        <w:rPr>
          <w:spacing w:val="-13"/>
        </w:rPr>
        <w:t xml:space="preserve"> </w:t>
      </w:r>
      <w:r>
        <w:t>by</w:t>
      </w:r>
      <w:r>
        <w:rPr>
          <w:spacing w:val="-16"/>
        </w:rPr>
        <w:t xml:space="preserve"> </w:t>
      </w:r>
      <w:r>
        <w:t>the</w:t>
      </w:r>
      <w:r>
        <w:rPr>
          <w:spacing w:val="-15"/>
        </w:rPr>
        <w:t xml:space="preserve"> </w:t>
      </w:r>
      <w:r>
        <w:t>Procuring</w:t>
      </w:r>
      <w:r>
        <w:rPr>
          <w:spacing w:val="-14"/>
        </w:rPr>
        <w:t xml:space="preserve"> </w:t>
      </w:r>
      <w:r>
        <w:t xml:space="preserve">Entity in the amount indicated in the </w:t>
      </w:r>
      <w:r>
        <w:rPr>
          <w:rFonts w:ascii="Arial"/>
          <w:b/>
          <w:u w:val="single"/>
        </w:rPr>
        <w:t>BDS</w:t>
      </w:r>
      <w:r>
        <w:t xml:space="preserve">, which shall not be less than the percentage of the total contract price in accordance with the following price </w:t>
      </w:r>
      <w:r>
        <w:rPr>
          <w:spacing w:val="-2"/>
        </w:rPr>
        <w:t>schedule:</w:t>
      </w:r>
    </w:p>
    <w:p w14:paraId="6F09C5CC" w14:textId="77777777" w:rsidR="00432026" w:rsidRDefault="00432026">
      <w:pPr>
        <w:pStyle w:val="BodyText"/>
        <w:spacing w:before="24"/>
        <w:rPr>
          <w:sz w:val="20"/>
        </w:rPr>
      </w:pPr>
    </w:p>
    <w:tbl>
      <w:tblPr>
        <w:tblW w:w="0" w:type="auto"/>
        <w:tblInd w:w="15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7"/>
        <w:gridCol w:w="3236"/>
      </w:tblGrid>
      <w:tr w:rsidR="00432026" w14:paraId="1360E160" w14:textId="77777777" w:rsidTr="005846EE">
        <w:trPr>
          <w:trHeight w:val="1000"/>
        </w:trPr>
        <w:tc>
          <w:tcPr>
            <w:tcW w:w="4507" w:type="dxa"/>
          </w:tcPr>
          <w:p w14:paraId="64F61BAB" w14:textId="77777777" w:rsidR="00432026" w:rsidRDefault="00432026">
            <w:pPr>
              <w:pStyle w:val="TableParagraph"/>
              <w:spacing w:before="241"/>
            </w:pPr>
          </w:p>
          <w:p w14:paraId="50905300" w14:textId="77777777" w:rsidR="00432026" w:rsidRDefault="00673F4F">
            <w:pPr>
              <w:pStyle w:val="TableParagraph"/>
              <w:ind w:left="496"/>
            </w:pPr>
            <w:r>
              <w:t>Form</w:t>
            </w:r>
            <w:r>
              <w:rPr>
                <w:spacing w:val="-5"/>
              </w:rPr>
              <w:t xml:space="preserve"> </w:t>
            </w:r>
            <w:r>
              <w:t>of</w:t>
            </w:r>
            <w:r>
              <w:rPr>
                <w:spacing w:val="-4"/>
              </w:rPr>
              <w:t xml:space="preserve"> </w:t>
            </w:r>
            <w:r>
              <w:t>Performance</w:t>
            </w:r>
            <w:r>
              <w:rPr>
                <w:spacing w:val="-3"/>
              </w:rPr>
              <w:t xml:space="preserve"> </w:t>
            </w:r>
            <w:r>
              <w:rPr>
                <w:spacing w:val="-2"/>
              </w:rPr>
              <w:t>Security</w:t>
            </w:r>
          </w:p>
        </w:tc>
        <w:tc>
          <w:tcPr>
            <w:tcW w:w="3236" w:type="dxa"/>
          </w:tcPr>
          <w:p w14:paraId="4BCD05B5" w14:textId="77777777" w:rsidR="00432026" w:rsidRDefault="00673F4F">
            <w:pPr>
              <w:pStyle w:val="TableParagraph"/>
              <w:ind w:left="146" w:right="135" w:hanging="1"/>
              <w:jc w:val="center"/>
            </w:pPr>
            <w:r>
              <w:t>Amount of Performance Security (Not</w:t>
            </w:r>
            <w:r>
              <w:rPr>
                <w:spacing w:val="-5"/>
              </w:rPr>
              <w:t xml:space="preserve"> </w:t>
            </w:r>
            <w:r>
              <w:t>less</w:t>
            </w:r>
            <w:r>
              <w:rPr>
                <w:spacing w:val="-8"/>
              </w:rPr>
              <w:t xml:space="preserve"> </w:t>
            </w:r>
            <w:r>
              <w:t>than</w:t>
            </w:r>
            <w:r>
              <w:rPr>
                <w:spacing w:val="-8"/>
              </w:rPr>
              <w:t xml:space="preserve"> </w:t>
            </w:r>
            <w:r>
              <w:t>the</w:t>
            </w:r>
            <w:r>
              <w:rPr>
                <w:spacing w:val="-6"/>
              </w:rPr>
              <w:t xml:space="preserve"> </w:t>
            </w:r>
            <w:r>
              <w:t>Percentage</w:t>
            </w:r>
            <w:r>
              <w:rPr>
                <w:spacing w:val="-6"/>
              </w:rPr>
              <w:t xml:space="preserve"> </w:t>
            </w:r>
            <w:r>
              <w:t>of</w:t>
            </w:r>
            <w:r>
              <w:rPr>
                <w:spacing w:val="-7"/>
              </w:rPr>
              <w:t xml:space="preserve"> </w:t>
            </w:r>
            <w:r>
              <w:t>the Total Contract Price)</w:t>
            </w:r>
          </w:p>
        </w:tc>
      </w:tr>
      <w:tr w:rsidR="00432026" w14:paraId="76FA214F" w14:textId="77777777" w:rsidTr="005846EE">
        <w:trPr>
          <w:trHeight w:val="2251"/>
        </w:trPr>
        <w:tc>
          <w:tcPr>
            <w:tcW w:w="4507" w:type="dxa"/>
          </w:tcPr>
          <w:p w14:paraId="06B2D394" w14:textId="77777777" w:rsidR="00432026" w:rsidRDefault="00673F4F">
            <w:pPr>
              <w:pStyle w:val="TableParagraph"/>
              <w:spacing w:line="252" w:lineRule="exact"/>
              <w:ind w:left="275"/>
            </w:pPr>
            <w:r>
              <w:t>a.</w:t>
            </w:r>
            <w:r>
              <w:rPr>
                <w:spacing w:val="35"/>
              </w:rPr>
              <w:t xml:space="preserve"> </w:t>
            </w:r>
            <w:r>
              <w:t>Cash</w:t>
            </w:r>
            <w:r>
              <w:rPr>
                <w:spacing w:val="38"/>
              </w:rPr>
              <w:t xml:space="preserve"> </w:t>
            </w:r>
            <w:r>
              <w:t>or</w:t>
            </w:r>
            <w:r>
              <w:rPr>
                <w:spacing w:val="39"/>
              </w:rPr>
              <w:t xml:space="preserve"> </w:t>
            </w:r>
            <w:r>
              <w:t>Cashier’s</w:t>
            </w:r>
            <w:r>
              <w:rPr>
                <w:spacing w:val="39"/>
              </w:rPr>
              <w:t xml:space="preserve"> </w:t>
            </w:r>
            <w:r>
              <w:t>or</w:t>
            </w:r>
            <w:r>
              <w:rPr>
                <w:spacing w:val="37"/>
              </w:rPr>
              <w:t xml:space="preserve"> </w:t>
            </w:r>
            <w:r>
              <w:rPr>
                <w:spacing w:val="-2"/>
              </w:rPr>
              <w:t>Manager’s</w:t>
            </w:r>
          </w:p>
          <w:p w14:paraId="156B94FB" w14:textId="77777777" w:rsidR="00432026" w:rsidRDefault="00673F4F">
            <w:pPr>
              <w:pStyle w:val="TableParagraph"/>
              <w:spacing w:line="252" w:lineRule="exact"/>
              <w:ind w:left="558"/>
              <w:jc w:val="both"/>
            </w:pPr>
            <w:r>
              <w:t>check</w:t>
            </w:r>
            <w:r>
              <w:rPr>
                <w:spacing w:val="-2"/>
              </w:rPr>
              <w:t xml:space="preserve"> </w:t>
            </w:r>
            <w:r>
              <w:t>issued</w:t>
            </w:r>
            <w:r>
              <w:rPr>
                <w:spacing w:val="-4"/>
              </w:rPr>
              <w:t xml:space="preserve"> </w:t>
            </w:r>
            <w:r>
              <w:t>by</w:t>
            </w:r>
            <w:r>
              <w:rPr>
                <w:spacing w:val="-2"/>
              </w:rPr>
              <w:t xml:space="preserve"> </w:t>
            </w:r>
            <w:r>
              <w:t>a</w:t>
            </w:r>
            <w:r>
              <w:rPr>
                <w:spacing w:val="-4"/>
              </w:rPr>
              <w:t xml:space="preserve"> bank.</w:t>
            </w:r>
          </w:p>
          <w:p w14:paraId="5B3F2E35" w14:textId="77777777" w:rsidR="00432026" w:rsidRDefault="00673F4F">
            <w:pPr>
              <w:pStyle w:val="TableParagraph"/>
              <w:spacing w:before="239"/>
              <w:ind w:left="558" w:right="92"/>
              <w:jc w:val="both"/>
              <w:rPr>
                <w:rFonts w:ascii="Arial" w:hAnsi="Arial"/>
                <w:i/>
              </w:rPr>
            </w:pPr>
            <w:r>
              <w:rPr>
                <w:rFonts w:ascii="Arial" w:hAnsi="Arial"/>
                <w:i/>
              </w:rPr>
              <w:t>For</w:t>
            </w:r>
            <w:r>
              <w:rPr>
                <w:rFonts w:ascii="Arial" w:hAnsi="Arial"/>
                <w:i/>
                <w:spacing w:val="-8"/>
              </w:rPr>
              <w:t xml:space="preserve"> </w:t>
            </w:r>
            <w:r>
              <w:rPr>
                <w:rFonts w:ascii="Arial" w:hAnsi="Arial"/>
                <w:i/>
              </w:rPr>
              <w:t>biddings</w:t>
            </w:r>
            <w:r>
              <w:rPr>
                <w:rFonts w:ascii="Arial" w:hAnsi="Arial"/>
                <w:i/>
                <w:spacing w:val="-10"/>
              </w:rPr>
              <w:t xml:space="preserve"> </w:t>
            </w:r>
            <w:r>
              <w:rPr>
                <w:rFonts w:ascii="Arial" w:hAnsi="Arial"/>
                <w:i/>
              </w:rPr>
              <w:t>conducted</w:t>
            </w:r>
            <w:r>
              <w:rPr>
                <w:rFonts w:ascii="Arial" w:hAnsi="Arial"/>
                <w:i/>
                <w:spacing w:val="-13"/>
              </w:rPr>
              <w:t xml:space="preserve"> </w:t>
            </w:r>
            <w:r>
              <w:rPr>
                <w:rFonts w:ascii="Arial" w:hAnsi="Arial"/>
                <w:i/>
              </w:rPr>
              <w:t>by</w:t>
            </w:r>
            <w:r>
              <w:rPr>
                <w:rFonts w:ascii="Arial" w:hAnsi="Arial"/>
                <w:i/>
                <w:spacing w:val="-9"/>
              </w:rPr>
              <w:t xml:space="preserve"> </w:t>
            </w:r>
            <w:r>
              <w:rPr>
                <w:rFonts w:ascii="Arial" w:hAnsi="Arial"/>
                <w:i/>
              </w:rPr>
              <w:t>LGUs, the</w:t>
            </w:r>
            <w:r>
              <w:rPr>
                <w:rFonts w:ascii="Arial" w:hAnsi="Arial"/>
                <w:i/>
                <w:spacing w:val="-10"/>
              </w:rPr>
              <w:t xml:space="preserve"> </w:t>
            </w:r>
            <w:r>
              <w:rPr>
                <w:rFonts w:ascii="Arial" w:hAnsi="Arial"/>
                <w:i/>
              </w:rPr>
              <w:t>Cashier’s</w:t>
            </w:r>
            <w:r>
              <w:rPr>
                <w:rFonts w:ascii="Arial" w:hAnsi="Arial"/>
                <w:i/>
                <w:spacing w:val="-9"/>
              </w:rPr>
              <w:t xml:space="preserve"> </w:t>
            </w:r>
            <w:r>
              <w:rPr>
                <w:rFonts w:ascii="Arial" w:hAnsi="Arial"/>
                <w:i/>
              </w:rPr>
              <w:t>or</w:t>
            </w:r>
            <w:r>
              <w:rPr>
                <w:rFonts w:ascii="Arial" w:hAnsi="Arial"/>
                <w:i/>
                <w:spacing w:val="-11"/>
              </w:rPr>
              <w:t xml:space="preserve"> </w:t>
            </w:r>
            <w:r>
              <w:rPr>
                <w:rFonts w:ascii="Arial" w:hAnsi="Arial"/>
                <w:i/>
              </w:rPr>
              <w:t>Manager’s</w:t>
            </w:r>
            <w:r>
              <w:rPr>
                <w:rFonts w:ascii="Arial" w:hAnsi="Arial"/>
                <w:i/>
                <w:spacing w:val="-10"/>
              </w:rPr>
              <w:t xml:space="preserve"> </w:t>
            </w:r>
            <w:r>
              <w:rPr>
                <w:rFonts w:ascii="Arial" w:hAnsi="Arial"/>
                <w:i/>
              </w:rPr>
              <w:t>check may be issued by other banks certified</w:t>
            </w:r>
            <w:r>
              <w:rPr>
                <w:rFonts w:ascii="Arial" w:hAnsi="Arial"/>
                <w:i/>
                <w:spacing w:val="-16"/>
              </w:rPr>
              <w:t xml:space="preserve"> </w:t>
            </w:r>
            <w:r>
              <w:rPr>
                <w:rFonts w:ascii="Arial" w:hAnsi="Arial"/>
                <w:i/>
              </w:rPr>
              <w:t>by</w:t>
            </w:r>
            <w:r>
              <w:rPr>
                <w:rFonts w:ascii="Arial" w:hAnsi="Arial"/>
                <w:i/>
                <w:spacing w:val="-15"/>
              </w:rPr>
              <w:t xml:space="preserve"> </w:t>
            </w:r>
            <w:r>
              <w:rPr>
                <w:rFonts w:ascii="Arial" w:hAnsi="Arial"/>
                <w:i/>
              </w:rPr>
              <w:t>the</w:t>
            </w:r>
            <w:r>
              <w:rPr>
                <w:rFonts w:ascii="Arial" w:hAnsi="Arial"/>
                <w:i/>
                <w:spacing w:val="-15"/>
              </w:rPr>
              <w:t xml:space="preserve"> </w:t>
            </w:r>
            <w:r>
              <w:rPr>
                <w:rFonts w:ascii="Arial" w:hAnsi="Arial"/>
                <w:i/>
              </w:rPr>
              <w:t>BSP</w:t>
            </w:r>
            <w:r>
              <w:rPr>
                <w:rFonts w:ascii="Arial" w:hAnsi="Arial"/>
                <w:i/>
                <w:spacing w:val="-16"/>
              </w:rPr>
              <w:t xml:space="preserve"> </w:t>
            </w:r>
            <w:r>
              <w:rPr>
                <w:rFonts w:ascii="Arial" w:hAnsi="Arial"/>
                <w:i/>
              </w:rPr>
              <w:t>as</w:t>
            </w:r>
            <w:r>
              <w:rPr>
                <w:rFonts w:ascii="Arial" w:hAnsi="Arial"/>
                <w:i/>
                <w:spacing w:val="-15"/>
              </w:rPr>
              <w:t xml:space="preserve"> </w:t>
            </w:r>
            <w:r>
              <w:rPr>
                <w:rFonts w:ascii="Arial" w:hAnsi="Arial"/>
                <w:i/>
              </w:rPr>
              <w:t xml:space="preserve">authorized </w:t>
            </w:r>
            <w:r>
              <w:rPr>
                <w:rFonts w:ascii="Arial" w:hAnsi="Arial"/>
                <w:i/>
                <w:spacing w:val="-2"/>
              </w:rPr>
              <w:t>to</w:t>
            </w:r>
            <w:r>
              <w:rPr>
                <w:rFonts w:ascii="Arial" w:hAnsi="Arial"/>
                <w:i/>
                <w:spacing w:val="-3"/>
              </w:rPr>
              <w:t xml:space="preserve"> </w:t>
            </w:r>
            <w:r>
              <w:rPr>
                <w:rFonts w:ascii="Arial" w:hAnsi="Arial"/>
                <w:i/>
                <w:spacing w:val="-2"/>
              </w:rPr>
              <w:t>issue</w:t>
            </w:r>
            <w:r>
              <w:rPr>
                <w:rFonts w:ascii="Arial" w:hAnsi="Arial"/>
                <w:i/>
                <w:spacing w:val="-7"/>
              </w:rPr>
              <w:t xml:space="preserve"> </w:t>
            </w:r>
            <w:r>
              <w:rPr>
                <w:rFonts w:ascii="Arial" w:hAnsi="Arial"/>
                <w:i/>
                <w:spacing w:val="-2"/>
              </w:rPr>
              <w:t>such</w:t>
            </w:r>
            <w:r>
              <w:rPr>
                <w:rFonts w:ascii="Arial" w:hAnsi="Arial"/>
                <w:i/>
                <w:spacing w:val="-8"/>
              </w:rPr>
              <w:t xml:space="preserve"> </w:t>
            </w:r>
            <w:r>
              <w:rPr>
                <w:rFonts w:ascii="Arial" w:hAnsi="Arial"/>
                <w:i/>
                <w:spacing w:val="-2"/>
              </w:rPr>
              <w:t>financial</w:t>
            </w:r>
            <w:r>
              <w:rPr>
                <w:rFonts w:ascii="Arial" w:hAnsi="Arial"/>
                <w:i/>
                <w:spacing w:val="-4"/>
              </w:rPr>
              <w:t xml:space="preserve"> </w:t>
            </w:r>
            <w:r>
              <w:rPr>
                <w:rFonts w:ascii="Arial" w:hAnsi="Arial"/>
                <w:i/>
                <w:spacing w:val="-2"/>
              </w:rPr>
              <w:t>instrument.</w:t>
            </w:r>
          </w:p>
        </w:tc>
        <w:tc>
          <w:tcPr>
            <w:tcW w:w="3236" w:type="dxa"/>
            <w:vMerge w:val="restart"/>
          </w:tcPr>
          <w:p w14:paraId="21DC9CF8" w14:textId="77777777" w:rsidR="00432026" w:rsidRDefault="00432026">
            <w:pPr>
              <w:pStyle w:val="TableParagraph"/>
            </w:pPr>
          </w:p>
          <w:p w14:paraId="277E9748" w14:textId="77777777" w:rsidR="00432026" w:rsidRDefault="00432026">
            <w:pPr>
              <w:pStyle w:val="TableParagraph"/>
            </w:pPr>
          </w:p>
          <w:p w14:paraId="3E7E800B" w14:textId="77777777" w:rsidR="00432026" w:rsidRDefault="00432026">
            <w:pPr>
              <w:pStyle w:val="TableParagraph"/>
            </w:pPr>
          </w:p>
          <w:p w14:paraId="16030C80" w14:textId="77777777" w:rsidR="00432026" w:rsidRDefault="00432026">
            <w:pPr>
              <w:pStyle w:val="TableParagraph"/>
            </w:pPr>
          </w:p>
          <w:p w14:paraId="0E035090" w14:textId="77777777" w:rsidR="00432026" w:rsidRDefault="00432026">
            <w:pPr>
              <w:pStyle w:val="TableParagraph"/>
            </w:pPr>
          </w:p>
          <w:p w14:paraId="3036516C" w14:textId="77777777" w:rsidR="00432026" w:rsidRDefault="00432026">
            <w:pPr>
              <w:pStyle w:val="TableParagraph"/>
            </w:pPr>
          </w:p>
          <w:p w14:paraId="2EDE5D0C" w14:textId="77777777" w:rsidR="00432026" w:rsidRDefault="00432026">
            <w:pPr>
              <w:pStyle w:val="TableParagraph"/>
              <w:spacing w:before="199"/>
            </w:pPr>
          </w:p>
          <w:p w14:paraId="23A473C5" w14:textId="77777777" w:rsidR="00432026" w:rsidRDefault="00673F4F">
            <w:pPr>
              <w:pStyle w:val="TableParagraph"/>
              <w:ind w:left="1039"/>
            </w:pPr>
            <w:r>
              <w:t>Five</w:t>
            </w:r>
            <w:r>
              <w:rPr>
                <w:spacing w:val="-8"/>
              </w:rPr>
              <w:t xml:space="preserve"> </w:t>
            </w:r>
            <w:r>
              <w:t>percent</w:t>
            </w:r>
            <w:r>
              <w:rPr>
                <w:spacing w:val="-5"/>
              </w:rPr>
              <w:t xml:space="preserve"> </w:t>
            </w:r>
            <w:r>
              <w:rPr>
                <w:spacing w:val="-4"/>
              </w:rPr>
              <w:t>(5%)</w:t>
            </w:r>
          </w:p>
        </w:tc>
      </w:tr>
      <w:tr w:rsidR="00432026" w14:paraId="3E89ADA9" w14:textId="77777777" w:rsidTr="005846EE">
        <w:trPr>
          <w:trHeight w:val="1504"/>
        </w:trPr>
        <w:tc>
          <w:tcPr>
            <w:tcW w:w="4507" w:type="dxa"/>
          </w:tcPr>
          <w:p w14:paraId="74DCBE3F" w14:textId="77777777" w:rsidR="00432026" w:rsidRDefault="00673F4F">
            <w:pPr>
              <w:pStyle w:val="TableParagraph"/>
              <w:ind w:left="558" w:right="91" w:hanging="284"/>
              <w:jc w:val="both"/>
            </w:pPr>
            <w:r>
              <w:t>b. Bank draft or guarantee or irrevocable</w:t>
            </w:r>
            <w:r>
              <w:rPr>
                <w:spacing w:val="-16"/>
              </w:rPr>
              <w:t xml:space="preserve"> </w:t>
            </w:r>
            <w:r>
              <w:t>Letter</w:t>
            </w:r>
            <w:r>
              <w:rPr>
                <w:spacing w:val="-15"/>
              </w:rPr>
              <w:t xml:space="preserve"> </w:t>
            </w:r>
            <w:r>
              <w:t>of</w:t>
            </w:r>
            <w:r>
              <w:rPr>
                <w:spacing w:val="-15"/>
              </w:rPr>
              <w:t xml:space="preserve"> </w:t>
            </w:r>
            <w:r>
              <w:t>Credit</w:t>
            </w:r>
            <w:r>
              <w:rPr>
                <w:spacing w:val="-16"/>
              </w:rPr>
              <w:t xml:space="preserve"> </w:t>
            </w:r>
            <w:r>
              <w:t>issued by a local bank. If issued by a foreign</w:t>
            </w:r>
            <w:r>
              <w:rPr>
                <w:spacing w:val="-14"/>
              </w:rPr>
              <w:t xml:space="preserve"> </w:t>
            </w:r>
            <w:r>
              <w:t>bank,</w:t>
            </w:r>
            <w:r>
              <w:rPr>
                <w:spacing w:val="-13"/>
              </w:rPr>
              <w:t xml:space="preserve"> </w:t>
            </w:r>
            <w:r>
              <w:t>it</w:t>
            </w:r>
            <w:r>
              <w:rPr>
                <w:spacing w:val="-12"/>
              </w:rPr>
              <w:t xml:space="preserve"> </w:t>
            </w:r>
            <w:r>
              <w:t>shall</w:t>
            </w:r>
            <w:r>
              <w:rPr>
                <w:spacing w:val="-12"/>
              </w:rPr>
              <w:t xml:space="preserve"> </w:t>
            </w:r>
            <w:r>
              <w:t>be</w:t>
            </w:r>
            <w:r>
              <w:rPr>
                <w:spacing w:val="-14"/>
              </w:rPr>
              <w:t xml:space="preserve"> </w:t>
            </w:r>
            <w:r>
              <w:t>confirmed or authenticated by a local bank.</w:t>
            </w:r>
          </w:p>
        </w:tc>
        <w:tc>
          <w:tcPr>
            <w:tcW w:w="3236" w:type="dxa"/>
            <w:vMerge/>
            <w:tcBorders>
              <w:top w:val="nil"/>
            </w:tcBorders>
          </w:tcPr>
          <w:p w14:paraId="537B5C1D" w14:textId="77777777" w:rsidR="00432026" w:rsidRDefault="00432026">
            <w:pPr>
              <w:rPr>
                <w:sz w:val="2"/>
                <w:szCs w:val="2"/>
              </w:rPr>
            </w:pPr>
          </w:p>
        </w:tc>
      </w:tr>
      <w:tr w:rsidR="00432026" w14:paraId="5192DA59" w14:textId="77777777" w:rsidTr="005846EE">
        <w:trPr>
          <w:trHeight w:val="1504"/>
        </w:trPr>
        <w:tc>
          <w:tcPr>
            <w:tcW w:w="4507" w:type="dxa"/>
          </w:tcPr>
          <w:p w14:paraId="42D8002A" w14:textId="77777777" w:rsidR="00432026" w:rsidRDefault="00673F4F">
            <w:pPr>
              <w:pStyle w:val="TableParagraph"/>
              <w:ind w:left="558" w:right="91" w:hanging="442"/>
              <w:jc w:val="both"/>
            </w:pPr>
            <w:r>
              <w:t>ii.</w:t>
            </w:r>
            <w:r>
              <w:rPr>
                <w:spacing w:val="40"/>
              </w:rPr>
              <w:t xml:space="preserve"> </w:t>
            </w:r>
            <w:r>
              <w:t>Surety</w:t>
            </w:r>
            <w:r>
              <w:rPr>
                <w:spacing w:val="40"/>
              </w:rPr>
              <w:t xml:space="preserve"> </w:t>
            </w:r>
            <w:r>
              <w:t>bond</w:t>
            </w:r>
            <w:r>
              <w:rPr>
                <w:spacing w:val="40"/>
              </w:rPr>
              <w:t xml:space="preserve"> </w:t>
            </w:r>
            <w:r>
              <w:t>callable</w:t>
            </w:r>
            <w:r>
              <w:rPr>
                <w:spacing w:val="40"/>
              </w:rPr>
              <w:t xml:space="preserve"> </w:t>
            </w:r>
            <w:r>
              <w:t>upon demand issued by a surety or insurance company duly certified by the IC as authorized to issue such security.</w:t>
            </w:r>
          </w:p>
        </w:tc>
        <w:tc>
          <w:tcPr>
            <w:tcW w:w="3236" w:type="dxa"/>
          </w:tcPr>
          <w:p w14:paraId="738B27F1" w14:textId="77777777" w:rsidR="00432026" w:rsidRDefault="00432026">
            <w:pPr>
              <w:pStyle w:val="TableParagraph"/>
              <w:spacing w:before="238"/>
            </w:pPr>
          </w:p>
          <w:p w14:paraId="3C883CD7" w14:textId="77777777" w:rsidR="00432026" w:rsidRDefault="00673F4F">
            <w:pPr>
              <w:pStyle w:val="TableParagraph"/>
              <w:spacing w:before="1"/>
              <w:ind w:left="897"/>
            </w:pPr>
            <w:r>
              <w:t>Thirty</w:t>
            </w:r>
            <w:r>
              <w:rPr>
                <w:spacing w:val="-5"/>
              </w:rPr>
              <w:t xml:space="preserve"> </w:t>
            </w:r>
            <w:r>
              <w:t>Percent</w:t>
            </w:r>
            <w:r>
              <w:rPr>
                <w:spacing w:val="-6"/>
              </w:rPr>
              <w:t xml:space="preserve"> </w:t>
            </w:r>
            <w:r>
              <w:rPr>
                <w:spacing w:val="-4"/>
              </w:rPr>
              <w:t>(30%)</w:t>
            </w:r>
          </w:p>
        </w:tc>
      </w:tr>
    </w:tbl>
    <w:p w14:paraId="09CF64CC" w14:textId="77777777" w:rsidR="00432026" w:rsidRDefault="00432026">
      <w:pPr>
        <w:pStyle w:val="BodyText"/>
        <w:rPr>
          <w:sz w:val="20"/>
        </w:rPr>
      </w:pPr>
    </w:p>
    <w:p w14:paraId="1381B12E" w14:textId="77777777" w:rsidR="00432026" w:rsidRDefault="00432026">
      <w:pPr>
        <w:pStyle w:val="ListParagraph"/>
        <w:jc w:val="left"/>
        <w:rPr>
          <w:sz w:val="16"/>
        </w:rPr>
      </w:pPr>
      <w:bookmarkStart w:id="40" w:name="_bookmark12"/>
      <w:bookmarkEnd w:id="40"/>
    </w:p>
    <w:p w14:paraId="78B37A93" w14:textId="77777777" w:rsidR="00E52B15" w:rsidRDefault="00E52B15">
      <w:pPr>
        <w:pStyle w:val="ListParagraph"/>
        <w:jc w:val="left"/>
        <w:rPr>
          <w:sz w:val="16"/>
        </w:rPr>
      </w:pPr>
    </w:p>
    <w:p w14:paraId="72358B79" w14:textId="77777777" w:rsidR="00E52B15" w:rsidRDefault="00E52B15">
      <w:pPr>
        <w:pStyle w:val="ListParagraph"/>
        <w:jc w:val="left"/>
        <w:rPr>
          <w:sz w:val="16"/>
        </w:rPr>
      </w:pPr>
    </w:p>
    <w:p w14:paraId="79AABB28" w14:textId="77777777" w:rsidR="00E52B15" w:rsidRDefault="00E52B15">
      <w:pPr>
        <w:pStyle w:val="ListParagraph"/>
        <w:jc w:val="left"/>
        <w:rPr>
          <w:sz w:val="16"/>
        </w:rPr>
      </w:pPr>
    </w:p>
    <w:p w14:paraId="140D2908" w14:textId="77777777" w:rsidR="00E52B15" w:rsidRDefault="00E52B15">
      <w:pPr>
        <w:pStyle w:val="ListParagraph"/>
        <w:jc w:val="left"/>
        <w:rPr>
          <w:sz w:val="16"/>
        </w:rPr>
        <w:sectPr w:rsidR="00E52B15">
          <w:pgSz w:w="11910" w:h="16840"/>
          <w:pgMar w:top="1360" w:right="1133" w:bottom="960" w:left="1133" w:header="0" w:footer="772" w:gutter="0"/>
          <w:cols w:space="720"/>
        </w:sectPr>
      </w:pPr>
    </w:p>
    <w:p w14:paraId="57EBE3A8" w14:textId="77777777" w:rsidR="00432026" w:rsidRDefault="00673F4F">
      <w:pPr>
        <w:pStyle w:val="ListParagraph"/>
        <w:numPr>
          <w:ilvl w:val="1"/>
          <w:numId w:val="29"/>
        </w:numPr>
        <w:tabs>
          <w:tab w:val="left" w:pos="1864"/>
          <w:tab w:val="left" w:pos="1867"/>
        </w:tabs>
        <w:spacing w:before="67"/>
        <w:ind w:left="1867" w:right="303" w:hanging="852"/>
      </w:pPr>
      <w:r>
        <w:lastRenderedPageBreak/>
        <w:t>The</w:t>
      </w:r>
      <w:r>
        <w:rPr>
          <w:spacing w:val="-16"/>
        </w:rPr>
        <w:t xml:space="preserve"> </w:t>
      </w:r>
      <w:r>
        <w:t>performance</w:t>
      </w:r>
      <w:r>
        <w:rPr>
          <w:spacing w:val="-15"/>
        </w:rPr>
        <w:t xml:space="preserve"> </w:t>
      </w:r>
      <w:r>
        <w:t>security</w:t>
      </w:r>
      <w:r>
        <w:rPr>
          <w:spacing w:val="-15"/>
        </w:rPr>
        <w:t xml:space="preserve"> </w:t>
      </w:r>
      <w:r>
        <w:t>shall</w:t>
      </w:r>
      <w:r>
        <w:rPr>
          <w:spacing w:val="-16"/>
        </w:rPr>
        <w:t xml:space="preserve"> </w:t>
      </w:r>
      <w:r>
        <w:t>be</w:t>
      </w:r>
      <w:r>
        <w:rPr>
          <w:spacing w:val="-15"/>
        </w:rPr>
        <w:t xml:space="preserve"> </w:t>
      </w:r>
      <w:r>
        <w:t>denominated</w:t>
      </w:r>
      <w:r>
        <w:rPr>
          <w:spacing w:val="-15"/>
        </w:rPr>
        <w:t xml:space="preserve"> </w:t>
      </w:r>
      <w:r>
        <w:t>in</w:t>
      </w:r>
      <w:r>
        <w:rPr>
          <w:spacing w:val="-15"/>
        </w:rPr>
        <w:t xml:space="preserve"> </w:t>
      </w:r>
      <w:r>
        <w:t>Philippine</w:t>
      </w:r>
      <w:r>
        <w:rPr>
          <w:spacing w:val="-16"/>
        </w:rPr>
        <w:t xml:space="preserve"> </w:t>
      </w:r>
      <w:r>
        <w:t>Peso</w:t>
      </w:r>
      <w:r>
        <w:rPr>
          <w:spacing w:val="-15"/>
        </w:rPr>
        <w:t xml:space="preserve"> </w:t>
      </w:r>
      <w:r>
        <w:t>and</w:t>
      </w:r>
      <w:r>
        <w:rPr>
          <w:spacing w:val="-15"/>
        </w:rPr>
        <w:t xml:space="preserve"> </w:t>
      </w:r>
      <w:r>
        <w:t>posted in favor of the Procuring Entity, which shall be forfeited in the event it is established</w:t>
      </w:r>
      <w:r>
        <w:rPr>
          <w:spacing w:val="-5"/>
        </w:rPr>
        <w:t xml:space="preserve"> </w:t>
      </w:r>
      <w:r>
        <w:t>that</w:t>
      </w:r>
      <w:r>
        <w:rPr>
          <w:spacing w:val="-6"/>
        </w:rPr>
        <w:t xml:space="preserve"> </w:t>
      </w:r>
      <w:r>
        <w:t>the</w:t>
      </w:r>
      <w:r>
        <w:rPr>
          <w:spacing w:val="-5"/>
        </w:rPr>
        <w:t xml:space="preserve"> </w:t>
      </w:r>
      <w:r>
        <w:t>winning</w:t>
      </w:r>
      <w:r>
        <w:rPr>
          <w:spacing w:val="-4"/>
        </w:rPr>
        <w:t xml:space="preserve"> </w:t>
      </w:r>
      <w:r>
        <w:t>Bidder</w:t>
      </w:r>
      <w:r>
        <w:rPr>
          <w:spacing w:val="-4"/>
        </w:rPr>
        <w:t xml:space="preserve"> </w:t>
      </w:r>
      <w:r>
        <w:t>is</w:t>
      </w:r>
      <w:r>
        <w:rPr>
          <w:spacing w:val="-5"/>
        </w:rPr>
        <w:t xml:space="preserve"> </w:t>
      </w:r>
      <w:r>
        <w:t>in</w:t>
      </w:r>
      <w:r>
        <w:rPr>
          <w:spacing w:val="-5"/>
        </w:rPr>
        <w:t xml:space="preserve"> </w:t>
      </w:r>
      <w:r>
        <w:t>default</w:t>
      </w:r>
      <w:r>
        <w:rPr>
          <w:spacing w:val="-4"/>
        </w:rPr>
        <w:t xml:space="preserve"> </w:t>
      </w:r>
      <w:r>
        <w:t>in</w:t>
      </w:r>
      <w:r>
        <w:rPr>
          <w:spacing w:val="-7"/>
        </w:rPr>
        <w:t xml:space="preserve"> </w:t>
      </w:r>
      <w:r>
        <w:t>any</w:t>
      </w:r>
      <w:r>
        <w:rPr>
          <w:spacing w:val="-5"/>
        </w:rPr>
        <w:t xml:space="preserve"> </w:t>
      </w:r>
      <w:r>
        <w:t>of</w:t>
      </w:r>
      <w:r>
        <w:rPr>
          <w:spacing w:val="-6"/>
        </w:rPr>
        <w:t xml:space="preserve"> </w:t>
      </w:r>
      <w:r>
        <w:t>its</w:t>
      </w:r>
      <w:r>
        <w:rPr>
          <w:spacing w:val="-5"/>
        </w:rPr>
        <w:t xml:space="preserve"> </w:t>
      </w:r>
      <w:r>
        <w:t>obligations</w:t>
      </w:r>
      <w:r>
        <w:rPr>
          <w:spacing w:val="-5"/>
        </w:rPr>
        <w:t xml:space="preserve"> </w:t>
      </w:r>
      <w:r>
        <w:t>under the contract.</w:t>
      </w:r>
    </w:p>
    <w:p w14:paraId="0F899660" w14:textId="77777777" w:rsidR="00432026" w:rsidRDefault="00673F4F">
      <w:pPr>
        <w:pStyle w:val="Heading2"/>
        <w:numPr>
          <w:ilvl w:val="0"/>
          <w:numId w:val="29"/>
        </w:numPr>
        <w:tabs>
          <w:tab w:val="left" w:pos="1015"/>
        </w:tabs>
        <w:ind w:left="1015" w:hanging="708"/>
      </w:pPr>
      <w:bookmarkStart w:id="41" w:name="_TOC_250001"/>
      <w:r>
        <w:t>Notice</w:t>
      </w:r>
      <w:r>
        <w:rPr>
          <w:spacing w:val="-3"/>
        </w:rPr>
        <w:t xml:space="preserve"> </w:t>
      </w:r>
      <w:r>
        <w:t>to</w:t>
      </w:r>
      <w:r>
        <w:rPr>
          <w:spacing w:val="-1"/>
        </w:rPr>
        <w:t xml:space="preserve"> </w:t>
      </w:r>
      <w:bookmarkEnd w:id="41"/>
      <w:r>
        <w:rPr>
          <w:spacing w:val="-2"/>
        </w:rPr>
        <w:t>Proceed</w:t>
      </w:r>
    </w:p>
    <w:p w14:paraId="2C5A9B65" w14:textId="77777777" w:rsidR="00432026" w:rsidRDefault="00673F4F">
      <w:pPr>
        <w:pStyle w:val="BodyText"/>
        <w:spacing w:before="239"/>
        <w:ind w:left="1027" w:right="301"/>
        <w:jc w:val="both"/>
      </w:pPr>
      <w:r>
        <w:t>The Procuring Entity shall issue the Notice to Proceed to the winning Bidder not later than three (3) calendar days from the date of approval of the contract by the appropriate signatories. All notices called for by the terms of the contract shall be effective only at the time of receipt thereof by the successful Bidder.</w:t>
      </w:r>
    </w:p>
    <w:p w14:paraId="2B084636" w14:textId="77777777" w:rsidR="00432026" w:rsidRDefault="00673F4F">
      <w:pPr>
        <w:pStyle w:val="Heading2"/>
        <w:numPr>
          <w:ilvl w:val="0"/>
          <w:numId w:val="29"/>
        </w:numPr>
        <w:tabs>
          <w:tab w:val="left" w:pos="1015"/>
        </w:tabs>
        <w:spacing w:before="241"/>
        <w:ind w:left="1015" w:hanging="708"/>
      </w:pPr>
      <w:bookmarkStart w:id="42" w:name="_TOC_250000"/>
      <w:r>
        <w:t>Protest</w:t>
      </w:r>
      <w:r>
        <w:rPr>
          <w:spacing w:val="-4"/>
        </w:rPr>
        <w:t xml:space="preserve"> </w:t>
      </w:r>
      <w:bookmarkEnd w:id="42"/>
      <w:r>
        <w:rPr>
          <w:spacing w:val="-2"/>
        </w:rPr>
        <w:t>Mechanism</w:t>
      </w:r>
    </w:p>
    <w:p w14:paraId="777A5B42" w14:textId="77777777" w:rsidR="00432026" w:rsidRDefault="00673F4F">
      <w:pPr>
        <w:pStyle w:val="BodyText"/>
        <w:spacing w:before="240"/>
        <w:ind w:left="1027" w:right="302"/>
        <w:jc w:val="both"/>
      </w:pPr>
      <w:r>
        <w:t xml:space="preserve">Decisions of the BAC in all stages of procurement may be protested to the </w:t>
      </w:r>
      <w:proofErr w:type="spellStart"/>
      <w:r>
        <w:t>HoPE</w:t>
      </w:r>
      <w:proofErr w:type="spellEnd"/>
      <w:r>
        <w:t xml:space="preserve"> in accordance with Section 83 of the IRR.</w:t>
      </w:r>
    </w:p>
    <w:p w14:paraId="2C0BE46B" w14:textId="77777777" w:rsidR="00432026" w:rsidRDefault="00432026">
      <w:pPr>
        <w:pStyle w:val="BodyText"/>
        <w:jc w:val="both"/>
        <w:sectPr w:rsidR="00432026">
          <w:pgSz w:w="11910" w:h="16840"/>
          <w:pgMar w:top="1360" w:right="1133" w:bottom="960" w:left="1133" w:header="0" w:footer="772" w:gutter="0"/>
          <w:cols w:space="720"/>
        </w:sectPr>
      </w:pPr>
    </w:p>
    <w:p w14:paraId="56D18B7E" w14:textId="77777777" w:rsidR="00B90E0C" w:rsidRDefault="00B90E0C">
      <w:pPr>
        <w:spacing w:before="65"/>
        <w:ind w:left="531" w:right="531"/>
        <w:jc w:val="center"/>
        <w:rPr>
          <w:rFonts w:ascii="Arial"/>
          <w:b/>
          <w:i/>
          <w:sz w:val="32"/>
          <w:szCs w:val="24"/>
        </w:rPr>
      </w:pPr>
    </w:p>
    <w:p w14:paraId="3F2DA3B9" w14:textId="77777777" w:rsidR="00B90E0C" w:rsidRDefault="00B90E0C">
      <w:pPr>
        <w:spacing w:before="65"/>
        <w:ind w:left="531" w:right="531"/>
        <w:jc w:val="center"/>
        <w:rPr>
          <w:rFonts w:ascii="Arial"/>
          <w:b/>
          <w:i/>
          <w:sz w:val="32"/>
          <w:szCs w:val="24"/>
        </w:rPr>
      </w:pPr>
    </w:p>
    <w:p w14:paraId="68DDF39D" w14:textId="77777777" w:rsidR="00B90E0C" w:rsidRDefault="00B90E0C">
      <w:pPr>
        <w:spacing w:before="65"/>
        <w:ind w:left="531" w:right="531"/>
        <w:jc w:val="center"/>
        <w:rPr>
          <w:rFonts w:ascii="Arial"/>
          <w:b/>
          <w:i/>
          <w:sz w:val="32"/>
          <w:szCs w:val="24"/>
        </w:rPr>
      </w:pPr>
    </w:p>
    <w:p w14:paraId="6132A14C" w14:textId="77777777" w:rsidR="00B90E0C" w:rsidRDefault="00B90E0C">
      <w:pPr>
        <w:spacing w:before="65"/>
        <w:ind w:left="531" w:right="531"/>
        <w:jc w:val="center"/>
        <w:rPr>
          <w:rFonts w:ascii="Arial"/>
          <w:b/>
          <w:i/>
          <w:sz w:val="32"/>
          <w:szCs w:val="24"/>
        </w:rPr>
      </w:pPr>
    </w:p>
    <w:p w14:paraId="614EE921" w14:textId="77777777" w:rsidR="00B90E0C" w:rsidRDefault="00B90E0C">
      <w:pPr>
        <w:spacing w:before="65"/>
        <w:ind w:left="531" w:right="531"/>
        <w:jc w:val="center"/>
        <w:rPr>
          <w:rFonts w:ascii="Arial"/>
          <w:b/>
          <w:i/>
          <w:sz w:val="32"/>
          <w:szCs w:val="24"/>
        </w:rPr>
      </w:pPr>
    </w:p>
    <w:p w14:paraId="19C70CC1" w14:textId="77777777" w:rsidR="00B90E0C" w:rsidRDefault="00B90E0C">
      <w:pPr>
        <w:spacing w:before="65"/>
        <w:ind w:left="531" w:right="531"/>
        <w:jc w:val="center"/>
        <w:rPr>
          <w:rFonts w:ascii="Arial"/>
          <w:b/>
          <w:i/>
          <w:sz w:val="32"/>
          <w:szCs w:val="24"/>
        </w:rPr>
      </w:pPr>
    </w:p>
    <w:p w14:paraId="4B376A94" w14:textId="77777777" w:rsidR="00B90E0C" w:rsidRDefault="00B90E0C">
      <w:pPr>
        <w:spacing w:before="65"/>
        <w:ind w:left="531" w:right="531"/>
        <w:jc w:val="center"/>
        <w:rPr>
          <w:rFonts w:ascii="Arial"/>
          <w:b/>
          <w:i/>
          <w:sz w:val="32"/>
          <w:szCs w:val="24"/>
        </w:rPr>
      </w:pPr>
    </w:p>
    <w:p w14:paraId="3A972F5B" w14:textId="77777777" w:rsidR="00B90E0C" w:rsidRDefault="00B90E0C">
      <w:pPr>
        <w:spacing w:before="65"/>
        <w:ind w:left="531" w:right="531"/>
        <w:jc w:val="center"/>
        <w:rPr>
          <w:rFonts w:ascii="Arial"/>
          <w:b/>
          <w:i/>
          <w:sz w:val="32"/>
          <w:szCs w:val="24"/>
        </w:rPr>
      </w:pPr>
    </w:p>
    <w:p w14:paraId="11F3785A" w14:textId="77777777" w:rsidR="00B90E0C" w:rsidRDefault="00B90E0C">
      <w:pPr>
        <w:spacing w:before="65"/>
        <w:ind w:left="531" w:right="531"/>
        <w:jc w:val="center"/>
        <w:rPr>
          <w:rFonts w:ascii="Arial"/>
          <w:b/>
          <w:i/>
          <w:sz w:val="32"/>
          <w:szCs w:val="24"/>
        </w:rPr>
      </w:pPr>
    </w:p>
    <w:p w14:paraId="351F212D" w14:textId="77777777" w:rsidR="00B90E0C" w:rsidRDefault="00B90E0C">
      <w:pPr>
        <w:spacing w:before="65"/>
        <w:ind w:left="531" w:right="531"/>
        <w:jc w:val="center"/>
        <w:rPr>
          <w:rFonts w:ascii="Arial"/>
          <w:b/>
          <w:i/>
          <w:sz w:val="32"/>
          <w:szCs w:val="24"/>
        </w:rPr>
      </w:pPr>
    </w:p>
    <w:p w14:paraId="28DDEC21" w14:textId="77777777" w:rsidR="00B90E0C" w:rsidRDefault="00B90E0C">
      <w:pPr>
        <w:spacing w:before="65"/>
        <w:ind w:left="531" w:right="531"/>
        <w:jc w:val="center"/>
        <w:rPr>
          <w:rFonts w:ascii="Arial"/>
          <w:b/>
          <w:i/>
          <w:sz w:val="32"/>
          <w:szCs w:val="24"/>
        </w:rPr>
      </w:pPr>
    </w:p>
    <w:p w14:paraId="143A38F8" w14:textId="77777777" w:rsidR="00B90E0C" w:rsidRDefault="00B90E0C">
      <w:pPr>
        <w:spacing w:before="65"/>
        <w:ind w:left="531" w:right="531"/>
        <w:jc w:val="center"/>
        <w:rPr>
          <w:rFonts w:ascii="Arial"/>
          <w:b/>
          <w:i/>
          <w:sz w:val="32"/>
          <w:szCs w:val="24"/>
        </w:rPr>
      </w:pPr>
    </w:p>
    <w:p w14:paraId="09F91E3F" w14:textId="77777777" w:rsidR="00B90E0C" w:rsidRDefault="00B90E0C">
      <w:pPr>
        <w:spacing w:before="65"/>
        <w:ind w:left="531" w:right="531"/>
        <w:jc w:val="center"/>
        <w:rPr>
          <w:rFonts w:ascii="Arial"/>
          <w:b/>
          <w:i/>
          <w:sz w:val="32"/>
          <w:szCs w:val="24"/>
        </w:rPr>
      </w:pPr>
    </w:p>
    <w:p w14:paraId="5E22591C" w14:textId="77777777" w:rsidR="00B90E0C" w:rsidRDefault="00B90E0C">
      <w:pPr>
        <w:spacing w:before="65"/>
        <w:ind w:left="531" w:right="531"/>
        <w:jc w:val="center"/>
        <w:rPr>
          <w:rFonts w:ascii="Arial"/>
          <w:b/>
          <w:i/>
          <w:sz w:val="32"/>
          <w:szCs w:val="24"/>
        </w:rPr>
      </w:pPr>
    </w:p>
    <w:p w14:paraId="5F46B702" w14:textId="350A105C" w:rsidR="00432026" w:rsidRPr="00B90E0C" w:rsidRDefault="00673F4F">
      <w:pPr>
        <w:spacing w:before="65"/>
        <w:ind w:left="531" w:right="531"/>
        <w:jc w:val="center"/>
        <w:rPr>
          <w:rFonts w:ascii="Arial"/>
          <w:b/>
          <w:i/>
          <w:sz w:val="32"/>
          <w:szCs w:val="24"/>
        </w:rPr>
      </w:pPr>
      <w:r w:rsidRPr="00B90E0C">
        <w:rPr>
          <w:rFonts w:ascii="Arial"/>
          <w:b/>
          <w:i/>
          <w:sz w:val="32"/>
          <w:szCs w:val="24"/>
        </w:rPr>
        <w:t>Section</w:t>
      </w:r>
      <w:r w:rsidRPr="00B90E0C">
        <w:rPr>
          <w:rFonts w:ascii="Arial"/>
          <w:b/>
          <w:i/>
          <w:spacing w:val="-4"/>
          <w:sz w:val="32"/>
          <w:szCs w:val="24"/>
        </w:rPr>
        <w:t xml:space="preserve"> </w:t>
      </w:r>
      <w:r w:rsidRPr="00B90E0C">
        <w:rPr>
          <w:rFonts w:ascii="Arial"/>
          <w:b/>
          <w:i/>
          <w:sz w:val="32"/>
          <w:szCs w:val="24"/>
        </w:rPr>
        <w:t>III.</w:t>
      </w:r>
      <w:r w:rsidRPr="00B90E0C">
        <w:rPr>
          <w:rFonts w:ascii="Arial"/>
          <w:b/>
          <w:i/>
          <w:spacing w:val="-4"/>
          <w:sz w:val="32"/>
          <w:szCs w:val="24"/>
        </w:rPr>
        <w:t xml:space="preserve"> </w:t>
      </w:r>
      <w:r w:rsidRPr="00B90E0C">
        <w:rPr>
          <w:rFonts w:ascii="Arial"/>
          <w:b/>
          <w:i/>
          <w:sz w:val="32"/>
          <w:szCs w:val="24"/>
        </w:rPr>
        <w:t>Bid</w:t>
      </w:r>
      <w:r w:rsidRPr="00B90E0C">
        <w:rPr>
          <w:rFonts w:ascii="Arial"/>
          <w:b/>
          <w:i/>
          <w:spacing w:val="-4"/>
          <w:sz w:val="32"/>
          <w:szCs w:val="24"/>
        </w:rPr>
        <w:t xml:space="preserve"> </w:t>
      </w:r>
      <w:r w:rsidRPr="00B90E0C">
        <w:rPr>
          <w:rFonts w:ascii="Arial"/>
          <w:b/>
          <w:i/>
          <w:sz w:val="32"/>
          <w:szCs w:val="24"/>
        </w:rPr>
        <w:t>Data</w:t>
      </w:r>
      <w:r w:rsidRPr="00B90E0C">
        <w:rPr>
          <w:rFonts w:ascii="Arial"/>
          <w:b/>
          <w:i/>
          <w:spacing w:val="-3"/>
          <w:sz w:val="32"/>
          <w:szCs w:val="24"/>
        </w:rPr>
        <w:t xml:space="preserve"> </w:t>
      </w:r>
      <w:r w:rsidRPr="00B90E0C">
        <w:rPr>
          <w:rFonts w:ascii="Arial"/>
          <w:b/>
          <w:i/>
          <w:spacing w:val="-2"/>
          <w:sz w:val="32"/>
          <w:szCs w:val="24"/>
        </w:rPr>
        <w:t>Sheet</w:t>
      </w:r>
    </w:p>
    <w:p w14:paraId="36E7B546" w14:textId="5FF4B266" w:rsidR="00432026" w:rsidRDefault="00432026">
      <w:pPr>
        <w:pStyle w:val="BodyText"/>
        <w:spacing w:before="9"/>
        <w:rPr>
          <w:rFonts w:ascii="Arial"/>
          <w:b/>
          <w:i/>
          <w:sz w:val="18"/>
        </w:rPr>
      </w:pPr>
    </w:p>
    <w:p w14:paraId="72220755" w14:textId="77777777" w:rsidR="00432026" w:rsidRDefault="00432026">
      <w:pPr>
        <w:pStyle w:val="BodyText"/>
        <w:rPr>
          <w:rFonts w:ascii="Arial"/>
          <w:b/>
          <w:i/>
          <w:sz w:val="18"/>
        </w:rPr>
        <w:sectPr w:rsidR="00432026">
          <w:pgSz w:w="11910" w:h="16840"/>
          <w:pgMar w:top="1360" w:right="1133" w:bottom="960" w:left="1133" w:header="0" w:footer="772" w:gutter="0"/>
          <w:cols w:space="720"/>
        </w:sectPr>
      </w:pPr>
    </w:p>
    <w:p w14:paraId="1E803DF8" w14:textId="77777777" w:rsidR="00432026" w:rsidRDefault="00673F4F">
      <w:pPr>
        <w:spacing w:before="65"/>
        <w:ind w:left="531" w:right="531"/>
        <w:jc w:val="center"/>
        <w:rPr>
          <w:rFonts w:ascii="Arial"/>
          <w:b/>
          <w:sz w:val="28"/>
        </w:rPr>
      </w:pPr>
      <w:r>
        <w:rPr>
          <w:rFonts w:ascii="Arial"/>
          <w:b/>
          <w:sz w:val="28"/>
        </w:rPr>
        <w:lastRenderedPageBreak/>
        <w:t>Bid</w:t>
      </w:r>
      <w:r>
        <w:rPr>
          <w:rFonts w:ascii="Arial"/>
          <w:b/>
          <w:spacing w:val="-4"/>
          <w:sz w:val="28"/>
        </w:rPr>
        <w:t xml:space="preserve"> </w:t>
      </w:r>
      <w:r>
        <w:rPr>
          <w:rFonts w:ascii="Arial"/>
          <w:b/>
          <w:sz w:val="28"/>
        </w:rPr>
        <w:t>Data</w:t>
      </w:r>
      <w:r>
        <w:rPr>
          <w:rFonts w:ascii="Arial"/>
          <w:b/>
          <w:spacing w:val="-4"/>
          <w:sz w:val="28"/>
        </w:rPr>
        <w:t xml:space="preserve"> Sheet</w:t>
      </w:r>
    </w:p>
    <w:p w14:paraId="38D610C3" w14:textId="77777777" w:rsidR="00432026" w:rsidRDefault="00432026">
      <w:pPr>
        <w:pStyle w:val="BodyText"/>
        <w:spacing w:before="93"/>
        <w:rPr>
          <w:rFonts w:ascii="Arial"/>
          <w:b/>
          <w:sz w:val="20"/>
        </w:rPr>
      </w:pPr>
    </w:p>
    <w:tbl>
      <w:tblPr>
        <w:tblW w:w="0" w:type="auto"/>
        <w:tblInd w:w="3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86"/>
        <w:gridCol w:w="7516"/>
      </w:tblGrid>
      <w:tr w:rsidR="00432026" w14:paraId="2A5E0808" w14:textId="77777777">
        <w:trPr>
          <w:trHeight w:val="515"/>
        </w:trPr>
        <w:tc>
          <w:tcPr>
            <w:tcW w:w="1486" w:type="dxa"/>
          </w:tcPr>
          <w:p w14:paraId="074DCF20" w14:textId="77777777" w:rsidR="00432026" w:rsidRDefault="00673F4F">
            <w:pPr>
              <w:pStyle w:val="TableParagraph"/>
              <w:ind w:left="172"/>
              <w:rPr>
                <w:rFonts w:ascii="Arial"/>
                <w:b/>
              </w:rPr>
            </w:pPr>
            <w:r>
              <w:rPr>
                <w:rFonts w:ascii="Arial"/>
                <w:b/>
              </w:rPr>
              <w:t>ITB</w:t>
            </w:r>
            <w:r>
              <w:rPr>
                <w:rFonts w:ascii="Arial"/>
                <w:b/>
                <w:spacing w:val="-1"/>
              </w:rPr>
              <w:t xml:space="preserve"> </w:t>
            </w:r>
            <w:r>
              <w:rPr>
                <w:rFonts w:ascii="Arial"/>
                <w:b/>
                <w:spacing w:val="-2"/>
              </w:rPr>
              <w:t>Clause</w:t>
            </w:r>
          </w:p>
        </w:tc>
        <w:tc>
          <w:tcPr>
            <w:tcW w:w="7516" w:type="dxa"/>
          </w:tcPr>
          <w:p w14:paraId="4F0FC0A3" w14:textId="77777777" w:rsidR="00432026" w:rsidRDefault="00432026">
            <w:pPr>
              <w:pStyle w:val="TableParagraph"/>
              <w:rPr>
                <w:rFonts w:ascii="Times New Roman"/>
              </w:rPr>
            </w:pPr>
          </w:p>
        </w:tc>
      </w:tr>
      <w:tr w:rsidR="00432026" w14:paraId="30A4F927" w14:textId="77777777" w:rsidTr="00B90E0C">
        <w:trPr>
          <w:trHeight w:val="1733"/>
        </w:trPr>
        <w:tc>
          <w:tcPr>
            <w:tcW w:w="1486" w:type="dxa"/>
          </w:tcPr>
          <w:p w14:paraId="7466D413" w14:textId="77777777" w:rsidR="00432026" w:rsidRDefault="00673F4F">
            <w:pPr>
              <w:pStyle w:val="TableParagraph"/>
              <w:spacing w:before="2"/>
              <w:ind w:left="107"/>
            </w:pPr>
            <w:r>
              <w:rPr>
                <w:spacing w:val="-5"/>
              </w:rPr>
              <w:t>1.1</w:t>
            </w:r>
          </w:p>
        </w:tc>
        <w:tc>
          <w:tcPr>
            <w:tcW w:w="7516" w:type="dxa"/>
          </w:tcPr>
          <w:p w14:paraId="27E2CD72" w14:textId="68E9FAD9" w:rsidR="00432026" w:rsidRPr="00E52B15" w:rsidRDefault="00673F4F">
            <w:pPr>
              <w:pStyle w:val="TableParagraph"/>
              <w:spacing w:before="2"/>
              <w:ind w:left="107"/>
              <w:rPr>
                <w:rFonts w:ascii="Arial"/>
              </w:rPr>
            </w:pPr>
            <w:r w:rsidRPr="00E52B15">
              <w:t>The</w:t>
            </w:r>
            <w:r w:rsidRPr="00E52B15">
              <w:rPr>
                <w:spacing w:val="-5"/>
              </w:rPr>
              <w:t xml:space="preserve"> </w:t>
            </w:r>
            <w:r w:rsidRPr="00E52B15">
              <w:t>Procuring</w:t>
            </w:r>
            <w:r w:rsidRPr="00E52B15">
              <w:rPr>
                <w:spacing w:val="-5"/>
              </w:rPr>
              <w:t xml:space="preserve"> </w:t>
            </w:r>
            <w:r w:rsidRPr="00E52B15">
              <w:t>Entity</w:t>
            </w:r>
            <w:r w:rsidRPr="00E52B15">
              <w:rPr>
                <w:spacing w:val="-5"/>
              </w:rPr>
              <w:t xml:space="preserve"> </w:t>
            </w:r>
            <w:r w:rsidRPr="00E52B15">
              <w:t>is</w:t>
            </w:r>
            <w:r w:rsidRPr="00E52B15">
              <w:rPr>
                <w:spacing w:val="-5"/>
              </w:rPr>
              <w:t xml:space="preserve"> </w:t>
            </w:r>
            <w:r w:rsidR="00730602" w:rsidRPr="00E52B15">
              <w:rPr>
                <w:rFonts w:ascii="Arial"/>
              </w:rPr>
              <w:t>Quirino Electric Cooperative (QUIRELCO)</w:t>
            </w:r>
          </w:p>
          <w:p w14:paraId="42F061A9" w14:textId="5B88AF7D" w:rsidR="00432026" w:rsidRPr="00E52B15" w:rsidRDefault="00673F4F">
            <w:pPr>
              <w:pStyle w:val="TableParagraph"/>
              <w:spacing w:before="251"/>
              <w:ind w:left="107"/>
              <w:rPr>
                <w:rFonts w:ascii="Arial"/>
              </w:rPr>
            </w:pPr>
            <w:r w:rsidRPr="00E52B15">
              <w:t>The</w:t>
            </w:r>
            <w:r w:rsidRPr="00E52B15">
              <w:rPr>
                <w:spacing w:val="-4"/>
              </w:rPr>
              <w:t xml:space="preserve"> </w:t>
            </w:r>
            <w:r w:rsidRPr="00E52B15">
              <w:t>Project</w:t>
            </w:r>
            <w:r w:rsidRPr="00E52B15">
              <w:rPr>
                <w:spacing w:val="-4"/>
              </w:rPr>
              <w:t xml:space="preserve"> </w:t>
            </w:r>
            <w:r w:rsidRPr="00E52B15">
              <w:t>title</w:t>
            </w:r>
            <w:r w:rsidRPr="00E52B15">
              <w:rPr>
                <w:spacing w:val="-5"/>
              </w:rPr>
              <w:t xml:space="preserve"> </w:t>
            </w:r>
            <w:r w:rsidRPr="00E52B15">
              <w:t>is</w:t>
            </w:r>
            <w:r w:rsidRPr="00E52B15">
              <w:rPr>
                <w:spacing w:val="-3"/>
              </w:rPr>
              <w:t xml:space="preserve"> </w:t>
            </w:r>
            <w:r w:rsidR="00730602" w:rsidRPr="00E52B15">
              <w:rPr>
                <w:rFonts w:ascii="Arial"/>
              </w:rPr>
              <w:t xml:space="preserve">Supply and Delivery of </w:t>
            </w:r>
            <w:r w:rsidR="00B90E0C" w:rsidRPr="00E52B15">
              <w:rPr>
                <w:rFonts w:ascii="Arial"/>
              </w:rPr>
              <w:t xml:space="preserve">Labor and </w:t>
            </w:r>
            <w:r w:rsidR="00FF2065" w:rsidRPr="00E52B15">
              <w:rPr>
                <w:rFonts w:ascii="Arial"/>
              </w:rPr>
              <w:t>Brand-New</w:t>
            </w:r>
            <w:r w:rsidR="00730602" w:rsidRPr="00E52B15">
              <w:rPr>
                <w:rFonts w:ascii="Arial"/>
              </w:rPr>
              <w:t xml:space="preserve"> Electrical House Wiring Materials.</w:t>
            </w:r>
          </w:p>
          <w:p w14:paraId="1ADF62AB" w14:textId="77777777" w:rsidR="00432026" w:rsidRPr="00E52B15" w:rsidRDefault="00432026">
            <w:pPr>
              <w:pStyle w:val="TableParagraph"/>
              <w:rPr>
                <w:rFonts w:ascii="Arial"/>
              </w:rPr>
            </w:pPr>
          </w:p>
          <w:p w14:paraId="06D8FE89" w14:textId="0465F867" w:rsidR="00432026" w:rsidRPr="00E52B15" w:rsidRDefault="00673F4F">
            <w:pPr>
              <w:pStyle w:val="TableParagraph"/>
              <w:ind w:left="107"/>
              <w:rPr>
                <w:rFonts w:ascii="Arial"/>
                <w:color w:val="EE0000"/>
              </w:rPr>
            </w:pPr>
            <w:r w:rsidRPr="00E52B15">
              <w:t xml:space="preserve">The identification number of the Contract is </w:t>
            </w:r>
            <w:r w:rsidR="00FF2065" w:rsidRPr="00E52B15">
              <w:rPr>
                <w:rFonts w:ascii="Arial"/>
              </w:rPr>
              <w:t>2011-2023 SUBSIDY SAVINGS</w:t>
            </w:r>
            <w:r w:rsidR="00921593" w:rsidRPr="00E52B15">
              <w:rPr>
                <w:rFonts w:ascii="Arial"/>
              </w:rPr>
              <w:t xml:space="preserve"> HW</w:t>
            </w:r>
          </w:p>
          <w:p w14:paraId="5C83356A" w14:textId="272B48F7" w:rsidR="00432026" w:rsidRDefault="00432026">
            <w:pPr>
              <w:pStyle w:val="TableParagraph"/>
              <w:spacing w:before="19" w:line="239" w:lineRule="exact"/>
              <w:ind w:left="107"/>
              <w:rPr>
                <w:rFonts w:ascii="Arial"/>
                <w:i/>
              </w:rPr>
            </w:pPr>
          </w:p>
        </w:tc>
      </w:tr>
      <w:tr w:rsidR="00432026" w14:paraId="054739B8" w14:textId="77777777" w:rsidTr="00730602">
        <w:trPr>
          <w:trHeight w:val="304"/>
        </w:trPr>
        <w:tc>
          <w:tcPr>
            <w:tcW w:w="1486" w:type="dxa"/>
          </w:tcPr>
          <w:p w14:paraId="43F7183F" w14:textId="77777777" w:rsidR="00432026" w:rsidRDefault="00673F4F">
            <w:pPr>
              <w:pStyle w:val="TableParagraph"/>
              <w:ind w:left="107"/>
            </w:pPr>
            <w:r>
              <w:rPr>
                <w:spacing w:val="-5"/>
              </w:rPr>
              <w:t>1.2</w:t>
            </w:r>
          </w:p>
        </w:tc>
        <w:tc>
          <w:tcPr>
            <w:tcW w:w="7516" w:type="dxa"/>
          </w:tcPr>
          <w:p w14:paraId="7566D6B1" w14:textId="3D849DA2" w:rsidR="00432026" w:rsidRDefault="004455D9">
            <w:pPr>
              <w:pStyle w:val="TableParagraph"/>
              <w:spacing w:before="1" w:line="234" w:lineRule="exact"/>
              <w:ind w:left="107"/>
            </w:pPr>
            <w:r w:rsidRPr="004455D9">
              <w:t>The Project covers the Supply and Delivery of Brand-New Electrical House Wiring Materials including the incidental labor for house wiring installation</w:t>
            </w:r>
            <w:r>
              <w:t>.</w:t>
            </w:r>
          </w:p>
        </w:tc>
      </w:tr>
      <w:bookmarkStart w:id="43" w:name="_bookmark13"/>
      <w:bookmarkEnd w:id="43"/>
      <w:tr w:rsidR="00432026" w14:paraId="50697656" w14:textId="77777777" w:rsidTr="00B90E0C">
        <w:trPr>
          <w:trHeight w:val="2471"/>
        </w:trPr>
        <w:tc>
          <w:tcPr>
            <w:tcW w:w="1486" w:type="dxa"/>
          </w:tcPr>
          <w:p w14:paraId="187DED3C" w14:textId="77777777" w:rsidR="00432026" w:rsidRDefault="00673F4F">
            <w:pPr>
              <w:pStyle w:val="TableParagraph"/>
              <w:ind w:left="107"/>
            </w:pPr>
            <w:r>
              <w:fldChar w:fldCharType="begin"/>
            </w:r>
            <w:r>
              <w:instrText>HYPERLINK \l "_bookmark9"</w:instrText>
            </w:r>
            <w:r>
              <w:fldChar w:fldCharType="separate"/>
            </w:r>
            <w:r>
              <w:rPr>
                <w:spacing w:val="-10"/>
              </w:rPr>
              <w:t>2</w:t>
            </w:r>
            <w:r>
              <w:fldChar w:fldCharType="end"/>
            </w:r>
          </w:p>
        </w:tc>
        <w:tc>
          <w:tcPr>
            <w:tcW w:w="7516" w:type="dxa"/>
          </w:tcPr>
          <w:p w14:paraId="2093B1C5" w14:textId="77777777" w:rsidR="00B90E0C" w:rsidRDefault="00B90E0C" w:rsidP="00B90E0C">
            <w:pPr>
              <w:pStyle w:val="TableParagraph"/>
              <w:spacing w:before="120"/>
            </w:pPr>
            <w:r>
              <w:t>The</w:t>
            </w:r>
            <w:r>
              <w:rPr>
                <w:spacing w:val="-5"/>
              </w:rPr>
              <w:t xml:space="preserve"> </w:t>
            </w:r>
            <w:r>
              <w:t>Funding</w:t>
            </w:r>
            <w:r>
              <w:rPr>
                <w:spacing w:val="-4"/>
              </w:rPr>
              <w:t xml:space="preserve"> </w:t>
            </w:r>
            <w:r>
              <w:t>Source</w:t>
            </w:r>
            <w:r>
              <w:rPr>
                <w:spacing w:val="-6"/>
              </w:rPr>
              <w:t xml:space="preserve"> </w:t>
            </w:r>
            <w:r>
              <w:rPr>
                <w:spacing w:val="-5"/>
              </w:rPr>
              <w:t>is:</w:t>
            </w:r>
          </w:p>
          <w:p w14:paraId="2C7565C2" w14:textId="527D7C32" w:rsidR="00C6298A" w:rsidRDefault="00B90E0C" w:rsidP="00C6298A">
            <w:pPr>
              <w:pStyle w:val="TableParagraph"/>
              <w:tabs>
                <w:tab w:val="left" w:pos="479"/>
              </w:tabs>
              <w:spacing w:before="239"/>
              <w:ind w:left="112" w:right="102"/>
              <w:rPr>
                <w:rFonts w:ascii="Arial"/>
                <w:i/>
              </w:rPr>
            </w:pPr>
            <w:r>
              <w:t xml:space="preserve">The GOP through the source of funding as indicated below for </w:t>
            </w:r>
            <w:r w:rsidRPr="00577963">
              <w:rPr>
                <w:rFonts w:ascii="Arial"/>
                <w:i/>
              </w:rPr>
              <w:t>2026</w:t>
            </w:r>
            <w:r w:rsidRPr="00F21441">
              <w:rPr>
                <w:rFonts w:ascii="Arial"/>
                <w:i/>
                <w:color w:val="00B0F0"/>
              </w:rPr>
              <w:t xml:space="preserve"> </w:t>
            </w:r>
            <w:r>
              <w:t xml:space="preserve">in the amount of </w:t>
            </w:r>
            <w:r w:rsidRPr="00F26392">
              <w:rPr>
                <w:rFonts w:ascii="Arial"/>
                <w:b/>
                <w:bCs/>
                <w:i/>
              </w:rPr>
              <w:t>T</w:t>
            </w:r>
            <w:r>
              <w:rPr>
                <w:rFonts w:ascii="Arial"/>
                <w:b/>
                <w:bCs/>
                <w:i/>
              </w:rPr>
              <w:t>wo</w:t>
            </w:r>
            <w:r w:rsidRPr="00F26392">
              <w:rPr>
                <w:rFonts w:ascii="Arial"/>
                <w:b/>
                <w:bCs/>
                <w:i/>
              </w:rPr>
              <w:t xml:space="preserve"> Million </w:t>
            </w:r>
            <w:r>
              <w:rPr>
                <w:rFonts w:ascii="Arial"/>
                <w:b/>
                <w:bCs/>
                <w:i/>
              </w:rPr>
              <w:t>Six</w:t>
            </w:r>
            <w:r w:rsidRPr="00F26392">
              <w:rPr>
                <w:rFonts w:ascii="Arial"/>
                <w:b/>
                <w:bCs/>
                <w:i/>
              </w:rPr>
              <w:t xml:space="preserve"> Hundred </w:t>
            </w:r>
            <w:r>
              <w:rPr>
                <w:rFonts w:ascii="Arial"/>
                <w:b/>
                <w:bCs/>
                <w:i/>
              </w:rPr>
              <w:t>Forty-Nine</w:t>
            </w:r>
            <w:r w:rsidRPr="00F26392">
              <w:rPr>
                <w:rFonts w:ascii="Arial"/>
                <w:b/>
                <w:bCs/>
                <w:i/>
              </w:rPr>
              <w:t xml:space="preserve"> Thousand </w:t>
            </w:r>
            <w:r>
              <w:rPr>
                <w:rFonts w:ascii="Arial"/>
                <w:b/>
                <w:bCs/>
                <w:i/>
              </w:rPr>
              <w:t>Six</w:t>
            </w:r>
            <w:r w:rsidRPr="00F26392">
              <w:rPr>
                <w:rFonts w:ascii="Arial"/>
                <w:b/>
                <w:bCs/>
                <w:i/>
              </w:rPr>
              <w:t xml:space="preserve"> Hundred </w:t>
            </w:r>
            <w:r>
              <w:rPr>
                <w:rFonts w:ascii="Arial"/>
                <w:b/>
                <w:bCs/>
                <w:i/>
              </w:rPr>
              <w:t>Fif</w:t>
            </w:r>
            <w:r w:rsidRPr="00F26392">
              <w:rPr>
                <w:rFonts w:ascii="Arial"/>
                <w:b/>
                <w:bCs/>
                <w:i/>
              </w:rPr>
              <w:t>ty-</w:t>
            </w:r>
            <w:r>
              <w:rPr>
                <w:rFonts w:ascii="Arial"/>
                <w:b/>
                <w:bCs/>
                <w:i/>
              </w:rPr>
              <w:t>Seven</w:t>
            </w:r>
            <w:r w:rsidRPr="00F26392">
              <w:rPr>
                <w:rFonts w:ascii="Arial"/>
                <w:b/>
                <w:bCs/>
                <w:i/>
              </w:rPr>
              <w:t xml:space="preserve"> Pesos and </w:t>
            </w:r>
            <w:r>
              <w:rPr>
                <w:rFonts w:ascii="Arial"/>
                <w:b/>
                <w:bCs/>
                <w:i/>
              </w:rPr>
              <w:t>Six</w:t>
            </w:r>
            <w:r w:rsidR="00921593">
              <w:rPr>
                <w:rFonts w:ascii="Arial"/>
                <w:b/>
                <w:bCs/>
                <w:i/>
              </w:rPr>
              <w:t>ty</w:t>
            </w:r>
            <w:r w:rsidRPr="00F26392">
              <w:rPr>
                <w:rFonts w:ascii="Arial"/>
                <w:b/>
                <w:bCs/>
                <w:i/>
              </w:rPr>
              <w:t xml:space="preserve"> Centavos (</w:t>
            </w:r>
            <w:proofErr w:type="spellStart"/>
            <w:r w:rsidRPr="00F26392">
              <w:rPr>
                <w:rFonts w:ascii="Arial"/>
                <w:b/>
                <w:bCs/>
                <w:i/>
              </w:rPr>
              <w:t>Ph</w:t>
            </w:r>
            <w:r w:rsidR="004455D9">
              <w:rPr>
                <w:rFonts w:ascii="Arial"/>
                <w:b/>
                <w:bCs/>
                <w:i/>
              </w:rPr>
              <w:t>P</w:t>
            </w:r>
            <w:proofErr w:type="spellEnd"/>
            <w:r w:rsidRPr="00F26392">
              <w:rPr>
                <w:rFonts w:ascii="Arial"/>
                <w:b/>
                <w:bCs/>
                <w:i/>
              </w:rPr>
              <w:t xml:space="preserve"> </w:t>
            </w:r>
            <w:r>
              <w:rPr>
                <w:rFonts w:ascii="Arial"/>
                <w:b/>
                <w:bCs/>
                <w:i/>
              </w:rPr>
              <w:t>2,649,657.</w:t>
            </w:r>
            <w:r w:rsidR="00921593">
              <w:rPr>
                <w:rFonts w:ascii="Arial"/>
                <w:b/>
                <w:bCs/>
                <w:i/>
              </w:rPr>
              <w:t>60</w:t>
            </w:r>
            <w:r w:rsidRPr="00F26392">
              <w:rPr>
                <w:rFonts w:ascii="Arial"/>
                <w:b/>
                <w:bCs/>
                <w:i/>
              </w:rPr>
              <w:t>)</w:t>
            </w:r>
            <w:r>
              <w:rPr>
                <w:rFonts w:ascii="Arial"/>
                <w:i/>
              </w:rPr>
              <w:t xml:space="preserve">, </w:t>
            </w:r>
            <w:r w:rsidRPr="003C2BBE">
              <w:rPr>
                <w:b/>
                <w:bCs/>
                <w:i/>
                <w:iCs/>
              </w:rPr>
              <w:t>inclusive of all applicable taxes</w:t>
            </w:r>
            <w:r w:rsidRPr="004133A7">
              <w:rPr>
                <w:i/>
                <w:iCs/>
              </w:rPr>
              <w:t>.</w:t>
            </w:r>
          </w:p>
          <w:p w14:paraId="6903C355" w14:textId="78AB9765" w:rsidR="00432026" w:rsidRPr="004455D9" w:rsidRDefault="00B90E0C" w:rsidP="004455D9">
            <w:pPr>
              <w:pStyle w:val="TableParagraph"/>
              <w:tabs>
                <w:tab w:val="left" w:pos="479"/>
              </w:tabs>
              <w:spacing w:before="239"/>
              <w:ind w:left="112" w:right="102"/>
              <w:rPr>
                <w:rFonts w:ascii="Arial"/>
                <w:i/>
              </w:rPr>
            </w:pPr>
            <w:r>
              <w:t>The</w:t>
            </w:r>
            <w:r>
              <w:rPr>
                <w:spacing w:val="-6"/>
              </w:rPr>
              <w:t xml:space="preserve"> </w:t>
            </w:r>
            <w:r>
              <w:t>source</w:t>
            </w:r>
            <w:r>
              <w:rPr>
                <w:spacing w:val="-6"/>
              </w:rPr>
              <w:t xml:space="preserve"> </w:t>
            </w:r>
            <w:r>
              <w:t>of</w:t>
            </w:r>
            <w:r>
              <w:rPr>
                <w:spacing w:val="-5"/>
              </w:rPr>
              <w:t xml:space="preserve"> </w:t>
            </w:r>
            <w:r>
              <w:t>funding</w:t>
            </w:r>
            <w:r>
              <w:rPr>
                <w:spacing w:val="-3"/>
              </w:rPr>
              <w:t xml:space="preserve"> </w:t>
            </w:r>
            <w:r>
              <w:rPr>
                <w:spacing w:val="-5"/>
              </w:rPr>
              <w:t>is</w:t>
            </w:r>
            <w:r w:rsidR="004455D9">
              <w:rPr>
                <w:spacing w:val="-5"/>
              </w:rPr>
              <w:t xml:space="preserve"> the </w:t>
            </w:r>
            <w:r w:rsidRPr="00BF1157">
              <w:t>2011-2023 SUBSIDY SAVINGS</w:t>
            </w:r>
          </w:p>
        </w:tc>
      </w:tr>
      <w:tr w:rsidR="00432026" w14:paraId="4FE42783" w14:textId="77777777">
        <w:trPr>
          <w:trHeight w:val="494"/>
        </w:trPr>
        <w:tc>
          <w:tcPr>
            <w:tcW w:w="1486" w:type="dxa"/>
          </w:tcPr>
          <w:p w14:paraId="78ED8EA4" w14:textId="77777777" w:rsidR="00432026" w:rsidRDefault="00673F4F">
            <w:pPr>
              <w:pStyle w:val="TableParagraph"/>
              <w:ind w:left="107"/>
            </w:pPr>
            <w:bookmarkStart w:id="44" w:name="_bookmark14"/>
            <w:bookmarkEnd w:id="44"/>
            <w:r>
              <w:rPr>
                <w:spacing w:val="-5"/>
              </w:rPr>
              <w:t>3.1</w:t>
            </w:r>
          </w:p>
        </w:tc>
        <w:tc>
          <w:tcPr>
            <w:tcW w:w="7516" w:type="dxa"/>
          </w:tcPr>
          <w:p w14:paraId="4C861BC5" w14:textId="77777777" w:rsidR="00432026" w:rsidRDefault="00673F4F">
            <w:pPr>
              <w:pStyle w:val="TableParagraph"/>
              <w:ind w:left="107"/>
            </w:pPr>
            <w:r>
              <w:t>No</w:t>
            </w:r>
            <w:r>
              <w:rPr>
                <w:spacing w:val="-3"/>
              </w:rPr>
              <w:t xml:space="preserve"> </w:t>
            </w:r>
            <w:r>
              <w:t>further</w:t>
            </w:r>
            <w:r>
              <w:rPr>
                <w:spacing w:val="-3"/>
              </w:rPr>
              <w:t xml:space="preserve"> </w:t>
            </w:r>
            <w:r>
              <w:rPr>
                <w:spacing w:val="-2"/>
              </w:rPr>
              <w:t>instructions.</w:t>
            </w:r>
          </w:p>
        </w:tc>
      </w:tr>
      <w:tr w:rsidR="00432026" w14:paraId="74DF6155" w14:textId="77777777" w:rsidTr="00EF066D">
        <w:trPr>
          <w:trHeight w:val="770"/>
        </w:trPr>
        <w:tc>
          <w:tcPr>
            <w:tcW w:w="1486" w:type="dxa"/>
          </w:tcPr>
          <w:p w14:paraId="7ECCA959" w14:textId="77777777" w:rsidR="00432026" w:rsidRDefault="00673F4F">
            <w:pPr>
              <w:pStyle w:val="TableParagraph"/>
              <w:ind w:left="107"/>
            </w:pPr>
            <w:r>
              <w:rPr>
                <w:spacing w:val="-5"/>
              </w:rPr>
              <w:t>5.2</w:t>
            </w:r>
          </w:p>
        </w:tc>
        <w:tc>
          <w:tcPr>
            <w:tcW w:w="7516" w:type="dxa"/>
          </w:tcPr>
          <w:p w14:paraId="3AF8C662" w14:textId="68345907" w:rsidR="00432026" w:rsidRPr="00EF066D" w:rsidRDefault="00673F4F" w:rsidP="00EF066D">
            <w:pPr>
              <w:pStyle w:val="TableParagraph"/>
              <w:ind w:left="107"/>
              <w:jc w:val="both"/>
              <w:rPr>
                <w:rFonts w:ascii="Arial"/>
                <w:i/>
                <w:color w:val="EE0000"/>
              </w:rPr>
            </w:pPr>
            <w:r w:rsidRPr="00EF066D">
              <w:t>Foreign</w:t>
            </w:r>
            <w:r w:rsidRPr="00EF066D">
              <w:rPr>
                <w:spacing w:val="40"/>
              </w:rPr>
              <w:t xml:space="preserve"> </w:t>
            </w:r>
            <w:r w:rsidRPr="00EF066D">
              <w:t>Bidders,</w:t>
            </w:r>
            <w:r w:rsidRPr="00EF066D">
              <w:rPr>
                <w:spacing w:val="40"/>
              </w:rPr>
              <w:t xml:space="preserve"> </w:t>
            </w:r>
            <w:r w:rsidRPr="00EF066D">
              <w:t>except</w:t>
            </w:r>
            <w:r w:rsidRPr="00EF066D">
              <w:rPr>
                <w:spacing w:val="39"/>
              </w:rPr>
              <w:t xml:space="preserve"> </w:t>
            </w:r>
            <w:r w:rsidRPr="00EF066D">
              <w:t>those</w:t>
            </w:r>
            <w:r w:rsidRPr="00EF066D">
              <w:rPr>
                <w:spacing w:val="35"/>
              </w:rPr>
              <w:t xml:space="preserve"> </w:t>
            </w:r>
            <w:r w:rsidRPr="00EF066D">
              <w:t>falling</w:t>
            </w:r>
            <w:r w:rsidRPr="00EF066D">
              <w:rPr>
                <w:spacing w:val="40"/>
              </w:rPr>
              <w:t xml:space="preserve"> </w:t>
            </w:r>
            <w:r w:rsidRPr="00EF066D">
              <w:t>under</w:t>
            </w:r>
            <w:r w:rsidRPr="00EF066D">
              <w:rPr>
                <w:spacing w:val="39"/>
              </w:rPr>
              <w:t xml:space="preserve"> </w:t>
            </w:r>
            <w:r w:rsidRPr="00EF066D">
              <w:t>ITB</w:t>
            </w:r>
            <w:r w:rsidRPr="00EF066D">
              <w:rPr>
                <w:spacing w:val="37"/>
              </w:rPr>
              <w:t xml:space="preserve"> </w:t>
            </w:r>
            <w:r w:rsidRPr="00EF066D">
              <w:t>Clause</w:t>
            </w:r>
            <w:r w:rsidRPr="00EF066D">
              <w:rPr>
                <w:spacing w:val="40"/>
              </w:rPr>
              <w:t xml:space="preserve"> </w:t>
            </w:r>
            <w:r w:rsidRPr="00EF066D">
              <w:t>5.2(b),</w:t>
            </w:r>
            <w:r w:rsidRPr="00EF066D">
              <w:rPr>
                <w:spacing w:val="37"/>
              </w:rPr>
              <w:t xml:space="preserve"> </w:t>
            </w:r>
            <w:r w:rsidRPr="00EF066D">
              <w:t>may</w:t>
            </w:r>
            <w:r w:rsidRPr="00EF066D">
              <w:rPr>
                <w:spacing w:val="38"/>
              </w:rPr>
              <w:t xml:space="preserve"> </w:t>
            </w:r>
            <w:r w:rsidRPr="00EF066D">
              <w:t>not participate in this Project.</w:t>
            </w:r>
          </w:p>
        </w:tc>
      </w:tr>
      <w:tr w:rsidR="00432026" w14:paraId="25104CDD" w14:textId="77777777">
        <w:trPr>
          <w:trHeight w:val="760"/>
        </w:trPr>
        <w:tc>
          <w:tcPr>
            <w:tcW w:w="1486" w:type="dxa"/>
          </w:tcPr>
          <w:p w14:paraId="38A601E0" w14:textId="77777777" w:rsidR="00432026" w:rsidRDefault="00673F4F">
            <w:pPr>
              <w:pStyle w:val="TableParagraph"/>
              <w:spacing w:before="2"/>
              <w:ind w:left="107"/>
            </w:pPr>
            <w:r>
              <w:rPr>
                <w:spacing w:val="-5"/>
              </w:rPr>
              <w:t>5.4</w:t>
            </w:r>
          </w:p>
        </w:tc>
        <w:tc>
          <w:tcPr>
            <w:tcW w:w="7516" w:type="dxa"/>
          </w:tcPr>
          <w:p w14:paraId="53A2BBED" w14:textId="2AD57B31" w:rsidR="00432026" w:rsidRDefault="00673F4F">
            <w:pPr>
              <w:pStyle w:val="TableParagraph"/>
              <w:spacing w:line="252" w:lineRule="exact"/>
              <w:ind w:left="107" w:right="99"/>
              <w:jc w:val="both"/>
            </w:pPr>
            <w:r w:rsidRPr="00714D6F">
              <w:t xml:space="preserve">The Bidder’s SLCC similar to the contract to be bid should have been completed within </w:t>
            </w:r>
            <w:r w:rsidR="00E76F12" w:rsidRPr="00714D6F">
              <w:rPr>
                <w:rFonts w:ascii="Arial" w:hAnsi="Arial"/>
                <w:i/>
              </w:rPr>
              <w:t xml:space="preserve">three (3) years </w:t>
            </w:r>
            <w:r w:rsidRPr="00714D6F">
              <w:t>prior to the deadline for the submission and receipt of bids.</w:t>
            </w:r>
          </w:p>
        </w:tc>
      </w:tr>
    </w:tbl>
    <w:p w14:paraId="7D6184FC" w14:textId="77777777" w:rsidR="00432026" w:rsidRDefault="00432026">
      <w:pPr>
        <w:pStyle w:val="TableParagraph"/>
        <w:spacing w:line="252" w:lineRule="exact"/>
        <w:jc w:val="both"/>
        <w:sectPr w:rsidR="00432026">
          <w:pgSz w:w="11910" w:h="16840"/>
          <w:pgMar w:top="1360" w:right="1133" w:bottom="960" w:left="1133" w:header="0" w:footer="772" w:gutter="0"/>
          <w:cols w:space="720"/>
        </w:sectPr>
      </w:pPr>
    </w:p>
    <w:p w14:paraId="2137BB6C" w14:textId="77777777" w:rsidR="00432026" w:rsidRDefault="00432026">
      <w:pPr>
        <w:pStyle w:val="BodyText"/>
        <w:spacing w:before="3"/>
        <w:rPr>
          <w:rFonts w:ascii="Arial"/>
          <w:b/>
          <w:sz w:val="2"/>
        </w:rPr>
      </w:pPr>
    </w:p>
    <w:tbl>
      <w:tblPr>
        <w:tblW w:w="0" w:type="auto"/>
        <w:tblInd w:w="3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86"/>
        <w:gridCol w:w="7516"/>
      </w:tblGrid>
      <w:tr w:rsidR="00432026" w14:paraId="18AD2C70" w14:textId="77777777" w:rsidTr="00E76F12">
        <w:trPr>
          <w:trHeight w:val="318"/>
        </w:trPr>
        <w:tc>
          <w:tcPr>
            <w:tcW w:w="1486" w:type="dxa"/>
          </w:tcPr>
          <w:p w14:paraId="721DEC15" w14:textId="77777777" w:rsidR="00432026" w:rsidRDefault="00673F4F">
            <w:pPr>
              <w:pStyle w:val="TableParagraph"/>
              <w:ind w:left="107"/>
            </w:pPr>
            <w:r>
              <w:rPr>
                <w:spacing w:val="-5"/>
              </w:rPr>
              <w:t>5.5</w:t>
            </w:r>
          </w:p>
        </w:tc>
        <w:tc>
          <w:tcPr>
            <w:tcW w:w="7516" w:type="dxa"/>
          </w:tcPr>
          <w:p w14:paraId="00F6D745" w14:textId="37312530" w:rsidR="00432026" w:rsidRDefault="00E76F12">
            <w:pPr>
              <w:pStyle w:val="TableParagraph"/>
              <w:spacing w:line="254" w:lineRule="exact"/>
              <w:ind w:left="107"/>
            </w:pPr>
            <w:r w:rsidRPr="00EF066D">
              <w:t xml:space="preserve">Supply and Delivery of </w:t>
            </w:r>
            <w:r w:rsidR="00EF066D" w:rsidRPr="00EF066D">
              <w:t>Labor and Brand-New</w:t>
            </w:r>
            <w:r w:rsidRPr="00EF066D">
              <w:t xml:space="preserve"> Electrical House Wiring Materials</w:t>
            </w:r>
          </w:p>
        </w:tc>
      </w:tr>
      <w:tr w:rsidR="00432026" w14:paraId="3D9A9E28" w14:textId="77777777">
        <w:trPr>
          <w:trHeight w:val="252"/>
        </w:trPr>
        <w:tc>
          <w:tcPr>
            <w:tcW w:w="1486" w:type="dxa"/>
          </w:tcPr>
          <w:p w14:paraId="468E8B45" w14:textId="77777777" w:rsidR="00432026" w:rsidRDefault="00673F4F">
            <w:pPr>
              <w:pStyle w:val="TableParagraph"/>
              <w:spacing w:line="232" w:lineRule="exact"/>
              <w:ind w:left="107"/>
            </w:pPr>
            <w:r>
              <w:rPr>
                <w:spacing w:val="-10"/>
              </w:rPr>
              <w:t>7</w:t>
            </w:r>
          </w:p>
        </w:tc>
        <w:tc>
          <w:tcPr>
            <w:tcW w:w="7516" w:type="dxa"/>
          </w:tcPr>
          <w:p w14:paraId="6581BF73" w14:textId="77777777" w:rsidR="00432026" w:rsidRDefault="00673F4F">
            <w:pPr>
              <w:pStyle w:val="TableParagraph"/>
              <w:spacing w:line="232" w:lineRule="exact"/>
              <w:ind w:left="107"/>
            </w:pPr>
            <w:r>
              <w:t>No</w:t>
            </w:r>
            <w:r>
              <w:rPr>
                <w:spacing w:val="-3"/>
              </w:rPr>
              <w:t xml:space="preserve"> </w:t>
            </w:r>
            <w:r>
              <w:t>further</w:t>
            </w:r>
            <w:r>
              <w:rPr>
                <w:spacing w:val="-3"/>
              </w:rPr>
              <w:t xml:space="preserve"> </w:t>
            </w:r>
            <w:r>
              <w:rPr>
                <w:spacing w:val="-2"/>
              </w:rPr>
              <w:t>instructions.</w:t>
            </w:r>
          </w:p>
        </w:tc>
      </w:tr>
      <w:tr w:rsidR="00432026" w14:paraId="7F50C182" w14:textId="77777777" w:rsidTr="00EF066D">
        <w:trPr>
          <w:trHeight w:val="737"/>
        </w:trPr>
        <w:tc>
          <w:tcPr>
            <w:tcW w:w="1486" w:type="dxa"/>
          </w:tcPr>
          <w:p w14:paraId="6FB23647" w14:textId="77777777" w:rsidR="00432026" w:rsidRDefault="00673F4F">
            <w:pPr>
              <w:pStyle w:val="TableParagraph"/>
              <w:ind w:left="107"/>
            </w:pPr>
            <w:bookmarkStart w:id="45" w:name="_bookmark15"/>
            <w:bookmarkEnd w:id="45"/>
            <w:r>
              <w:rPr>
                <w:spacing w:val="-5"/>
              </w:rPr>
              <w:t>8.1</w:t>
            </w:r>
          </w:p>
        </w:tc>
        <w:tc>
          <w:tcPr>
            <w:tcW w:w="7516" w:type="dxa"/>
          </w:tcPr>
          <w:p w14:paraId="7EFFFC6B" w14:textId="7E461003" w:rsidR="00432026" w:rsidRPr="00EF066D" w:rsidRDefault="00673F4F">
            <w:pPr>
              <w:pStyle w:val="TableParagraph"/>
              <w:spacing w:before="239"/>
              <w:ind w:left="107"/>
              <w:rPr>
                <w:rFonts w:ascii="Arial" w:hAnsi="Arial"/>
                <w:i/>
              </w:rPr>
            </w:pPr>
            <w:r w:rsidRPr="00EF066D">
              <w:rPr>
                <w:rFonts w:ascii="Arial" w:hAnsi="Arial"/>
                <w:i/>
                <w:spacing w:val="-8"/>
              </w:rPr>
              <w:t xml:space="preserve"> </w:t>
            </w:r>
            <w:r w:rsidRPr="00EF066D">
              <w:rPr>
                <w:spacing w:val="-2"/>
              </w:rPr>
              <w:t>Subcontracting</w:t>
            </w:r>
            <w:r w:rsidRPr="00EF066D">
              <w:rPr>
                <w:spacing w:val="-7"/>
              </w:rPr>
              <w:t xml:space="preserve"> </w:t>
            </w:r>
            <w:r w:rsidRPr="00EF066D">
              <w:rPr>
                <w:spacing w:val="-2"/>
              </w:rPr>
              <w:t>is</w:t>
            </w:r>
            <w:r w:rsidRPr="00EF066D">
              <w:rPr>
                <w:spacing w:val="-7"/>
              </w:rPr>
              <w:t xml:space="preserve"> </w:t>
            </w:r>
            <w:r w:rsidRPr="00EF066D">
              <w:rPr>
                <w:spacing w:val="-2"/>
              </w:rPr>
              <w:t>not</w:t>
            </w:r>
            <w:r w:rsidRPr="00EF066D">
              <w:rPr>
                <w:spacing w:val="-6"/>
              </w:rPr>
              <w:t xml:space="preserve"> </w:t>
            </w:r>
            <w:r w:rsidRPr="00EF066D">
              <w:rPr>
                <w:spacing w:val="-2"/>
              </w:rPr>
              <w:t>allowed.</w:t>
            </w:r>
          </w:p>
          <w:p w14:paraId="2A399D35" w14:textId="736C7F0C" w:rsidR="00432026" w:rsidRDefault="00432026">
            <w:pPr>
              <w:pStyle w:val="TableParagraph"/>
              <w:spacing w:before="240"/>
              <w:ind w:left="107"/>
              <w:rPr>
                <w:rFonts w:ascii="Arial"/>
                <w:i/>
              </w:rPr>
            </w:pPr>
          </w:p>
        </w:tc>
      </w:tr>
      <w:tr w:rsidR="00432026" w14:paraId="36542D86" w14:textId="77777777">
        <w:trPr>
          <w:trHeight w:val="997"/>
        </w:trPr>
        <w:tc>
          <w:tcPr>
            <w:tcW w:w="1486" w:type="dxa"/>
          </w:tcPr>
          <w:p w14:paraId="581C8E76" w14:textId="77777777" w:rsidR="00432026" w:rsidRPr="00EF066D" w:rsidRDefault="00673F4F">
            <w:pPr>
              <w:pStyle w:val="TableParagraph"/>
              <w:ind w:left="107"/>
            </w:pPr>
            <w:r w:rsidRPr="00EF066D">
              <w:rPr>
                <w:spacing w:val="-5"/>
              </w:rPr>
              <w:t>8.4</w:t>
            </w:r>
          </w:p>
        </w:tc>
        <w:tc>
          <w:tcPr>
            <w:tcW w:w="7516" w:type="dxa"/>
          </w:tcPr>
          <w:p w14:paraId="5A9236FB" w14:textId="3E3B3645" w:rsidR="00432026" w:rsidRPr="00EF066D" w:rsidRDefault="00EF066D">
            <w:pPr>
              <w:pStyle w:val="TableParagraph"/>
              <w:ind w:left="107" w:right="26"/>
              <w:jc w:val="both"/>
            </w:pPr>
            <w:r w:rsidRPr="00EF066D">
              <w:t>Not Applicable.</w:t>
            </w:r>
          </w:p>
        </w:tc>
      </w:tr>
      <w:tr w:rsidR="00432026" w14:paraId="68AAC705" w14:textId="77777777" w:rsidTr="00EF066D">
        <w:trPr>
          <w:trHeight w:val="1431"/>
        </w:trPr>
        <w:tc>
          <w:tcPr>
            <w:tcW w:w="1486" w:type="dxa"/>
          </w:tcPr>
          <w:p w14:paraId="56634E90" w14:textId="77777777" w:rsidR="00432026" w:rsidRDefault="00673F4F">
            <w:pPr>
              <w:pStyle w:val="TableParagraph"/>
              <w:ind w:left="107"/>
            </w:pPr>
            <w:r>
              <w:rPr>
                <w:spacing w:val="-5"/>
              </w:rPr>
              <w:t>9.1</w:t>
            </w:r>
          </w:p>
        </w:tc>
        <w:tc>
          <w:tcPr>
            <w:tcW w:w="7516" w:type="dxa"/>
          </w:tcPr>
          <w:p w14:paraId="3AC9BED5" w14:textId="31D5A45B" w:rsidR="00432026" w:rsidRDefault="00EF066D">
            <w:pPr>
              <w:pStyle w:val="TableParagraph"/>
              <w:ind w:left="107" w:right="21"/>
              <w:jc w:val="both"/>
              <w:rPr>
                <w:rFonts w:ascii="Arial"/>
                <w:i/>
              </w:rPr>
            </w:pPr>
            <w:r>
              <w:t>The Procuring</w:t>
            </w:r>
            <w:r>
              <w:rPr>
                <w:spacing w:val="-1"/>
              </w:rPr>
              <w:t xml:space="preserve"> </w:t>
            </w:r>
            <w:r>
              <w:t>Entity will</w:t>
            </w:r>
            <w:r>
              <w:rPr>
                <w:spacing w:val="-9"/>
              </w:rPr>
              <w:t xml:space="preserve"> </w:t>
            </w:r>
            <w:r>
              <w:t>hold</w:t>
            </w:r>
            <w:r>
              <w:rPr>
                <w:spacing w:val="-9"/>
              </w:rPr>
              <w:t xml:space="preserve"> </w:t>
            </w:r>
            <w:r>
              <w:t>a</w:t>
            </w:r>
            <w:r>
              <w:rPr>
                <w:spacing w:val="-9"/>
              </w:rPr>
              <w:t xml:space="preserve"> </w:t>
            </w:r>
            <w:r>
              <w:t>Pre-Bid</w:t>
            </w:r>
            <w:r>
              <w:rPr>
                <w:spacing w:val="-9"/>
              </w:rPr>
              <w:t xml:space="preserve"> </w:t>
            </w:r>
            <w:r>
              <w:t>Conference</w:t>
            </w:r>
            <w:r>
              <w:rPr>
                <w:spacing w:val="-9"/>
              </w:rPr>
              <w:t xml:space="preserve"> </w:t>
            </w:r>
            <w:r w:rsidRPr="008C1558">
              <w:t>on</w:t>
            </w:r>
            <w:r w:rsidRPr="008C1558">
              <w:rPr>
                <w:spacing w:val="-6"/>
              </w:rPr>
              <w:t xml:space="preserve"> </w:t>
            </w:r>
            <w:r w:rsidRPr="00560C5A">
              <w:rPr>
                <w:rFonts w:ascii="Arial"/>
                <w:b/>
                <w:bCs/>
                <w:i/>
              </w:rPr>
              <w:t xml:space="preserve">June </w:t>
            </w:r>
            <w:r w:rsidR="004455D9">
              <w:rPr>
                <w:rFonts w:ascii="Arial"/>
                <w:b/>
                <w:bCs/>
                <w:i/>
              </w:rPr>
              <w:t>22</w:t>
            </w:r>
            <w:r w:rsidRPr="00560C5A">
              <w:rPr>
                <w:rFonts w:ascii="Arial"/>
                <w:b/>
                <w:bCs/>
                <w:i/>
              </w:rPr>
              <w:t>, 2026</w:t>
            </w:r>
            <w:r w:rsidRPr="008C1558">
              <w:rPr>
                <w:rFonts w:ascii="Arial"/>
                <w:i/>
                <w:spacing w:val="-9"/>
              </w:rPr>
              <w:t xml:space="preserve"> </w:t>
            </w:r>
            <w:r w:rsidRPr="008C1558">
              <w:rPr>
                <w:spacing w:val="-9"/>
              </w:rPr>
              <w:t xml:space="preserve">starting </w:t>
            </w:r>
            <w:r w:rsidR="004455D9">
              <w:rPr>
                <w:spacing w:val="-9"/>
              </w:rPr>
              <w:t>1</w:t>
            </w:r>
            <w:r w:rsidRPr="008C1558">
              <w:rPr>
                <w:spacing w:val="-9"/>
              </w:rPr>
              <w:t xml:space="preserve">:00 </w:t>
            </w:r>
            <w:r w:rsidR="004455D9">
              <w:rPr>
                <w:spacing w:val="-9"/>
              </w:rPr>
              <w:t>p</w:t>
            </w:r>
            <w:r w:rsidRPr="008C1558">
              <w:rPr>
                <w:spacing w:val="-9"/>
              </w:rPr>
              <w:t>m</w:t>
            </w:r>
            <w:r>
              <w:rPr>
                <w:spacing w:val="-9"/>
              </w:rPr>
              <w:t xml:space="preserve"> </w:t>
            </w:r>
            <w:r w:rsidRPr="008C1558">
              <w:t>at</w:t>
            </w:r>
            <w:r w:rsidRPr="008C1558">
              <w:rPr>
                <w:spacing w:val="-12"/>
              </w:rPr>
              <w:t xml:space="preserve"> </w:t>
            </w:r>
            <w:r w:rsidRPr="00560C5A">
              <w:rPr>
                <w:rFonts w:ascii="Arial"/>
                <w:b/>
                <w:bCs/>
                <w:i/>
              </w:rPr>
              <w:t xml:space="preserve">QUIRELCO Main Office, Aurora East, </w:t>
            </w:r>
            <w:proofErr w:type="spellStart"/>
            <w:r w:rsidRPr="00560C5A">
              <w:rPr>
                <w:rFonts w:ascii="Arial"/>
                <w:b/>
                <w:bCs/>
                <w:i/>
              </w:rPr>
              <w:t>Diffun</w:t>
            </w:r>
            <w:proofErr w:type="spellEnd"/>
            <w:r w:rsidRPr="00560C5A">
              <w:rPr>
                <w:rFonts w:ascii="Arial"/>
                <w:b/>
                <w:bCs/>
                <w:i/>
              </w:rPr>
              <w:t>, Quirino</w:t>
            </w:r>
            <w:r w:rsidRPr="00B74F6B">
              <w:rPr>
                <w:rFonts w:ascii="Arial"/>
                <w:i/>
                <w:color w:val="00B0F0"/>
              </w:rPr>
              <w:t xml:space="preserve"> </w:t>
            </w:r>
            <w:r>
              <w:t>and/or</w:t>
            </w:r>
            <w:r>
              <w:rPr>
                <w:spacing w:val="-8"/>
              </w:rPr>
              <w:t xml:space="preserve"> </w:t>
            </w:r>
            <w:r>
              <w:t>through</w:t>
            </w:r>
            <w:r>
              <w:rPr>
                <w:spacing w:val="-7"/>
              </w:rPr>
              <w:t xml:space="preserve"> </w:t>
            </w:r>
            <w:r>
              <w:t xml:space="preserve">video conferencing via </w:t>
            </w:r>
            <w:r w:rsidRPr="00876CDB">
              <w:rPr>
                <w:rFonts w:ascii="Arial"/>
                <w:iCs/>
              </w:rPr>
              <w:t xml:space="preserve">zoom </w:t>
            </w:r>
            <w:r>
              <w:t>which</w:t>
            </w:r>
            <w:r>
              <w:rPr>
                <w:spacing w:val="-4"/>
              </w:rPr>
              <w:t xml:space="preserve"> </w:t>
            </w:r>
            <w:r>
              <w:t>shall</w:t>
            </w:r>
            <w:r>
              <w:rPr>
                <w:spacing w:val="-4"/>
              </w:rPr>
              <w:t xml:space="preserve"> </w:t>
            </w:r>
            <w:r>
              <w:t xml:space="preserve">be open to prospective bidders. The Pre-Bid Conference shall be broadcast </w:t>
            </w:r>
            <w:r>
              <w:rPr>
                <w:rFonts w:ascii="Arial"/>
                <w:iCs/>
              </w:rPr>
              <w:t>via livestream on</w:t>
            </w:r>
            <w:r w:rsidRPr="00876CDB">
              <w:rPr>
                <w:rFonts w:ascii="Arial"/>
                <w:iCs/>
              </w:rPr>
              <w:t xml:space="preserve"> </w:t>
            </w:r>
            <w:proofErr w:type="spellStart"/>
            <w:r w:rsidRPr="00876CDB">
              <w:rPr>
                <w:rFonts w:ascii="Arial"/>
                <w:iCs/>
              </w:rPr>
              <w:t>Quirelco</w:t>
            </w:r>
            <w:r w:rsidRPr="00876CDB">
              <w:rPr>
                <w:rFonts w:ascii="Arial"/>
                <w:iCs/>
              </w:rPr>
              <w:t>’</w:t>
            </w:r>
            <w:r w:rsidRPr="00876CDB">
              <w:rPr>
                <w:rFonts w:ascii="Arial"/>
                <w:iCs/>
              </w:rPr>
              <w:t>s</w:t>
            </w:r>
            <w:proofErr w:type="spellEnd"/>
            <w:r w:rsidRPr="00876CDB">
              <w:rPr>
                <w:rFonts w:ascii="Arial"/>
                <w:iCs/>
              </w:rPr>
              <w:t xml:space="preserve"> official Facebook page</w:t>
            </w:r>
            <w:r>
              <w:rPr>
                <w:rFonts w:ascii="Arial"/>
                <w:i/>
                <w:color w:val="EE0000"/>
              </w:rPr>
              <w:t>.</w:t>
            </w:r>
          </w:p>
        </w:tc>
      </w:tr>
      <w:tr w:rsidR="00432026" w14:paraId="7478A844" w14:textId="77777777" w:rsidTr="00EF066D">
        <w:trPr>
          <w:trHeight w:val="1835"/>
        </w:trPr>
        <w:tc>
          <w:tcPr>
            <w:tcW w:w="1486" w:type="dxa"/>
          </w:tcPr>
          <w:p w14:paraId="7AA1FC41" w14:textId="77777777" w:rsidR="00432026" w:rsidRDefault="00673F4F">
            <w:pPr>
              <w:pStyle w:val="TableParagraph"/>
              <w:ind w:left="107"/>
            </w:pPr>
            <w:r>
              <w:rPr>
                <w:spacing w:val="-4"/>
              </w:rPr>
              <w:t>10.1</w:t>
            </w:r>
          </w:p>
        </w:tc>
        <w:tc>
          <w:tcPr>
            <w:tcW w:w="7516" w:type="dxa"/>
          </w:tcPr>
          <w:p w14:paraId="250F6194" w14:textId="77777777" w:rsidR="00EF066D" w:rsidRDefault="00EF066D" w:rsidP="00EF066D">
            <w:pPr>
              <w:pStyle w:val="TableParagraph"/>
            </w:pPr>
            <w:r>
              <w:t>The</w:t>
            </w:r>
            <w:r>
              <w:rPr>
                <w:spacing w:val="-5"/>
              </w:rPr>
              <w:t xml:space="preserve"> </w:t>
            </w:r>
            <w:r>
              <w:t>Procuring</w:t>
            </w:r>
            <w:r>
              <w:rPr>
                <w:spacing w:val="-5"/>
              </w:rPr>
              <w:t xml:space="preserve"> </w:t>
            </w:r>
            <w:r>
              <w:t>Entity’s</w:t>
            </w:r>
            <w:r>
              <w:rPr>
                <w:spacing w:val="-6"/>
              </w:rPr>
              <w:t xml:space="preserve"> </w:t>
            </w:r>
            <w:r>
              <w:t>address</w:t>
            </w:r>
            <w:r>
              <w:rPr>
                <w:spacing w:val="-4"/>
              </w:rPr>
              <w:t xml:space="preserve"> </w:t>
            </w:r>
            <w:r>
              <w:rPr>
                <w:spacing w:val="-5"/>
              </w:rPr>
              <w:t>is:</w:t>
            </w:r>
          </w:p>
          <w:p w14:paraId="5A1F43EE" w14:textId="77777777" w:rsidR="00EF066D" w:rsidRPr="004133A7" w:rsidRDefault="00EF066D" w:rsidP="00EF066D">
            <w:pPr>
              <w:pStyle w:val="TableParagraph"/>
              <w:rPr>
                <w:b/>
                <w:bCs/>
              </w:rPr>
            </w:pPr>
            <w:r w:rsidRPr="004133A7">
              <w:rPr>
                <w:rFonts w:ascii="Arial"/>
                <w:b/>
                <w:bCs/>
                <w:i/>
              </w:rPr>
              <w:t xml:space="preserve">QUIRELCO Main Office, Aurora East, </w:t>
            </w:r>
            <w:proofErr w:type="spellStart"/>
            <w:r w:rsidRPr="004133A7">
              <w:rPr>
                <w:rFonts w:ascii="Arial"/>
                <w:b/>
                <w:bCs/>
                <w:i/>
              </w:rPr>
              <w:t>Diffun</w:t>
            </w:r>
            <w:proofErr w:type="spellEnd"/>
            <w:r w:rsidRPr="004133A7">
              <w:rPr>
                <w:rFonts w:ascii="Arial"/>
                <w:b/>
                <w:bCs/>
                <w:i/>
              </w:rPr>
              <w:t>, Quirino</w:t>
            </w:r>
          </w:p>
          <w:p w14:paraId="7C7DE124" w14:textId="77777777" w:rsidR="00EF066D" w:rsidRDefault="00EF066D" w:rsidP="00EF066D">
            <w:pPr>
              <w:pStyle w:val="TableParagraph"/>
            </w:pPr>
            <w:r w:rsidRPr="00BF1157">
              <w:rPr>
                <w:rFonts w:ascii="Arial"/>
                <w:i/>
              </w:rPr>
              <w:t>Engr. RACHEL T. APOSTOL</w:t>
            </w:r>
          </w:p>
          <w:p w14:paraId="04332090" w14:textId="77777777" w:rsidR="00EF066D" w:rsidRDefault="00EF066D" w:rsidP="00EF066D">
            <w:pPr>
              <w:pStyle w:val="TableParagraph"/>
            </w:pPr>
            <w:r w:rsidRPr="00BF1157">
              <w:rPr>
                <w:rFonts w:ascii="Arial"/>
                <w:i/>
              </w:rPr>
              <w:t>Head, BAC Secretariat</w:t>
            </w:r>
          </w:p>
          <w:p w14:paraId="29518A52" w14:textId="77777777" w:rsidR="00921593" w:rsidRDefault="00EF066D" w:rsidP="00921593">
            <w:pPr>
              <w:pStyle w:val="TableParagraph"/>
            </w:pPr>
            <w:r w:rsidRPr="00BF1157">
              <w:rPr>
                <w:rFonts w:ascii="Arial"/>
                <w:i/>
              </w:rPr>
              <w:t>Mobile Phone No.: 09997639329</w:t>
            </w:r>
          </w:p>
          <w:p w14:paraId="20AEFEFB" w14:textId="7C5022BC" w:rsidR="00432026" w:rsidRPr="00921593" w:rsidRDefault="00EF066D" w:rsidP="00921593">
            <w:pPr>
              <w:pStyle w:val="TableParagraph"/>
            </w:pPr>
            <w:r w:rsidRPr="00BF1157">
              <w:rPr>
                <w:rFonts w:ascii="Arial"/>
                <w:i/>
              </w:rPr>
              <w:t>e-mail: quirelcobac@gmail.com</w:t>
            </w:r>
          </w:p>
        </w:tc>
      </w:tr>
      <w:tr w:rsidR="00432026" w14:paraId="7297B46B" w14:textId="77777777">
        <w:trPr>
          <w:trHeight w:val="746"/>
        </w:trPr>
        <w:tc>
          <w:tcPr>
            <w:tcW w:w="1486" w:type="dxa"/>
          </w:tcPr>
          <w:p w14:paraId="53DC24AD" w14:textId="77777777" w:rsidR="00432026" w:rsidRDefault="00673F4F">
            <w:pPr>
              <w:pStyle w:val="TableParagraph"/>
              <w:spacing w:before="2"/>
              <w:ind w:left="107"/>
            </w:pPr>
            <w:r>
              <w:rPr>
                <w:spacing w:val="-4"/>
              </w:rPr>
              <w:t>12.4</w:t>
            </w:r>
          </w:p>
        </w:tc>
        <w:tc>
          <w:tcPr>
            <w:tcW w:w="7516" w:type="dxa"/>
          </w:tcPr>
          <w:p w14:paraId="3F77D0F2" w14:textId="3CA97ABB" w:rsidR="00432026" w:rsidRPr="00EF066D" w:rsidRDefault="00673F4F" w:rsidP="00EF066D">
            <w:pPr>
              <w:pStyle w:val="TableParagraph"/>
              <w:numPr>
                <w:ilvl w:val="1"/>
                <w:numId w:val="40"/>
              </w:numPr>
              <w:tabs>
                <w:tab w:val="left" w:pos="486"/>
              </w:tabs>
              <w:spacing w:before="239"/>
              <w:ind w:right="102"/>
              <w:rPr>
                <w:rFonts w:ascii="Arial"/>
                <w:i/>
              </w:rPr>
            </w:pPr>
            <w:r>
              <w:rPr>
                <w:spacing w:val="-2"/>
              </w:rPr>
              <w:t>The</w:t>
            </w:r>
            <w:r>
              <w:rPr>
                <w:spacing w:val="-10"/>
              </w:rPr>
              <w:t xml:space="preserve"> </w:t>
            </w:r>
            <w:r>
              <w:rPr>
                <w:spacing w:val="-2"/>
              </w:rPr>
              <w:t>ABC</w:t>
            </w:r>
            <w:r>
              <w:rPr>
                <w:spacing w:val="-8"/>
              </w:rPr>
              <w:t xml:space="preserve"> </w:t>
            </w:r>
            <w:r>
              <w:rPr>
                <w:spacing w:val="-2"/>
              </w:rPr>
              <w:t>is</w:t>
            </w:r>
            <w:r>
              <w:rPr>
                <w:spacing w:val="-9"/>
              </w:rPr>
              <w:t xml:space="preserve"> </w:t>
            </w:r>
            <w:r w:rsidR="00EF066D" w:rsidRPr="00F26392">
              <w:rPr>
                <w:rFonts w:ascii="Arial"/>
                <w:b/>
                <w:bCs/>
                <w:i/>
              </w:rPr>
              <w:t>T</w:t>
            </w:r>
            <w:r w:rsidR="00EF066D">
              <w:rPr>
                <w:rFonts w:ascii="Arial"/>
                <w:b/>
                <w:bCs/>
                <w:i/>
              </w:rPr>
              <w:t>wo</w:t>
            </w:r>
            <w:r w:rsidR="00EF066D" w:rsidRPr="00F26392">
              <w:rPr>
                <w:rFonts w:ascii="Arial"/>
                <w:b/>
                <w:bCs/>
                <w:i/>
              </w:rPr>
              <w:t xml:space="preserve"> Million </w:t>
            </w:r>
            <w:r w:rsidR="00EF066D">
              <w:rPr>
                <w:rFonts w:ascii="Arial"/>
                <w:b/>
                <w:bCs/>
                <w:i/>
              </w:rPr>
              <w:t>Six</w:t>
            </w:r>
            <w:r w:rsidR="00EF066D" w:rsidRPr="00F26392">
              <w:rPr>
                <w:rFonts w:ascii="Arial"/>
                <w:b/>
                <w:bCs/>
                <w:i/>
              </w:rPr>
              <w:t xml:space="preserve"> Hundred </w:t>
            </w:r>
            <w:r w:rsidR="00EF066D">
              <w:rPr>
                <w:rFonts w:ascii="Arial"/>
                <w:b/>
                <w:bCs/>
                <w:i/>
              </w:rPr>
              <w:t>Forty-Nine</w:t>
            </w:r>
            <w:r w:rsidR="00EF066D" w:rsidRPr="00F26392">
              <w:rPr>
                <w:rFonts w:ascii="Arial"/>
                <w:b/>
                <w:bCs/>
                <w:i/>
              </w:rPr>
              <w:t xml:space="preserve"> Thousand </w:t>
            </w:r>
            <w:r w:rsidR="00EF066D">
              <w:rPr>
                <w:rFonts w:ascii="Arial"/>
                <w:b/>
                <w:bCs/>
                <w:i/>
              </w:rPr>
              <w:t>Six</w:t>
            </w:r>
            <w:r w:rsidR="00EF066D" w:rsidRPr="00F26392">
              <w:rPr>
                <w:rFonts w:ascii="Arial"/>
                <w:b/>
                <w:bCs/>
                <w:i/>
              </w:rPr>
              <w:t xml:space="preserve"> Hundred </w:t>
            </w:r>
            <w:r w:rsidR="00EF066D">
              <w:rPr>
                <w:rFonts w:ascii="Arial"/>
                <w:b/>
                <w:bCs/>
                <w:i/>
              </w:rPr>
              <w:t>Fif</w:t>
            </w:r>
            <w:r w:rsidR="00EF066D" w:rsidRPr="00F26392">
              <w:rPr>
                <w:rFonts w:ascii="Arial"/>
                <w:b/>
                <w:bCs/>
                <w:i/>
              </w:rPr>
              <w:t>ty-</w:t>
            </w:r>
            <w:r w:rsidR="00EF066D">
              <w:rPr>
                <w:rFonts w:ascii="Arial"/>
                <w:b/>
                <w:bCs/>
                <w:i/>
              </w:rPr>
              <w:t>Seven</w:t>
            </w:r>
            <w:r w:rsidR="00EF066D" w:rsidRPr="00F26392">
              <w:rPr>
                <w:rFonts w:ascii="Arial"/>
                <w:b/>
                <w:bCs/>
                <w:i/>
              </w:rPr>
              <w:t xml:space="preserve"> Pesos and </w:t>
            </w:r>
            <w:r w:rsidR="00EF066D">
              <w:rPr>
                <w:rFonts w:ascii="Arial"/>
                <w:b/>
                <w:bCs/>
                <w:i/>
              </w:rPr>
              <w:t>Six</w:t>
            </w:r>
            <w:r w:rsidR="00921593">
              <w:rPr>
                <w:rFonts w:ascii="Arial"/>
                <w:b/>
                <w:bCs/>
                <w:i/>
              </w:rPr>
              <w:t>ty</w:t>
            </w:r>
            <w:r w:rsidR="00EF066D" w:rsidRPr="00F26392">
              <w:rPr>
                <w:rFonts w:ascii="Arial"/>
                <w:b/>
                <w:bCs/>
                <w:i/>
              </w:rPr>
              <w:t xml:space="preserve"> Centavos (</w:t>
            </w:r>
            <w:proofErr w:type="spellStart"/>
            <w:r w:rsidR="00EF066D" w:rsidRPr="00F26392">
              <w:rPr>
                <w:rFonts w:ascii="Arial"/>
                <w:b/>
                <w:bCs/>
                <w:i/>
              </w:rPr>
              <w:t>Ph</w:t>
            </w:r>
            <w:r w:rsidR="00F900E9">
              <w:rPr>
                <w:rFonts w:ascii="Arial"/>
                <w:b/>
                <w:bCs/>
                <w:i/>
              </w:rPr>
              <w:t>P</w:t>
            </w:r>
            <w:proofErr w:type="spellEnd"/>
            <w:r w:rsidR="00EF066D" w:rsidRPr="00F26392">
              <w:rPr>
                <w:rFonts w:ascii="Arial"/>
                <w:b/>
                <w:bCs/>
                <w:i/>
              </w:rPr>
              <w:t xml:space="preserve"> </w:t>
            </w:r>
            <w:r w:rsidR="00EF066D">
              <w:rPr>
                <w:rFonts w:ascii="Arial"/>
                <w:b/>
                <w:bCs/>
                <w:i/>
              </w:rPr>
              <w:t>2,649,657.6</w:t>
            </w:r>
            <w:r w:rsidR="00921593">
              <w:rPr>
                <w:rFonts w:ascii="Arial"/>
                <w:b/>
                <w:bCs/>
                <w:i/>
              </w:rPr>
              <w:t>0</w:t>
            </w:r>
            <w:r w:rsidR="00EF066D" w:rsidRPr="00F26392">
              <w:rPr>
                <w:rFonts w:ascii="Arial"/>
                <w:b/>
                <w:bCs/>
                <w:i/>
              </w:rPr>
              <w:t>)</w:t>
            </w:r>
            <w:r w:rsidR="00EF066D">
              <w:rPr>
                <w:rFonts w:ascii="Arial"/>
                <w:i/>
              </w:rPr>
              <w:t xml:space="preserve">, </w:t>
            </w:r>
            <w:r w:rsidR="00EF066D" w:rsidRPr="003C2BBE">
              <w:rPr>
                <w:b/>
                <w:bCs/>
                <w:i/>
                <w:iCs/>
              </w:rPr>
              <w:t>inclusive of all applicable taxes</w:t>
            </w:r>
            <w:r w:rsidRPr="00EF066D">
              <w:rPr>
                <w:rFonts w:ascii="Arial"/>
                <w:i/>
                <w:color w:val="00B0F0"/>
                <w:spacing w:val="-2"/>
              </w:rPr>
              <w:t>.</w:t>
            </w:r>
            <w:r w:rsidRPr="00EF066D">
              <w:rPr>
                <w:rFonts w:ascii="Arial"/>
                <w:i/>
                <w:color w:val="00B0F0"/>
                <w:spacing w:val="-8"/>
              </w:rPr>
              <w:t xml:space="preserve"> </w:t>
            </w:r>
            <w:r w:rsidRPr="00EF066D">
              <w:rPr>
                <w:spacing w:val="-2"/>
              </w:rPr>
              <w:t>Any</w:t>
            </w:r>
            <w:r w:rsidRPr="00EF066D">
              <w:rPr>
                <w:spacing w:val="-10"/>
              </w:rPr>
              <w:t xml:space="preserve"> </w:t>
            </w:r>
            <w:r w:rsidRPr="00EF066D">
              <w:rPr>
                <w:spacing w:val="-2"/>
              </w:rPr>
              <w:t>bid</w:t>
            </w:r>
            <w:r w:rsidRPr="00EF066D">
              <w:rPr>
                <w:spacing w:val="-10"/>
              </w:rPr>
              <w:t xml:space="preserve"> </w:t>
            </w:r>
            <w:r w:rsidRPr="00EF066D">
              <w:rPr>
                <w:spacing w:val="-2"/>
              </w:rPr>
              <w:t>with</w:t>
            </w:r>
            <w:r w:rsidRPr="00EF066D">
              <w:rPr>
                <w:spacing w:val="-10"/>
              </w:rPr>
              <w:t xml:space="preserve"> </w:t>
            </w:r>
            <w:r w:rsidRPr="00EF066D">
              <w:rPr>
                <w:spacing w:val="-2"/>
              </w:rPr>
              <w:t>a</w:t>
            </w:r>
            <w:r w:rsidRPr="00EF066D">
              <w:rPr>
                <w:spacing w:val="-10"/>
              </w:rPr>
              <w:t xml:space="preserve"> </w:t>
            </w:r>
            <w:r w:rsidRPr="00EF066D">
              <w:rPr>
                <w:spacing w:val="-2"/>
              </w:rPr>
              <w:t>financial</w:t>
            </w:r>
            <w:r w:rsidRPr="00EF066D">
              <w:rPr>
                <w:spacing w:val="-9"/>
              </w:rPr>
              <w:t xml:space="preserve"> </w:t>
            </w:r>
            <w:r w:rsidRPr="00EF066D">
              <w:rPr>
                <w:spacing w:val="-2"/>
              </w:rPr>
              <w:t>component</w:t>
            </w:r>
            <w:r w:rsidRPr="00EF066D">
              <w:rPr>
                <w:spacing w:val="-9"/>
              </w:rPr>
              <w:t xml:space="preserve"> </w:t>
            </w:r>
            <w:r w:rsidRPr="00EF066D">
              <w:rPr>
                <w:spacing w:val="-2"/>
              </w:rPr>
              <w:t>exceeding</w:t>
            </w:r>
            <w:r w:rsidRPr="00EF066D">
              <w:rPr>
                <w:spacing w:val="-11"/>
              </w:rPr>
              <w:t xml:space="preserve"> </w:t>
            </w:r>
            <w:r w:rsidRPr="00EF066D">
              <w:rPr>
                <w:spacing w:val="-2"/>
              </w:rPr>
              <w:t xml:space="preserve">the </w:t>
            </w:r>
            <w:r>
              <w:t>amount shall not be accepted.</w:t>
            </w:r>
          </w:p>
        </w:tc>
      </w:tr>
      <w:tr w:rsidR="00432026" w14:paraId="20691FA2" w14:textId="77777777" w:rsidTr="00EF066D">
        <w:trPr>
          <w:trHeight w:val="858"/>
        </w:trPr>
        <w:tc>
          <w:tcPr>
            <w:tcW w:w="1486" w:type="dxa"/>
          </w:tcPr>
          <w:p w14:paraId="40F16B47" w14:textId="77777777" w:rsidR="00432026" w:rsidRDefault="00673F4F">
            <w:pPr>
              <w:pStyle w:val="TableParagraph"/>
              <w:spacing w:before="3"/>
              <w:ind w:left="107"/>
            </w:pPr>
            <w:r>
              <w:rPr>
                <w:spacing w:val="-2"/>
              </w:rPr>
              <w:t>13.1(a)(iv)</w:t>
            </w:r>
          </w:p>
        </w:tc>
        <w:tc>
          <w:tcPr>
            <w:tcW w:w="7516" w:type="dxa"/>
          </w:tcPr>
          <w:p w14:paraId="21E319FF" w14:textId="21954E88" w:rsidR="00432026" w:rsidRDefault="00F900E9">
            <w:pPr>
              <w:pStyle w:val="TableParagraph"/>
              <w:spacing w:before="239"/>
              <w:ind w:left="107"/>
            </w:pPr>
            <w:r w:rsidRPr="00F900E9">
              <w:rPr>
                <w:spacing w:val="-2"/>
              </w:rPr>
              <w:t>Incidental services include the labor for the on-site installation and assembly of all supplied house wiring materials. This labor is ancillary or necessary to make the supplied goods operational.</w:t>
            </w:r>
          </w:p>
        </w:tc>
      </w:tr>
      <w:tr w:rsidR="00432026" w14:paraId="37CFD73E" w14:textId="77777777" w:rsidTr="00FE56B8">
        <w:trPr>
          <w:trHeight w:val="559"/>
        </w:trPr>
        <w:tc>
          <w:tcPr>
            <w:tcW w:w="1486" w:type="dxa"/>
          </w:tcPr>
          <w:p w14:paraId="7BEF5514" w14:textId="77777777" w:rsidR="00432026" w:rsidRDefault="00673F4F">
            <w:pPr>
              <w:pStyle w:val="TableParagraph"/>
              <w:ind w:left="107"/>
            </w:pPr>
            <w:r>
              <w:rPr>
                <w:spacing w:val="-2"/>
              </w:rPr>
              <w:t>13.1(b)(</w:t>
            </w:r>
            <w:proofErr w:type="spellStart"/>
            <w:r>
              <w:rPr>
                <w:spacing w:val="-2"/>
              </w:rPr>
              <w:t>i</w:t>
            </w:r>
            <w:proofErr w:type="spellEnd"/>
            <w:r>
              <w:rPr>
                <w:spacing w:val="-2"/>
              </w:rPr>
              <w:t>)</w:t>
            </w:r>
          </w:p>
        </w:tc>
        <w:tc>
          <w:tcPr>
            <w:tcW w:w="7516" w:type="dxa"/>
          </w:tcPr>
          <w:p w14:paraId="279FC831" w14:textId="7F68EC5F" w:rsidR="00432026" w:rsidRPr="00FE56B8" w:rsidRDefault="00F900E9">
            <w:pPr>
              <w:pStyle w:val="TableParagraph"/>
              <w:ind w:left="107" w:right="336"/>
              <w:jc w:val="both"/>
              <w:rPr>
                <w:rFonts w:ascii="Arial" w:hAnsi="Arial"/>
                <w:i/>
              </w:rPr>
            </w:pPr>
            <w:r>
              <w:t>No</w:t>
            </w:r>
            <w:r>
              <w:rPr>
                <w:spacing w:val="-3"/>
              </w:rPr>
              <w:t xml:space="preserve"> </w:t>
            </w:r>
            <w:r>
              <w:t>further</w:t>
            </w:r>
            <w:r>
              <w:rPr>
                <w:spacing w:val="-3"/>
              </w:rPr>
              <w:t xml:space="preserve"> </w:t>
            </w:r>
            <w:r>
              <w:rPr>
                <w:spacing w:val="-2"/>
              </w:rPr>
              <w:t>instructions.</w:t>
            </w:r>
          </w:p>
        </w:tc>
      </w:tr>
      <w:tr w:rsidR="00432026" w14:paraId="314C84E7" w14:textId="77777777" w:rsidTr="00EF066D">
        <w:trPr>
          <w:trHeight w:val="544"/>
        </w:trPr>
        <w:tc>
          <w:tcPr>
            <w:tcW w:w="1486" w:type="dxa"/>
          </w:tcPr>
          <w:p w14:paraId="3B813E64" w14:textId="77777777" w:rsidR="00432026" w:rsidRDefault="00673F4F">
            <w:pPr>
              <w:pStyle w:val="TableParagraph"/>
              <w:ind w:left="107"/>
            </w:pPr>
            <w:r>
              <w:rPr>
                <w:spacing w:val="-2"/>
              </w:rPr>
              <w:t>13.1(b)(ii)</w:t>
            </w:r>
          </w:p>
        </w:tc>
        <w:tc>
          <w:tcPr>
            <w:tcW w:w="7516" w:type="dxa"/>
          </w:tcPr>
          <w:p w14:paraId="63FB0DC7" w14:textId="193D6489" w:rsidR="00432026" w:rsidRPr="00EF066D" w:rsidRDefault="00F900E9" w:rsidP="00EF066D">
            <w:pPr>
              <w:pStyle w:val="TableParagraph"/>
              <w:ind w:left="107"/>
              <w:rPr>
                <w:rFonts w:ascii="Arial" w:hAnsi="Arial"/>
                <w:i/>
                <w:color w:val="EE0000"/>
              </w:rPr>
            </w:pPr>
            <w:r w:rsidRPr="00F900E9">
              <w:rPr>
                <w:spacing w:val="-2"/>
              </w:rPr>
              <w:t>Incidental services include the labor for the on-site installation and assembly of all supplied house wiring materials. This labor is ancillary or necessary to make the supplied goods operational.</w:t>
            </w:r>
          </w:p>
        </w:tc>
      </w:tr>
      <w:tr w:rsidR="00432026" w14:paraId="65189B3C" w14:textId="77777777">
        <w:trPr>
          <w:trHeight w:val="491"/>
        </w:trPr>
        <w:tc>
          <w:tcPr>
            <w:tcW w:w="1486" w:type="dxa"/>
          </w:tcPr>
          <w:p w14:paraId="5F936430" w14:textId="77777777" w:rsidR="00432026" w:rsidRDefault="00673F4F">
            <w:pPr>
              <w:pStyle w:val="TableParagraph"/>
              <w:ind w:left="107"/>
            </w:pPr>
            <w:r>
              <w:rPr>
                <w:spacing w:val="-4"/>
              </w:rPr>
              <w:t>13.2</w:t>
            </w:r>
          </w:p>
        </w:tc>
        <w:tc>
          <w:tcPr>
            <w:tcW w:w="7516" w:type="dxa"/>
          </w:tcPr>
          <w:p w14:paraId="34777036" w14:textId="77777777" w:rsidR="00432026" w:rsidRDefault="00673F4F">
            <w:pPr>
              <w:pStyle w:val="TableParagraph"/>
              <w:ind w:left="107"/>
            </w:pPr>
            <w:r>
              <w:t>No</w:t>
            </w:r>
            <w:r>
              <w:rPr>
                <w:spacing w:val="-3"/>
              </w:rPr>
              <w:t xml:space="preserve"> </w:t>
            </w:r>
            <w:r>
              <w:t>further</w:t>
            </w:r>
            <w:r>
              <w:rPr>
                <w:spacing w:val="-3"/>
              </w:rPr>
              <w:t xml:space="preserve"> </w:t>
            </w:r>
            <w:r>
              <w:rPr>
                <w:spacing w:val="-2"/>
              </w:rPr>
              <w:t>instructions.</w:t>
            </w:r>
          </w:p>
        </w:tc>
      </w:tr>
    </w:tbl>
    <w:p w14:paraId="7C0841E8" w14:textId="77777777" w:rsidR="00432026" w:rsidRDefault="00432026">
      <w:pPr>
        <w:pStyle w:val="TableParagraph"/>
        <w:sectPr w:rsidR="00432026">
          <w:pgSz w:w="11910" w:h="16840"/>
          <w:pgMar w:top="1400" w:right="1133" w:bottom="960" w:left="1133" w:header="0" w:footer="772" w:gutter="0"/>
          <w:cols w:space="720"/>
        </w:sectPr>
      </w:pPr>
    </w:p>
    <w:p w14:paraId="63D55DCF" w14:textId="77777777" w:rsidR="00432026" w:rsidRDefault="00432026">
      <w:pPr>
        <w:pStyle w:val="BodyText"/>
        <w:spacing w:before="3"/>
        <w:rPr>
          <w:rFonts w:ascii="Arial"/>
          <w:b/>
          <w:sz w:val="2"/>
        </w:rPr>
      </w:pPr>
    </w:p>
    <w:tbl>
      <w:tblPr>
        <w:tblW w:w="0" w:type="auto"/>
        <w:tblInd w:w="3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86"/>
        <w:gridCol w:w="7516"/>
      </w:tblGrid>
      <w:tr w:rsidR="00432026" w14:paraId="421E0B9A" w14:textId="77777777" w:rsidTr="00FE56B8">
        <w:trPr>
          <w:trHeight w:val="953"/>
        </w:trPr>
        <w:tc>
          <w:tcPr>
            <w:tcW w:w="1486" w:type="dxa"/>
          </w:tcPr>
          <w:p w14:paraId="0B7CCA36" w14:textId="77777777" w:rsidR="00432026" w:rsidRDefault="00673F4F">
            <w:pPr>
              <w:pStyle w:val="TableParagraph"/>
              <w:ind w:left="107"/>
            </w:pPr>
            <w:r>
              <w:rPr>
                <w:spacing w:val="-2"/>
              </w:rPr>
              <w:t>14.1(b)</w:t>
            </w:r>
          </w:p>
        </w:tc>
        <w:tc>
          <w:tcPr>
            <w:tcW w:w="7516" w:type="dxa"/>
          </w:tcPr>
          <w:p w14:paraId="6D75251F" w14:textId="6EB14FB0" w:rsidR="00432026" w:rsidRPr="00FE56B8" w:rsidRDefault="00673F4F" w:rsidP="00FE56B8">
            <w:pPr>
              <w:pStyle w:val="TableParagraph"/>
              <w:ind w:left="107"/>
              <w:rPr>
                <w:rFonts w:ascii="Arial"/>
                <w:i/>
                <w:color w:val="EE0000"/>
              </w:rPr>
            </w:pPr>
            <w:r w:rsidRPr="00FE56B8">
              <w:t>The Bid prices for Goods supplied from outside of the Philippines shall be quoted in Philippine Peso.</w:t>
            </w:r>
          </w:p>
        </w:tc>
      </w:tr>
      <w:tr w:rsidR="00432026" w14:paraId="38B90A4E" w14:textId="77777777" w:rsidTr="00FE56B8">
        <w:trPr>
          <w:trHeight w:val="556"/>
        </w:trPr>
        <w:tc>
          <w:tcPr>
            <w:tcW w:w="1486" w:type="dxa"/>
          </w:tcPr>
          <w:p w14:paraId="15AFD7CF" w14:textId="77777777" w:rsidR="00432026" w:rsidRDefault="00673F4F">
            <w:pPr>
              <w:pStyle w:val="TableParagraph"/>
              <w:spacing w:before="2"/>
              <w:ind w:left="107"/>
            </w:pPr>
            <w:r>
              <w:rPr>
                <w:spacing w:val="-4"/>
              </w:rPr>
              <w:t>14.3</w:t>
            </w:r>
          </w:p>
        </w:tc>
        <w:tc>
          <w:tcPr>
            <w:tcW w:w="7516" w:type="dxa"/>
          </w:tcPr>
          <w:p w14:paraId="15F6D0E8" w14:textId="774CB384" w:rsidR="00432026" w:rsidRDefault="00673F4F">
            <w:pPr>
              <w:pStyle w:val="TableParagraph"/>
              <w:spacing w:before="2"/>
              <w:ind w:left="107" w:right="93"/>
              <w:jc w:val="both"/>
              <w:rPr>
                <w:rFonts w:ascii="Arial" w:hAnsi="Arial"/>
                <w:i/>
              </w:rPr>
            </w:pPr>
            <w:r w:rsidRPr="00FE56B8">
              <w:t>Not applicable</w:t>
            </w:r>
            <w:r w:rsidR="00FE56B8" w:rsidRPr="00FE56B8">
              <w:rPr>
                <w:rFonts w:ascii="Arial" w:hAnsi="Arial"/>
                <w:i/>
              </w:rPr>
              <w:t>.</w:t>
            </w:r>
          </w:p>
        </w:tc>
      </w:tr>
      <w:tr w:rsidR="00432026" w14:paraId="6CE29948" w14:textId="77777777">
        <w:trPr>
          <w:trHeight w:val="491"/>
        </w:trPr>
        <w:tc>
          <w:tcPr>
            <w:tcW w:w="1486" w:type="dxa"/>
          </w:tcPr>
          <w:p w14:paraId="2DCD2AC1" w14:textId="77777777" w:rsidR="00432026" w:rsidRDefault="00673F4F">
            <w:pPr>
              <w:pStyle w:val="TableParagraph"/>
              <w:ind w:left="107"/>
            </w:pPr>
            <w:r>
              <w:rPr>
                <w:spacing w:val="-4"/>
              </w:rPr>
              <w:t>15.1</w:t>
            </w:r>
          </w:p>
        </w:tc>
        <w:tc>
          <w:tcPr>
            <w:tcW w:w="7516" w:type="dxa"/>
          </w:tcPr>
          <w:p w14:paraId="32EDEE7A" w14:textId="5AF8D307" w:rsidR="00432026" w:rsidRDefault="00FE56B8">
            <w:pPr>
              <w:pStyle w:val="TableParagraph"/>
              <w:ind w:left="107"/>
            </w:pPr>
            <w:r>
              <w:t>Bids</w:t>
            </w:r>
            <w:r>
              <w:rPr>
                <w:spacing w:val="-4"/>
              </w:rPr>
              <w:t xml:space="preserve"> </w:t>
            </w:r>
            <w:r>
              <w:t>will</w:t>
            </w:r>
            <w:r>
              <w:rPr>
                <w:spacing w:val="-3"/>
              </w:rPr>
              <w:t xml:space="preserve"> </w:t>
            </w:r>
            <w:r>
              <w:t>be</w:t>
            </w:r>
            <w:r>
              <w:rPr>
                <w:spacing w:val="-4"/>
              </w:rPr>
              <w:t xml:space="preserve"> </w:t>
            </w:r>
            <w:r>
              <w:t>valid</w:t>
            </w:r>
            <w:r>
              <w:rPr>
                <w:spacing w:val="-3"/>
              </w:rPr>
              <w:t xml:space="preserve"> </w:t>
            </w:r>
            <w:r>
              <w:t>for</w:t>
            </w:r>
            <w:r>
              <w:rPr>
                <w:spacing w:val="-4"/>
              </w:rPr>
              <w:t xml:space="preserve"> </w:t>
            </w:r>
            <w:r>
              <w:rPr>
                <w:rFonts w:ascii="Arial" w:eastAsia="Arial" w:hAnsi="Arial" w:cs="Arial"/>
                <w:i/>
                <w:iCs/>
                <w:color w:val="000000" w:themeColor="text1"/>
              </w:rPr>
              <w:t>120 calendar</w:t>
            </w:r>
            <w:r w:rsidRPr="008F45A0">
              <w:rPr>
                <w:rFonts w:ascii="Arial" w:eastAsia="Arial" w:hAnsi="Arial" w:cs="Arial"/>
                <w:color w:val="000000" w:themeColor="text1"/>
              </w:rPr>
              <w:t xml:space="preserve"> days from </w:t>
            </w:r>
            <w:r>
              <w:rPr>
                <w:rFonts w:ascii="Arial" w:eastAsia="Arial" w:hAnsi="Arial" w:cs="Arial"/>
                <w:color w:val="000000" w:themeColor="text1"/>
              </w:rPr>
              <w:t>the date of the opening of bids.</w:t>
            </w:r>
          </w:p>
        </w:tc>
      </w:tr>
      <w:tr w:rsidR="00432026" w14:paraId="41169FA5" w14:textId="77777777">
        <w:trPr>
          <w:trHeight w:val="5969"/>
        </w:trPr>
        <w:tc>
          <w:tcPr>
            <w:tcW w:w="1486" w:type="dxa"/>
          </w:tcPr>
          <w:p w14:paraId="4C1F4CA0" w14:textId="77777777" w:rsidR="00432026" w:rsidRDefault="00673F4F">
            <w:pPr>
              <w:pStyle w:val="TableParagraph"/>
              <w:spacing w:before="2"/>
              <w:ind w:left="107"/>
            </w:pPr>
            <w:r>
              <w:rPr>
                <w:spacing w:val="-4"/>
              </w:rPr>
              <w:t>16.1</w:t>
            </w:r>
          </w:p>
        </w:tc>
        <w:tc>
          <w:tcPr>
            <w:tcW w:w="7516" w:type="dxa"/>
          </w:tcPr>
          <w:p w14:paraId="2301F229" w14:textId="6CFA24C5" w:rsidR="00FE56B8" w:rsidRPr="00FE56B8" w:rsidRDefault="00FE56B8" w:rsidP="00FE56B8">
            <w:pPr>
              <w:pStyle w:val="TableParagraph"/>
              <w:rPr>
                <w:lang w:val="en-PH"/>
              </w:rPr>
            </w:pPr>
            <w:r w:rsidRPr="004133A7">
              <w:t>The</w:t>
            </w:r>
            <w:r w:rsidRPr="004133A7">
              <w:rPr>
                <w:spacing w:val="38"/>
              </w:rPr>
              <w:t xml:space="preserve"> </w:t>
            </w:r>
            <w:r w:rsidRPr="004133A7">
              <w:t>Bid</w:t>
            </w:r>
            <w:r w:rsidRPr="004133A7">
              <w:rPr>
                <w:spacing w:val="38"/>
              </w:rPr>
              <w:t xml:space="preserve"> </w:t>
            </w:r>
            <w:r w:rsidRPr="004133A7">
              <w:t>Security</w:t>
            </w:r>
            <w:r w:rsidRPr="004133A7">
              <w:rPr>
                <w:spacing w:val="36"/>
              </w:rPr>
              <w:t xml:space="preserve"> </w:t>
            </w:r>
            <w:r w:rsidRPr="004133A7">
              <w:t>shall</w:t>
            </w:r>
            <w:r w:rsidRPr="004133A7">
              <w:rPr>
                <w:spacing w:val="35"/>
              </w:rPr>
              <w:t xml:space="preserve"> </w:t>
            </w:r>
            <w:r w:rsidRPr="004133A7">
              <w:t>be</w:t>
            </w:r>
            <w:r w:rsidRPr="004133A7">
              <w:rPr>
                <w:spacing w:val="37"/>
              </w:rPr>
              <w:t xml:space="preserve"> </w:t>
            </w:r>
            <w:r w:rsidRPr="004133A7">
              <w:t>in</w:t>
            </w:r>
            <w:r w:rsidRPr="004133A7">
              <w:rPr>
                <w:spacing w:val="35"/>
              </w:rPr>
              <w:t xml:space="preserve"> </w:t>
            </w:r>
            <w:r w:rsidRPr="004133A7">
              <w:t>the</w:t>
            </w:r>
            <w:r w:rsidRPr="004133A7">
              <w:rPr>
                <w:spacing w:val="35"/>
              </w:rPr>
              <w:t xml:space="preserve"> </w:t>
            </w:r>
            <w:r w:rsidRPr="004133A7">
              <w:t>form</w:t>
            </w:r>
            <w:r w:rsidRPr="004133A7">
              <w:rPr>
                <w:spacing w:val="37"/>
              </w:rPr>
              <w:t xml:space="preserve"> </w:t>
            </w:r>
            <w:r w:rsidRPr="004133A7">
              <w:t>of</w:t>
            </w:r>
            <w:r w:rsidRPr="004133A7">
              <w:rPr>
                <w:spacing w:val="39"/>
              </w:rPr>
              <w:t xml:space="preserve"> </w:t>
            </w:r>
            <w:r w:rsidRPr="004133A7">
              <w:t>a</w:t>
            </w:r>
            <w:r w:rsidRPr="004133A7">
              <w:rPr>
                <w:spacing w:val="35"/>
              </w:rPr>
              <w:t xml:space="preserve"> </w:t>
            </w:r>
            <w:r w:rsidRPr="004133A7">
              <w:t>Bid</w:t>
            </w:r>
            <w:r w:rsidRPr="004133A7">
              <w:rPr>
                <w:spacing w:val="35"/>
              </w:rPr>
              <w:t xml:space="preserve"> </w:t>
            </w:r>
            <w:r w:rsidRPr="004133A7">
              <w:t>Securing</w:t>
            </w:r>
            <w:r w:rsidRPr="004133A7">
              <w:rPr>
                <w:spacing w:val="35"/>
              </w:rPr>
              <w:t xml:space="preserve"> </w:t>
            </w:r>
            <w:r w:rsidRPr="004133A7">
              <w:t>Declaration,</w:t>
            </w:r>
            <w:r w:rsidRPr="004133A7">
              <w:rPr>
                <w:spacing w:val="37"/>
              </w:rPr>
              <w:t xml:space="preserve"> </w:t>
            </w:r>
            <w:r w:rsidRPr="004133A7">
              <w:rPr>
                <w:lang w:val="en-PH"/>
              </w:rPr>
              <w:t>or any form of bid security in any of the following amount;</w:t>
            </w:r>
            <w:r w:rsidRPr="00094911">
              <w:rPr>
                <w:lang w:val="en-PH"/>
              </w:rPr>
              <w:t xml:space="preserve"> </w:t>
            </w:r>
          </w:p>
          <w:p w14:paraId="04C0CF51" w14:textId="2528D31A" w:rsidR="00432026" w:rsidRPr="00FE56B8" w:rsidRDefault="00673F4F">
            <w:pPr>
              <w:pStyle w:val="TableParagraph"/>
              <w:numPr>
                <w:ilvl w:val="0"/>
                <w:numId w:val="21"/>
              </w:numPr>
              <w:tabs>
                <w:tab w:val="left" w:pos="825"/>
                <w:tab w:val="left" w:pos="827"/>
                <w:tab w:val="left" w:pos="4818"/>
              </w:tabs>
              <w:spacing w:before="238"/>
              <w:ind w:right="331"/>
            </w:pPr>
            <w:r w:rsidRPr="00FE56B8">
              <w:t>The amount of not less than</w:t>
            </w:r>
            <w:r w:rsidR="00FE56B8">
              <w:t xml:space="preserve"> </w:t>
            </w:r>
            <w:proofErr w:type="spellStart"/>
            <w:r w:rsidR="00FE56B8">
              <w:t>Ph</w:t>
            </w:r>
            <w:r w:rsidR="00F900E9">
              <w:t>P</w:t>
            </w:r>
            <w:proofErr w:type="spellEnd"/>
            <w:r w:rsidR="00FE56B8">
              <w:t xml:space="preserve"> 52,993.1</w:t>
            </w:r>
            <w:r w:rsidR="00E52B15">
              <w:t>5</w:t>
            </w:r>
            <w:r w:rsidR="00FE56B8">
              <w:t>2</w:t>
            </w:r>
            <w:r w:rsidRPr="00FE56B8">
              <w:rPr>
                <w:rFonts w:ascii="Arial"/>
                <w:i/>
              </w:rPr>
              <w:t>,</w:t>
            </w:r>
            <w:r w:rsidRPr="00FE56B8">
              <w:rPr>
                <w:rFonts w:ascii="Arial"/>
                <w:i/>
                <w:spacing w:val="-16"/>
              </w:rPr>
              <w:t xml:space="preserve"> </w:t>
            </w:r>
            <w:r w:rsidRPr="00FE56B8">
              <w:t>if</w:t>
            </w:r>
            <w:r w:rsidRPr="00FE56B8">
              <w:rPr>
                <w:spacing w:val="-15"/>
              </w:rPr>
              <w:t xml:space="preserve"> </w:t>
            </w:r>
            <w:r w:rsidRPr="00FE56B8">
              <w:t>bid security is in cash;</w:t>
            </w:r>
            <w:r w:rsidR="00E52B15">
              <w:t xml:space="preserve"> (2% of the ABC)</w:t>
            </w:r>
          </w:p>
          <w:p w14:paraId="29092AC3" w14:textId="2A0E33AF" w:rsidR="00432026" w:rsidRPr="00FE56B8" w:rsidRDefault="00673F4F" w:rsidP="00FE56B8">
            <w:pPr>
              <w:pStyle w:val="TableParagraph"/>
              <w:numPr>
                <w:ilvl w:val="0"/>
                <w:numId w:val="21"/>
              </w:numPr>
              <w:tabs>
                <w:tab w:val="left" w:pos="826"/>
                <w:tab w:val="left" w:pos="4818"/>
              </w:tabs>
              <w:spacing w:before="240"/>
              <w:ind w:left="826" w:hanging="359"/>
            </w:pPr>
            <w:r w:rsidRPr="00FE56B8">
              <w:t>The</w:t>
            </w:r>
            <w:r w:rsidRPr="00FE56B8">
              <w:rPr>
                <w:spacing w:val="-8"/>
              </w:rPr>
              <w:t xml:space="preserve"> </w:t>
            </w:r>
            <w:r w:rsidRPr="00FE56B8">
              <w:t>amount</w:t>
            </w:r>
            <w:r w:rsidRPr="00FE56B8">
              <w:rPr>
                <w:spacing w:val="-7"/>
              </w:rPr>
              <w:t xml:space="preserve"> </w:t>
            </w:r>
            <w:r w:rsidRPr="00FE56B8">
              <w:t>of</w:t>
            </w:r>
            <w:r w:rsidRPr="00FE56B8">
              <w:rPr>
                <w:spacing w:val="-7"/>
              </w:rPr>
              <w:t xml:space="preserve"> </w:t>
            </w:r>
            <w:r w:rsidRPr="00FE56B8">
              <w:t>not</w:t>
            </w:r>
            <w:r w:rsidRPr="00FE56B8">
              <w:rPr>
                <w:spacing w:val="-9"/>
              </w:rPr>
              <w:t xml:space="preserve"> </w:t>
            </w:r>
            <w:r w:rsidRPr="00FE56B8">
              <w:t>less</w:t>
            </w:r>
            <w:r w:rsidRPr="00FE56B8">
              <w:rPr>
                <w:spacing w:val="-8"/>
              </w:rPr>
              <w:t xml:space="preserve"> </w:t>
            </w:r>
            <w:r w:rsidRPr="00FE56B8">
              <w:t>than</w:t>
            </w:r>
            <w:r w:rsidRPr="00FE56B8">
              <w:rPr>
                <w:spacing w:val="-8"/>
              </w:rPr>
              <w:t xml:space="preserve"> </w:t>
            </w:r>
            <w:proofErr w:type="spellStart"/>
            <w:r w:rsidR="00FE56B8">
              <w:t>Ph</w:t>
            </w:r>
            <w:r w:rsidR="00F900E9">
              <w:t>P</w:t>
            </w:r>
            <w:proofErr w:type="spellEnd"/>
            <w:r w:rsidR="00FE56B8">
              <w:t xml:space="preserve"> 52,993.1412</w:t>
            </w:r>
            <w:r w:rsidRPr="00FE56B8">
              <w:rPr>
                <w:rFonts w:ascii="Arial"/>
                <w:i/>
              </w:rPr>
              <w:t>,</w:t>
            </w:r>
            <w:r w:rsidRPr="00FE56B8">
              <w:rPr>
                <w:rFonts w:ascii="Arial"/>
                <w:i/>
                <w:spacing w:val="-10"/>
              </w:rPr>
              <w:t xml:space="preserve"> </w:t>
            </w:r>
            <w:r w:rsidRPr="00FE56B8">
              <w:t>if</w:t>
            </w:r>
            <w:r w:rsidRPr="00FE56B8">
              <w:rPr>
                <w:spacing w:val="-12"/>
              </w:rPr>
              <w:t xml:space="preserve"> </w:t>
            </w:r>
            <w:r w:rsidRPr="00FE56B8">
              <w:rPr>
                <w:spacing w:val="-5"/>
              </w:rPr>
              <w:t>bid</w:t>
            </w:r>
            <w:r w:rsidR="00FE56B8">
              <w:t xml:space="preserve"> </w:t>
            </w:r>
            <w:r w:rsidRPr="00FE56B8">
              <w:rPr>
                <w:spacing w:val="-2"/>
              </w:rPr>
              <w:t>security</w:t>
            </w:r>
            <w:r w:rsidRPr="00FE56B8">
              <w:rPr>
                <w:spacing w:val="-9"/>
              </w:rPr>
              <w:t xml:space="preserve"> </w:t>
            </w:r>
            <w:r w:rsidRPr="00FE56B8">
              <w:rPr>
                <w:spacing w:val="-2"/>
              </w:rPr>
              <w:t>is</w:t>
            </w:r>
            <w:r w:rsidRPr="00FE56B8">
              <w:rPr>
                <w:spacing w:val="-6"/>
              </w:rPr>
              <w:t xml:space="preserve"> </w:t>
            </w:r>
            <w:r w:rsidRPr="00FE56B8">
              <w:rPr>
                <w:spacing w:val="-2"/>
              </w:rPr>
              <w:t>in</w:t>
            </w:r>
            <w:r w:rsidRPr="00FE56B8">
              <w:rPr>
                <w:spacing w:val="-6"/>
              </w:rPr>
              <w:t xml:space="preserve"> </w:t>
            </w:r>
            <w:r w:rsidRPr="00FE56B8">
              <w:rPr>
                <w:spacing w:val="-2"/>
              </w:rPr>
              <w:t>cashier’s</w:t>
            </w:r>
            <w:r w:rsidRPr="00FE56B8">
              <w:rPr>
                <w:spacing w:val="-5"/>
              </w:rPr>
              <w:t xml:space="preserve"> </w:t>
            </w:r>
            <w:r w:rsidRPr="00FE56B8">
              <w:rPr>
                <w:spacing w:val="-2"/>
              </w:rPr>
              <w:t>check;</w:t>
            </w:r>
            <w:r w:rsidR="00E52B15">
              <w:rPr>
                <w:spacing w:val="-2"/>
              </w:rPr>
              <w:t xml:space="preserve"> </w:t>
            </w:r>
            <w:r w:rsidR="00E52B15">
              <w:t>(2% of the ABC)</w:t>
            </w:r>
          </w:p>
          <w:p w14:paraId="09527444" w14:textId="705E37A7" w:rsidR="00432026" w:rsidRPr="00FE56B8" w:rsidRDefault="00673F4F" w:rsidP="00FE56B8">
            <w:pPr>
              <w:pStyle w:val="TableParagraph"/>
              <w:numPr>
                <w:ilvl w:val="0"/>
                <w:numId w:val="21"/>
              </w:numPr>
              <w:tabs>
                <w:tab w:val="left" w:pos="826"/>
                <w:tab w:val="left" w:pos="4818"/>
              </w:tabs>
              <w:spacing w:before="239" w:line="252" w:lineRule="exact"/>
              <w:ind w:left="826" w:hanging="359"/>
            </w:pPr>
            <w:r w:rsidRPr="00FE56B8">
              <w:t>The</w:t>
            </w:r>
            <w:r w:rsidRPr="00FE56B8">
              <w:rPr>
                <w:spacing w:val="-8"/>
              </w:rPr>
              <w:t xml:space="preserve"> </w:t>
            </w:r>
            <w:r w:rsidRPr="00FE56B8">
              <w:t>amount</w:t>
            </w:r>
            <w:r w:rsidRPr="00FE56B8">
              <w:rPr>
                <w:spacing w:val="-7"/>
              </w:rPr>
              <w:t xml:space="preserve"> </w:t>
            </w:r>
            <w:r w:rsidRPr="00FE56B8">
              <w:t>of</w:t>
            </w:r>
            <w:r w:rsidRPr="00FE56B8">
              <w:rPr>
                <w:spacing w:val="-7"/>
              </w:rPr>
              <w:t xml:space="preserve"> </w:t>
            </w:r>
            <w:r w:rsidRPr="00FE56B8">
              <w:t>not</w:t>
            </w:r>
            <w:r w:rsidRPr="00FE56B8">
              <w:rPr>
                <w:spacing w:val="-9"/>
              </w:rPr>
              <w:t xml:space="preserve"> </w:t>
            </w:r>
            <w:r w:rsidRPr="00FE56B8">
              <w:t>less</w:t>
            </w:r>
            <w:r w:rsidRPr="00FE56B8">
              <w:rPr>
                <w:spacing w:val="-8"/>
              </w:rPr>
              <w:t xml:space="preserve"> </w:t>
            </w:r>
            <w:r w:rsidRPr="00FE56B8">
              <w:t>than</w:t>
            </w:r>
            <w:r w:rsidRPr="00FE56B8">
              <w:rPr>
                <w:spacing w:val="-8"/>
              </w:rPr>
              <w:t xml:space="preserve"> </w:t>
            </w:r>
            <w:proofErr w:type="spellStart"/>
            <w:r w:rsidR="00FE56B8">
              <w:t>Ph</w:t>
            </w:r>
            <w:r w:rsidR="00C559D0">
              <w:t>P</w:t>
            </w:r>
            <w:proofErr w:type="spellEnd"/>
            <w:r w:rsidR="00FE56B8">
              <w:t xml:space="preserve"> 52,993.1412</w:t>
            </w:r>
            <w:r w:rsidRPr="00FE56B8">
              <w:rPr>
                <w:rFonts w:ascii="Arial"/>
                <w:i/>
              </w:rPr>
              <w:t>,</w:t>
            </w:r>
            <w:r w:rsidRPr="00FE56B8">
              <w:rPr>
                <w:rFonts w:ascii="Arial"/>
                <w:i/>
                <w:spacing w:val="-10"/>
              </w:rPr>
              <w:t xml:space="preserve"> </w:t>
            </w:r>
            <w:r w:rsidRPr="00FE56B8">
              <w:t>if</w:t>
            </w:r>
            <w:r w:rsidRPr="00FE56B8">
              <w:rPr>
                <w:spacing w:val="-12"/>
              </w:rPr>
              <w:t xml:space="preserve"> </w:t>
            </w:r>
            <w:r w:rsidRPr="00FE56B8">
              <w:rPr>
                <w:spacing w:val="-5"/>
              </w:rPr>
              <w:t>bid</w:t>
            </w:r>
            <w:r w:rsidR="00FE56B8">
              <w:t xml:space="preserve"> </w:t>
            </w:r>
            <w:r w:rsidRPr="00FE56B8">
              <w:rPr>
                <w:spacing w:val="-2"/>
              </w:rPr>
              <w:t>security</w:t>
            </w:r>
            <w:r w:rsidRPr="00FE56B8">
              <w:rPr>
                <w:spacing w:val="-7"/>
              </w:rPr>
              <w:t xml:space="preserve"> </w:t>
            </w:r>
            <w:r w:rsidRPr="00FE56B8">
              <w:rPr>
                <w:spacing w:val="-2"/>
              </w:rPr>
              <w:t>is</w:t>
            </w:r>
            <w:r w:rsidRPr="00FE56B8">
              <w:rPr>
                <w:spacing w:val="-6"/>
              </w:rPr>
              <w:t xml:space="preserve"> </w:t>
            </w:r>
            <w:r w:rsidRPr="00FE56B8">
              <w:rPr>
                <w:spacing w:val="-2"/>
              </w:rPr>
              <w:t>in</w:t>
            </w:r>
            <w:r w:rsidRPr="00FE56B8">
              <w:rPr>
                <w:spacing w:val="-6"/>
              </w:rPr>
              <w:t xml:space="preserve"> </w:t>
            </w:r>
            <w:r w:rsidRPr="00FE56B8">
              <w:rPr>
                <w:spacing w:val="-2"/>
              </w:rPr>
              <w:t>manager’s</w:t>
            </w:r>
            <w:r w:rsidRPr="00FE56B8">
              <w:rPr>
                <w:spacing w:val="-6"/>
              </w:rPr>
              <w:t xml:space="preserve"> </w:t>
            </w:r>
            <w:r w:rsidRPr="00FE56B8">
              <w:rPr>
                <w:spacing w:val="-2"/>
              </w:rPr>
              <w:t>check;</w:t>
            </w:r>
            <w:r w:rsidR="00E52B15">
              <w:rPr>
                <w:spacing w:val="-2"/>
              </w:rPr>
              <w:t xml:space="preserve"> </w:t>
            </w:r>
            <w:r w:rsidR="00E52B15">
              <w:t>(2% of the ABC)</w:t>
            </w:r>
          </w:p>
          <w:p w14:paraId="3B43191D" w14:textId="6A8B66F7" w:rsidR="00432026" w:rsidRPr="00FE56B8" w:rsidRDefault="00673F4F">
            <w:pPr>
              <w:pStyle w:val="TableParagraph"/>
              <w:numPr>
                <w:ilvl w:val="0"/>
                <w:numId w:val="21"/>
              </w:numPr>
              <w:tabs>
                <w:tab w:val="left" w:pos="825"/>
                <w:tab w:val="left" w:pos="827"/>
                <w:tab w:val="left" w:pos="4698"/>
              </w:tabs>
              <w:spacing w:before="242"/>
              <w:ind w:right="511"/>
            </w:pPr>
            <w:r w:rsidRPr="00FE56B8">
              <w:t xml:space="preserve">The amount of not less than </w:t>
            </w:r>
            <w:proofErr w:type="spellStart"/>
            <w:r w:rsidR="00FE56B8">
              <w:t>Ph</w:t>
            </w:r>
            <w:r w:rsidR="00C559D0">
              <w:t>P</w:t>
            </w:r>
            <w:proofErr w:type="spellEnd"/>
            <w:r w:rsidR="00FE56B8">
              <w:t xml:space="preserve"> 132,482.853, </w:t>
            </w:r>
            <w:r w:rsidRPr="00FE56B8">
              <w:t>if</w:t>
            </w:r>
            <w:r w:rsidRPr="00FE56B8">
              <w:rPr>
                <w:spacing w:val="-15"/>
              </w:rPr>
              <w:t xml:space="preserve"> </w:t>
            </w:r>
            <w:r w:rsidRPr="00FE56B8">
              <w:t>bid security is in bank draft;</w:t>
            </w:r>
            <w:r w:rsidR="00E52B15">
              <w:t xml:space="preserve"> (5% of the ABC)</w:t>
            </w:r>
          </w:p>
          <w:p w14:paraId="18274128" w14:textId="13A5F9F9" w:rsidR="00432026" w:rsidRPr="00FE56B8" w:rsidRDefault="00673F4F">
            <w:pPr>
              <w:pStyle w:val="TableParagraph"/>
              <w:numPr>
                <w:ilvl w:val="0"/>
                <w:numId w:val="21"/>
              </w:numPr>
              <w:tabs>
                <w:tab w:val="left" w:pos="825"/>
                <w:tab w:val="left" w:pos="827"/>
                <w:tab w:val="left" w:pos="4698"/>
              </w:tabs>
              <w:spacing w:before="240"/>
              <w:ind w:right="511"/>
            </w:pPr>
            <w:r w:rsidRPr="00FE56B8">
              <w:t xml:space="preserve">The amount of not less than </w:t>
            </w:r>
            <w:proofErr w:type="spellStart"/>
            <w:r w:rsidR="007B1830">
              <w:t>Ph</w:t>
            </w:r>
            <w:r w:rsidR="00C559D0">
              <w:t>P</w:t>
            </w:r>
            <w:proofErr w:type="spellEnd"/>
            <w:r w:rsidR="007B1830">
              <w:t xml:space="preserve"> 132,482.853,</w:t>
            </w:r>
            <w:r w:rsidRPr="00FE56B8">
              <w:rPr>
                <w:rFonts w:ascii="Arial"/>
                <w:i/>
                <w:spacing w:val="-16"/>
              </w:rPr>
              <w:t xml:space="preserve"> </w:t>
            </w:r>
            <w:r w:rsidRPr="00FE56B8">
              <w:t>if</w:t>
            </w:r>
            <w:r w:rsidRPr="00FE56B8">
              <w:rPr>
                <w:spacing w:val="-15"/>
              </w:rPr>
              <w:t xml:space="preserve"> </w:t>
            </w:r>
            <w:r w:rsidRPr="00FE56B8">
              <w:t>bid security is in guarantee;</w:t>
            </w:r>
            <w:r w:rsidR="00E52B15">
              <w:t xml:space="preserve"> (5% of the ABC)</w:t>
            </w:r>
          </w:p>
          <w:p w14:paraId="34FB6A48" w14:textId="29E9F859" w:rsidR="00432026" w:rsidRPr="00FE56B8" w:rsidRDefault="00673F4F">
            <w:pPr>
              <w:pStyle w:val="TableParagraph"/>
              <w:numPr>
                <w:ilvl w:val="0"/>
                <w:numId w:val="21"/>
              </w:numPr>
              <w:tabs>
                <w:tab w:val="left" w:pos="825"/>
                <w:tab w:val="left" w:pos="827"/>
                <w:tab w:val="left" w:pos="4818"/>
              </w:tabs>
              <w:spacing w:before="238"/>
              <w:ind w:right="401"/>
            </w:pPr>
            <w:r w:rsidRPr="00FE56B8">
              <w:t xml:space="preserve">The amount of not less than </w:t>
            </w:r>
            <w:proofErr w:type="spellStart"/>
            <w:r w:rsidR="007B1830">
              <w:t>Ph</w:t>
            </w:r>
            <w:r w:rsidR="00C559D0">
              <w:t>P</w:t>
            </w:r>
            <w:proofErr w:type="spellEnd"/>
            <w:r w:rsidR="007B1830">
              <w:t xml:space="preserve"> 132,482.853,</w:t>
            </w:r>
            <w:r w:rsidRPr="00FE56B8">
              <w:rPr>
                <w:spacing w:val="-16"/>
              </w:rPr>
              <w:t xml:space="preserve"> </w:t>
            </w:r>
            <w:r w:rsidRPr="00FE56B8">
              <w:t>if</w:t>
            </w:r>
            <w:r w:rsidRPr="00FE56B8">
              <w:rPr>
                <w:spacing w:val="-15"/>
              </w:rPr>
              <w:t xml:space="preserve"> </w:t>
            </w:r>
            <w:r w:rsidRPr="00FE56B8">
              <w:t>bid security is irrevocable LoC; or</w:t>
            </w:r>
            <w:r w:rsidR="00E52B15">
              <w:t xml:space="preserve"> (5% of the ABC)</w:t>
            </w:r>
          </w:p>
          <w:p w14:paraId="2C292253" w14:textId="005AD600" w:rsidR="00432026" w:rsidRDefault="00673F4F">
            <w:pPr>
              <w:pStyle w:val="TableParagraph"/>
              <w:numPr>
                <w:ilvl w:val="0"/>
                <w:numId w:val="21"/>
              </w:numPr>
              <w:tabs>
                <w:tab w:val="left" w:pos="825"/>
                <w:tab w:val="left" w:pos="827"/>
                <w:tab w:val="left" w:pos="4818"/>
              </w:tabs>
              <w:spacing w:before="241"/>
              <w:ind w:right="401"/>
            </w:pPr>
            <w:r w:rsidRPr="00FE56B8">
              <w:t xml:space="preserve">The amount of not less than </w:t>
            </w:r>
            <w:proofErr w:type="spellStart"/>
            <w:r w:rsidR="007B1830">
              <w:t>Ph</w:t>
            </w:r>
            <w:r w:rsidR="00C559D0">
              <w:t>P</w:t>
            </w:r>
            <w:proofErr w:type="spellEnd"/>
            <w:r w:rsidR="007B1830">
              <w:t xml:space="preserve"> 132,482.853,</w:t>
            </w:r>
            <w:r w:rsidRPr="00FE56B8">
              <w:rPr>
                <w:spacing w:val="-16"/>
              </w:rPr>
              <w:t xml:space="preserve"> </w:t>
            </w:r>
            <w:r w:rsidRPr="00FE56B8">
              <w:t>if</w:t>
            </w:r>
            <w:r w:rsidRPr="00FE56B8">
              <w:rPr>
                <w:spacing w:val="-15"/>
              </w:rPr>
              <w:t xml:space="preserve"> </w:t>
            </w:r>
            <w:r w:rsidRPr="00FE56B8">
              <w:t>bid security is Surety Bond.</w:t>
            </w:r>
            <w:r w:rsidR="00E52B15">
              <w:t xml:space="preserve"> (5% of the ABC)</w:t>
            </w:r>
          </w:p>
        </w:tc>
      </w:tr>
      <w:tr w:rsidR="00432026" w14:paraId="1ECCB3CE" w14:textId="77777777">
        <w:trPr>
          <w:trHeight w:val="493"/>
        </w:trPr>
        <w:tc>
          <w:tcPr>
            <w:tcW w:w="1486" w:type="dxa"/>
          </w:tcPr>
          <w:p w14:paraId="1BF76073" w14:textId="77777777" w:rsidR="00432026" w:rsidRDefault="00673F4F">
            <w:pPr>
              <w:pStyle w:val="TableParagraph"/>
              <w:ind w:left="107"/>
            </w:pPr>
            <w:r>
              <w:rPr>
                <w:spacing w:val="-4"/>
              </w:rPr>
              <w:t>16.2</w:t>
            </w:r>
          </w:p>
        </w:tc>
        <w:tc>
          <w:tcPr>
            <w:tcW w:w="7516" w:type="dxa"/>
          </w:tcPr>
          <w:p w14:paraId="7C3BD7A4" w14:textId="523F9694" w:rsidR="00432026" w:rsidRDefault="007B1830">
            <w:pPr>
              <w:pStyle w:val="TableParagraph"/>
              <w:ind w:left="107"/>
              <w:rPr>
                <w:rFonts w:ascii="Arial"/>
                <w:i/>
              </w:rPr>
            </w:pPr>
            <w:r w:rsidRPr="004133A7">
              <w:t>The</w:t>
            </w:r>
            <w:r w:rsidRPr="004133A7">
              <w:rPr>
                <w:spacing w:val="-4"/>
              </w:rPr>
              <w:t xml:space="preserve"> </w:t>
            </w:r>
            <w:r w:rsidRPr="004133A7">
              <w:t>Bid</w:t>
            </w:r>
            <w:r w:rsidRPr="004133A7">
              <w:rPr>
                <w:spacing w:val="-4"/>
              </w:rPr>
              <w:t xml:space="preserve"> </w:t>
            </w:r>
            <w:r w:rsidRPr="004133A7">
              <w:t>Security</w:t>
            </w:r>
            <w:r w:rsidRPr="004133A7">
              <w:rPr>
                <w:spacing w:val="-6"/>
              </w:rPr>
              <w:t xml:space="preserve"> </w:t>
            </w:r>
            <w:r w:rsidRPr="004133A7">
              <w:t>shall</w:t>
            </w:r>
            <w:r w:rsidRPr="004133A7">
              <w:rPr>
                <w:spacing w:val="-4"/>
              </w:rPr>
              <w:t xml:space="preserve"> </w:t>
            </w:r>
            <w:r w:rsidRPr="004133A7">
              <w:t>be</w:t>
            </w:r>
            <w:r w:rsidRPr="004133A7">
              <w:rPr>
                <w:spacing w:val="-6"/>
              </w:rPr>
              <w:t xml:space="preserve"> </w:t>
            </w:r>
            <w:r w:rsidRPr="004133A7">
              <w:t>valid</w:t>
            </w:r>
            <w:r w:rsidRPr="004133A7">
              <w:rPr>
                <w:spacing w:val="-4"/>
              </w:rPr>
              <w:t xml:space="preserve"> </w:t>
            </w:r>
            <w:r w:rsidRPr="004133A7">
              <w:t>until</w:t>
            </w:r>
            <w:r w:rsidRPr="004133A7">
              <w:rPr>
                <w:spacing w:val="-3"/>
              </w:rPr>
              <w:t xml:space="preserve"> </w:t>
            </w:r>
            <w:r w:rsidRPr="004133A7">
              <w:rPr>
                <w:rFonts w:ascii="Arial" w:eastAsia="Arial" w:hAnsi="Arial" w:cs="Arial"/>
                <w:color w:val="000000" w:themeColor="text1"/>
              </w:rPr>
              <w:t>one hundred twenty (120) calendar days from the date of the opening of bids.</w:t>
            </w:r>
          </w:p>
        </w:tc>
      </w:tr>
      <w:tr w:rsidR="00432026" w:rsidRPr="00720A0A" w14:paraId="4529D5A2" w14:textId="77777777" w:rsidTr="007B1830">
        <w:trPr>
          <w:trHeight w:val="662"/>
        </w:trPr>
        <w:tc>
          <w:tcPr>
            <w:tcW w:w="1486" w:type="dxa"/>
          </w:tcPr>
          <w:p w14:paraId="2E1A97D1" w14:textId="77777777" w:rsidR="00432026" w:rsidRPr="00720A0A" w:rsidRDefault="00673F4F">
            <w:pPr>
              <w:pStyle w:val="TableParagraph"/>
              <w:ind w:left="107"/>
              <w:rPr>
                <w:color w:val="EE0000"/>
              </w:rPr>
            </w:pPr>
            <w:bookmarkStart w:id="46" w:name="_bookmark16"/>
            <w:bookmarkEnd w:id="46"/>
            <w:r w:rsidRPr="007B1830">
              <w:rPr>
                <w:spacing w:val="-4"/>
              </w:rPr>
              <w:t>16.3</w:t>
            </w:r>
          </w:p>
        </w:tc>
        <w:tc>
          <w:tcPr>
            <w:tcW w:w="7516" w:type="dxa"/>
          </w:tcPr>
          <w:p w14:paraId="5F72761B" w14:textId="620279F9" w:rsidR="00432026" w:rsidRPr="00720A0A" w:rsidRDefault="007B1830">
            <w:pPr>
              <w:pStyle w:val="TableParagraph"/>
              <w:spacing w:before="239"/>
              <w:ind w:left="107"/>
              <w:rPr>
                <w:color w:val="EE0000"/>
              </w:rPr>
            </w:pPr>
            <w:r w:rsidRPr="007B1830">
              <w:t>Substitution</w:t>
            </w:r>
            <w:r w:rsidRPr="007B1830">
              <w:rPr>
                <w:spacing w:val="-16"/>
              </w:rPr>
              <w:t xml:space="preserve"> </w:t>
            </w:r>
            <w:r w:rsidRPr="007B1830">
              <w:t>of</w:t>
            </w:r>
            <w:r w:rsidRPr="007B1830">
              <w:rPr>
                <w:spacing w:val="-15"/>
              </w:rPr>
              <w:t xml:space="preserve"> </w:t>
            </w:r>
            <w:r w:rsidRPr="007B1830">
              <w:t>the</w:t>
            </w:r>
            <w:r w:rsidRPr="007B1830">
              <w:rPr>
                <w:spacing w:val="-15"/>
              </w:rPr>
              <w:t xml:space="preserve"> </w:t>
            </w:r>
            <w:r w:rsidRPr="007B1830">
              <w:t>bid</w:t>
            </w:r>
            <w:r w:rsidRPr="007B1830">
              <w:rPr>
                <w:spacing w:val="-15"/>
              </w:rPr>
              <w:t xml:space="preserve"> </w:t>
            </w:r>
            <w:r w:rsidRPr="007B1830">
              <w:t>security</w:t>
            </w:r>
            <w:r w:rsidRPr="007B1830">
              <w:rPr>
                <w:spacing w:val="-16"/>
              </w:rPr>
              <w:t xml:space="preserve"> </w:t>
            </w:r>
            <w:r w:rsidRPr="007B1830">
              <w:t>is</w:t>
            </w:r>
            <w:r w:rsidRPr="007B1830">
              <w:rPr>
                <w:spacing w:val="-15"/>
              </w:rPr>
              <w:t xml:space="preserve"> </w:t>
            </w:r>
            <w:r w:rsidRPr="007B1830">
              <w:t>not</w:t>
            </w:r>
            <w:r w:rsidRPr="007B1830">
              <w:rPr>
                <w:spacing w:val="-14"/>
              </w:rPr>
              <w:t xml:space="preserve"> </w:t>
            </w:r>
            <w:r w:rsidRPr="007B1830">
              <w:rPr>
                <w:spacing w:val="-2"/>
              </w:rPr>
              <w:t>allowed.</w:t>
            </w:r>
          </w:p>
        </w:tc>
      </w:tr>
    </w:tbl>
    <w:p w14:paraId="70F57566" w14:textId="77777777" w:rsidR="00432026" w:rsidRPr="00720A0A" w:rsidRDefault="00432026">
      <w:pPr>
        <w:pStyle w:val="TableParagraph"/>
        <w:rPr>
          <w:color w:val="EE0000"/>
        </w:rPr>
        <w:sectPr w:rsidR="00432026" w:rsidRPr="00720A0A">
          <w:pgSz w:w="11910" w:h="16840"/>
          <w:pgMar w:top="1400" w:right="1133" w:bottom="960" w:left="1133" w:header="0" w:footer="772" w:gutter="0"/>
          <w:cols w:space="720"/>
        </w:sectPr>
      </w:pPr>
    </w:p>
    <w:p w14:paraId="13A5CA2F" w14:textId="77777777" w:rsidR="00432026" w:rsidRPr="00720A0A" w:rsidRDefault="00432026">
      <w:pPr>
        <w:pStyle w:val="BodyText"/>
        <w:spacing w:before="3"/>
        <w:rPr>
          <w:rFonts w:ascii="Arial"/>
          <w:b/>
          <w:color w:val="EE0000"/>
          <w:sz w:val="2"/>
        </w:rPr>
      </w:pPr>
    </w:p>
    <w:tbl>
      <w:tblPr>
        <w:tblW w:w="0" w:type="auto"/>
        <w:tblInd w:w="3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86"/>
        <w:gridCol w:w="7516"/>
      </w:tblGrid>
      <w:tr w:rsidR="00432026" w14:paraId="07F5C554" w14:textId="77777777">
        <w:trPr>
          <w:trHeight w:val="1241"/>
        </w:trPr>
        <w:tc>
          <w:tcPr>
            <w:tcW w:w="1486" w:type="dxa"/>
          </w:tcPr>
          <w:p w14:paraId="015A466A" w14:textId="77777777" w:rsidR="00432026" w:rsidRDefault="00673F4F">
            <w:pPr>
              <w:pStyle w:val="TableParagraph"/>
              <w:spacing w:before="2"/>
              <w:ind w:left="107"/>
            </w:pPr>
            <w:bookmarkStart w:id="47" w:name="_bookmark17"/>
            <w:bookmarkEnd w:id="47"/>
            <w:r>
              <w:rPr>
                <w:spacing w:val="-5"/>
              </w:rPr>
              <w:t>19</w:t>
            </w:r>
          </w:p>
        </w:tc>
        <w:tc>
          <w:tcPr>
            <w:tcW w:w="7516" w:type="dxa"/>
          </w:tcPr>
          <w:p w14:paraId="6C4EB9C8" w14:textId="77777777" w:rsidR="007B1830" w:rsidRDefault="007B1830" w:rsidP="007B1830">
            <w:pPr>
              <w:pStyle w:val="TableParagraph"/>
              <w:spacing w:before="2"/>
              <w:rPr>
                <w:rFonts w:ascii="Arial"/>
              </w:rPr>
            </w:pPr>
            <w:r w:rsidRPr="00DD05C0">
              <w:t>The</w:t>
            </w:r>
            <w:r w:rsidRPr="00DD05C0">
              <w:rPr>
                <w:spacing w:val="-4"/>
              </w:rPr>
              <w:t xml:space="preserve"> </w:t>
            </w:r>
            <w:r w:rsidRPr="00DD05C0">
              <w:t>address</w:t>
            </w:r>
            <w:r w:rsidRPr="00DD05C0">
              <w:rPr>
                <w:spacing w:val="-6"/>
              </w:rPr>
              <w:t xml:space="preserve"> </w:t>
            </w:r>
            <w:r w:rsidRPr="00DD05C0">
              <w:t>for</w:t>
            </w:r>
            <w:r w:rsidRPr="00DD05C0">
              <w:rPr>
                <w:spacing w:val="-4"/>
              </w:rPr>
              <w:t xml:space="preserve"> </w:t>
            </w:r>
            <w:r w:rsidRPr="00DD05C0">
              <w:t>submission</w:t>
            </w:r>
            <w:r w:rsidRPr="00DD05C0">
              <w:rPr>
                <w:spacing w:val="-4"/>
              </w:rPr>
              <w:t xml:space="preserve"> </w:t>
            </w:r>
            <w:r w:rsidRPr="00DD05C0">
              <w:t>of</w:t>
            </w:r>
            <w:r w:rsidRPr="00DD05C0">
              <w:rPr>
                <w:spacing w:val="-3"/>
              </w:rPr>
              <w:t xml:space="preserve"> </w:t>
            </w:r>
            <w:r w:rsidRPr="00DD05C0">
              <w:t>bids</w:t>
            </w:r>
            <w:r w:rsidRPr="00DD05C0">
              <w:rPr>
                <w:spacing w:val="-5"/>
              </w:rPr>
              <w:t xml:space="preserve"> </w:t>
            </w:r>
            <w:r w:rsidRPr="00DD05C0">
              <w:t>is</w:t>
            </w:r>
            <w:r w:rsidRPr="00DD05C0">
              <w:rPr>
                <w:spacing w:val="-1"/>
              </w:rPr>
              <w:t xml:space="preserve"> </w:t>
            </w:r>
            <w:r>
              <w:rPr>
                <w:spacing w:val="-1"/>
              </w:rPr>
              <w:t xml:space="preserve">at </w:t>
            </w:r>
            <w:proofErr w:type="spellStart"/>
            <w:r w:rsidRPr="00DD05C0">
              <w:rPr>
                <w:rFonts w:ascii="Arial"/>
              </w:rPr>
              <w:t>Quirelco</w:t>
            </w:r>
            <w:proofErr w:type="spellEnd"/>
            <w:r w:rsidRPr="00DD05C0">
              <w:rPr>
                <w:rFonts w:ascii="Arial"/>
              </w:rPr>
              <w:t xml:space="preserve"> Main Office, Aurora East, </w:t>
            </w:r>
            <w:proofErr w:type="spellStart"/>
            <w:r w:rsidRPr="00DD05C0">
              <w:rPr>
                <w:rFonts w:ascii="Arial"/>
              </w:rPr>
              <w:t>Diffun</w:t>
            </w:r>
            <w:proofErr w:type="spellEnd"/>
            <w:r w:rsidRPr="00DD05C0">
              <w:rPr>
                <w:rFonts w:ascii="Arial"/>
              </w:rPr>
              <w:t>, Quirino</w:t>
            </w:r>
            <w:r w:rsidRPr="00DD05C0">
              <w:rPr>
                <w:rFonts w:ascii="Arial"/>
                <w:spacing w:val="-2"/>
              </w:rPr>
              <w:t>.</w:t>
            </w:r>
          </w:p>
          <w:p w14:paraId="07C21C55" w14:textId="77777777" w:rsidR="007B1830" w:rsidRDefault="007B1830" w:rsidP="007B1830">
            <w:pPr>
              <w:pStyle w:val="TableParagraph"/>
              <w:spacing w:before="2"/>
              <w:rPr>
                <w:rFonts w:ascii="Arial"/>
              </w:rPr>
            </w:pPr>
          </w:p>
          <w:p w14:paraId="1FC948AD" w14:textId="707FBECE" w:rsidR="00432026" w:rsidRPr="007B1830" w:rsidRDefault="00673F4F" w:rsidP="007B1830">
            <w:pPr>
              <w:pStyle w:val="TableParagraph"/>
              <w:spacing w:before="2"/>
              <w:rPr>
                <w:rFonts w:ascii="Arial"/>
              </w:rPr>
            </w:pPr>
            <w:r>
              <w:t>The</w:t>
            </w:r>
            <w:r>
              <w:rPr>
                <w:spacing w:val="-15"/>
              </w:rPr>
              <w:t xml:space="preserve"> </w:t>
            </w:r>
            <w:r>
              <w:t>deadline</w:t>
            </w:r>
            <w:r>
              <w:rPr>
                <w:spacing w:val="-14"/>
              </w:rPr>
              <w:t xml:space="preserve"> </w:t>
            </w:r>
            <w:r>
              <w:t>for</w:t>
            </w:r>
            <w:r>
              <w:rPr>
                <w:spacing w:val="-14"/>
              </w:rPr>
              <w:t xml:space="preserve"> </w:t>
            </w:r>
            <w:r>
              <w:t>the</w:t>
            </w:r>
            <w:r>
              <w:rPr>
                <w:spacing w:val="-14"/>
              </w:rPr>
              <w:t xml:space="preserve"> </w:t>
            </w:r>
            <w:r>
              <w:t>submission</w:t>
            </w:r>
            <w:r>
              <w:rPr>
                <w:spacing w:val="-14"/>
              </w:rPr>
              <w:t xml:space="preserve"> </w:t>
            </w:r>
            <w:r>
              <w:t>of</w:t>
            </w:r>
            <w:r>
              <w:rPr>
                <w:spacing w:val="-14"/>
              </w:rPr>
              <w:t xml:space="preserve"> </w:t>
            </w:r>
            <w:r>
              <w:t>Bids</w:t>
            </w:r>
            <w:r>
              <w:rPr>
                <w:spacing w:val="-14"/>
              </w:rPr>
              <w:t xml:space="preserve"> </w:t>
            </w:r>
            <w:r>
              <w:t>is</w:t>
            </w:r>
            <w:r>
              <w:rPr>
                <w:spacing w:val="-12"/>
              </w:rPr>
              <w:t xml:space="preserve"> </w:t>
            </w:r>
            <w:r w:rsidR="00C559D0">
              <w:rPr>
                <w:b/>
                <w:bCs/>
                <w:i/>
                <w:iCs/>
              </w:rPr>
              <w:t>July 6</w:t>
            </w:r>
            <w:r w:rsidR="007B1830" w:rsidRPr="00560C5A">
              <w:rPr>
                <w:b/>
                <w:bCs/>
                <w:i/>
                <w:iCs/>
              </w:rPr>
              <w:t xml:space="preserve">, 2026 at </w:t>
            </w:r>
            <w:r w:rsidR="007B1830">
              <w:rPr>
                <w:b/>
                <w:bCs/>
                <w:i/>
                <w:iCs/>
              </w:rPr>
              <w:t>1</w:t>
            </w:r>
            <w:r w:rsidR="007B1830" w:rsidRPr="00560C5A">
              <w:rPr>
                <w:b/>
                <w:bCs/>
                <w:i/>
                <w:iCs/>
              </w:rPr>
              <w:t xml:space="preserve">:30 </w:t>
            </w:r>
            <w:r w:rsidR="007B1830">
              <w:rPr>
                <w:b/>
                <w:bCs/>
                <w:i/>
                <w:iCs/>
              </w:rPr>
              <w:t>p</w:t>
            </w:r>
            <w:r w:rsidR="007B1830" w:rsidRPr="00560C5A">
              <w:rPr>
                <w:b/>
                <w:bCs/>
                <w:i/>
                <w:iCs/>
              </w:rPr>
              <w:t>m</w:t>
            </w:r>
            <w:r w:rsidR="007B1830">
              <w:rPr>
                <w:b/>
                <w:bCs/>
                <w:i/>
                <w:iCs/>
              </w:rPr>
              <w:t>.</w:t>
            </w:r>
          </w:p>
        </w:tc>
      </w:tr>
      <w:tr w:rsidR="00432026" w14:paraId="76577891" w14:textId="77777777">
        <w:trPr>
          <w:trHeight w:val="985"/>
        </w:trPr>
        <w:tc>
          <w:tcPr>
            <w:tcW w:w="1486" w:type="dxa"/>
          </w:tcPr>
          <w:p w14:paraId="7A9FEEFE" w14:textId="77777777" w:rsidR="00432026" w:rsidRDefault="00673F4F">
            <w:pPr>
              <w:pStyle w:val="TableParagraph"/>
              <w:ind w:left="107"/>
            </w:pPr>
            <w:r>
              <w:rPr>
                <w:spacing w:val="-4"/>
              </w:rPr>
              <w:t>22.1</w:t>
            </w:r>
          </w:p>
        </w:tc>
        <w:tc>
          <w:tcPr>
            <w:tcW w:w="7516" w:type="dxa"/>
          </w:tcPr>
          <w:p w14:paraId="1A658964" w14:textId="77777777" w:rsidR="007B1830" w:rsidRPr="00DD05C0" w:rsidRDefault="007B1830" w:rsidP="007B1830">
            <w:pPr>
              <w:pStyle w:val="TableParagraph"/>
              <w:spacing w:before="2"/>
              <w:rPr>
                <w:rFonts w:ascii="Arial"/>
              </w:rPr>
            </w:pPr>
            <w:r w:rsidRPr="00DD05C0">
              <w:t>The</w:t>
            </w:r>
            <w:r w:rsidRPr="00DD05C0">
              <w:rPr>
                <w:spacing w:val="-4"/>
              </w:rPr>
              <w:t xml:space="preserve"> </w:t>
            </w:r>
            <w:r w:rsidRPr="00DD05C0">
              <w:t>address</w:t>
            </w:r>
            <w:r w:rsidRPr="00DD05C0">
              <w:rPr>
                <w:spacing w:val="-6"/>
              </w:rPr>
              <w:t xml:space="preserve"> </w:t>
            </w:r>
            <w:r w:rsidRPr="00DD05C0">
              <w:t>for</w:t>
            </w:r>
            <w:r w:rsidRPr="00DD05C0">
              <w:rPr>
                <w:spacing w:val="-4"/>
              </w:rPr>
              <w:t xml:space="preserve"> </w:t>
            </w:r>
            <w:r w:rsidRPr="00DD05C0">
              <w:t>submission</w:t>
            </w:r>
            <w:r w:rsidRPr="00DD05C0">
              <w:rPr>
                <w:spacing w:val="-4"/>
              </w:rPr>
              <w:t xml:space="preserve"> </w:t>
            </w:r>
            <w:r w:rsidRPr="00DD05C0">
              <w:t>of</w:t>
            </w:r>
            <w:r w:rsidRPr="00DD05C0">
              <w:rPr>
                <w:spacing w:val="-3"/>
              </w:rPr>
              <w:t xml:space="preserve"> </w:t>
            </w:r>
            <w:r w:rsidRPr="00DD05C0">
              <w:t>bids</w:t>
            </w:r>
            <w:r w:rsidRPr="00DD05C0">
              <w:rPr>
                <w:spacing w:val="-5"/>
              </w:rPr>
              <w:t xml:space="preserve"> </w:t>
            </w:r>
            <w:r w:rsidRPr="00DD05C0">
              <w:t>is</w:t>
            </w:r>
            <w:r w:rsidRPr="00DD05C0">
              <w:rPr>
                <w:spacing w:val="-1"/>
              </w:rPr>
              <w:t xml:space="preserve"> </w:t>
            </w:r>
            <w:r>
              <w:rPr>
                <w:spacing w:val="-1"/>
              </w:rPr>
              <w:t xml:space="preserve">at </w:t>
            </w:r>
            <w:proofErr w:type="spellStart"/>
            <w:r w:rsidRPr="00DD05C0">
              <w:rPr>
                <w:rFonts w:ascii="Arial"/>
              </w:rPr>
              <w:t>Quirelco</w:t>
            </w:r>
            <w:proofErr w:type="spellEnd"/>
            <w:r w:rsidRPr="00DD05C0">
              <w:rPr>
                <w:rFonts w:ascii="Arial"/>
              </w:rPr>
              <w:t xml:space="preserve"> Main Office, Aurora East, </w:t>
            </w:r>
            <w:proofErr w:type="spellStart"/>
            <w:r w:rsidRPr="00DD05C0">
              <w:rPr>
                <w:rFonts w:ascii="Arial"/>
              </w:rPr>
              <w:t>Diffun</w:t>
            </w:r>
            <w:proofErr w:type="spellEnd"/>
            <w:r w:rsidRPr="00DD05C0">
              <w:rPr>
                <w:rFonts w:ascii="Arial"/>
              </w:rPr>
              <w:t>, Quirino</w:t>
            </w:r>
            <w:r w:rsidRPr="00DD05C0">
              <w:rPr>
                <w:rFonts w:ascii="Arial"/>
                <w:spacing w:val="-2"/>
              </w:rPr>
              <w:t>.</w:t>
            </w:r>
          </w:p>
          <w:p w14:paraId="7EF7752F" w14:textId="32520D1C" w:rsidR="007B1830" w:rsidRPr="007B1830" w:rsidRDefault="00673F4F" w:rsidP="007B1830">
            <w:pPr>
              <w:pStyle w:val="TableParagraph"/>
              <w:spacing w:before="239"/>
              <w:ind w:left="107"/>
              <w:rPr>
                <w:rFonts w:ascii="Arial"/>
                <w:i/>
                <w:color w:val="EE0000"/>
                <w:spacing w:val="-2"/>
              </w:rPr>
            </w:pPr>
            <w:r>
              <w:t>The</w:t>
            </w:r>
            <w:r>
              <w:rPr>
                <w:spacing w:val="-13"/>
              </w:rPr>
              <w:t xml:space="preserve"> </w:t>
            </w:r>
            <w:r>
              <w:t>date</w:t>
            </w:r>
            <w:r>
              <w:rPr>
                <w:spacing w:val="-13"/>
              </w:rPr>
              <w:t xml:space="preserve"> </w:t>
            </w:r>
            <w:r>
              <w:t>and</w:t>
            </w:r>
            <w:r>
              <w:rPr>
                <w:spacing w:val="-12"/>
              </w:rPr>
              <w:t xml:space="preserve"> </w:t>
            </w:r>
            <w:r>
              <w:t>time</w:t>
            </w:r>
            <w:r>
              <w:rPr>
                <w:spacing w:val="-13"/>
              </w:rPr>
              <w:t xml:space="preserve"> </w:t>
            </w:r>
            <w:r>
              <w:t>of</w:t>
            </w:r>
            <w:r>
              <w:rPr>
                <w:spacing w:val="-12"/>
              </w:rPr>
              <w:t xml:space="preserve"> </w:t>
            </w:r>
            <w:r>
              <w:t>bid</w:t>
            </w:r>
            <w:r>
              <w:rPr>
                <w:spacing w:val="-15"/>
              </w:rPr>
              <w:t xml:space="preserve"> </w:t>
            </w:r>
            <w:r>
              <w:t>opening</w:t>
            </w:r>
            <w:r>
              <w:rPr>
                <w:spacing w:val="-11"/>
              </w:rPr>
              <w:t xml:space="preserve"> </w:t>
            </w:r>
            <w:r>
              <w:t>is</w:t>
            </w:r>
            <w:r>
              <w:rPr>
                <w:spacing w:val="-11"/>
              </w:rPr>
              <w:t xml:space="preserve"> </w:t>
            </w:r>
            <w:r w:rsidR="00C559D0">
              <w:rPr>
                <w:b/>
                <w:bCs/>
                <w:i/>
                <w:iCs/>
              </w:rPr>
              <w:t>July 6</w:t>
            </w:r>
            <w:r w:rsidR="007B1830" w:rsidRPr="00560C5A">
              <w:rPr>
                <w:b/>
                <w:bCs/>
                <w:i/>
                <w:iCs/>
              </w:rPr>
              <w:t xml:space="preserve">, 2026, </w:t>
            </w:r>
            <w:r w:rsidR="007B1830">
              <w:rPr>
                <w:b/>
                <w:bCs/>
                <w:i/>
                <w:iCs/>
              </w:rPr>
              <w:t>2</w:t>
            </w:r>
            <w:r w:rsidR="007B1830" w:rsidRPr="00560C5A">
              <w:rPr>
                <w:b/>
                <w:bCs/>
                <w:i/>
                <w:iCs/>
              </w:rPr>
              <w:t xml:space="preserve">:00 </w:t>
            </w:r>
            <w:r w:rsidR="007B1830">
              <w:rPr>
                <w:b/>
                <w:bCs/>
                <w:i/>
                <w:iCs/>
              </w:rPr>
              <w:t>p</w:t>
            </w:r>
            <w:r w:rsidR="007B1830" w:rsidRPr="00560C5A">
              <w:rPr>
                <w:b/>
                <w:bCs/>
                <w:i/>
                <w:iCs/>
              </w:rPr>
              <w:t>m</w:t>
            </w:r>
            <w:r w:rsidR="007B1830">
              <w:rPr>
                <w:b/>
                <w:bCs/>
                <w:i/>
                <w:iCs/>
              </w:rPr>
              <w:t>.</w:t>
            </w:r>
          </w:p>
        </w:tc>
      </w:tr>
      <w:tr w:rsidR="00432026" w14:paraId="6AA78D81" w14:textId="77777777" w:rsidTr="005846EE">
        <w:trPr>
          <w:trHeight w:val="828"/>
        </w:trPr>
        <w:tc>
          <w:tcPr>
            <w:tcW w:w="1486" w:type="dxa"/>
          </w:tcPr>
          <w:p w14:paraId="14B9537B" w14:textId="77777777" w:rsidR="00432026" w:rsidRDefault="00673F4F">
            <w:pPr>
              <w:pStyle w:val="TableParagraph"/>
              <w:ind w:left="107"/>
            </w:pPr>
            <w:bookmarkStart w:id="48" w:name="_bookmark18"/>
            <w:bookmarkEnd w:id="48"/>
            <w:r>
              <w:rPr>
                <w:spacing w:val="-2"/>
              </w:rPr>
              <w:t>22.2(b)</w:t>
            </w:r>
          </w:p>
        </w:tc>
        <w:tc>
          <w:tcPr>
            <w:tcW w:w="7516" w:type="dxa"/>
          </w:tcPr>
          <w:p w14:paraId="1A9BEB88" w14:textId="20EA2061" w:rsidR="00432026" w:rsidRDefault="00673F4F">
            <w:pPr>
              <w:pStyle w:val="TableParagraph"/>
              <w:spacing w:before="240"/>
              <w:ind w:left="107"/>
            </w:pPr>
            <w:r w:rsidRPr="007B1830">
              <w:t>Not</w:t>
            </w:r>
            <w:r w:rsidRPr="007B1830">
              <w:rPr>
                <w:spacing w:val="-4"/>
              </w:rPr>
              <w:t xml:space="preserve"> </w:t>
            </w:r>
            <w:r w:rsidRPr="007B1830">
              <w:rPr>
                <w:spacing w:val="-2"/>
              </w:rPr>
              <w:t>applicable.</w:t>
            </w:r>
          </w:p>
        </w:tc>
      </w:tr>
      <w:tr w:rsidR="00432026" w14:paraId="4134345C" w14:textId="77777777" w:rsidTr="00921593">
        <w:trPr>
          <w:trHeight w:val="576"/>
        </w:trPr>
        <w:tc>
          <w:tcPr>
            <w:tcW w:w="1486" w:type="dxa"/>
          </w:tcPr>
          <w:p w14:paraId="38EC8A8B" w14:textId="77777777" w:rsidR="00432026" w:rsidRDefault="00673F4F">
            <w:pPr>
              <w:pStyle w:val="TableParagraph"/>
              <w:ind w:left="107"/>
            </w:pPr>
            <w:r>
              <w:rPr>
                <w:spacing w:val="-4"/>
              </w:rPr>
              <w:t>25.7</w:t>
            </w:r>
          </w:p>
        </w:tc>
        <w:tc>
          <w:tcPr>
            <w:tcW w:w="7516" w:type="dxa"/>
          </w:tcPr>
          <w:p w14:paraId="658BD9ED" w14:textId="77777777" w:rsidR="00432026" w:rsidRDefault="00673F4F">
            <w:pPr>
              <w:pStyle w:val="TableParagraph"/>
              <w:ind w:left="107"/>
            </w:pPr>
            <w:r>
              <w:t>No</w:t>
            </w:r>
            <w:r>
              <w:rPr>
                <w:spacing w:val="-14"/>
              </w:rPr>
              <w:t xml:space="preserve"> </w:t>
            </w:r>
            <w:r>
              <w:t>further</w:t>
            </w:r>
            <w:r>
              <w:rPr>
                <w:spacing w:val="-12"/>
              </w:rPr>
              <w:t xml:space="preserve"> </w:t>
            </w:r>
            <w:r>
              <w:rPr>
                <w:spacing w:val="-2"/>
              </w:rPr>
              <w:t>instructions.</w:t>
            </w:r>
          </w:p>
        </w:tc>
      </w:tr>
      <w:tr w:rsidR="00432026" w14:paraId="54159658" w14:textId="77777777" w:rsidTr="00921593">
        <w:trPr>
          <w:trHeight w:val="640"/>
        </w:trPr>
        <w:tc>
          <w:tcPr>
            <w:tcW w:w="1486" w:type="dxa"/>
          </w:tcPr>
          <w:p w14:paraId="0AC99068" w14:textId="77777777" w:rsidR="00432026" w:rsidRDefault="00673F4F">
            <w:pPr>
              <w:pStyle w:val="TableParagraph"/>
              <w:ind w:left="107"/>
            </w:pPr>
            <w:r>
              <w:rPr>
                <w:spacing w:val="-2"/>
              </w:rPr>
              <w:t>26.3(b)(</w:t>
            </w:r>
            <w:proofErr w:type="spellStart"/>
            <w:r>
              <w:rPr>
                <w:spacing w:val="-2"/>
              </w:rPr>
              <w:t>i</w:t>
            </w:r>
            <w:proofErr w:type="spellEnd"/>
            <w:r>
              <w:rPr>
                <w:spacing w:val="-2"/>
              </w:rPr>
              <w:t>)</w:t>
            </w:r>
          </w:p>
        </w:tc>
        <w:tc>
          <w:tcPr>
            <w:tcW w:w="7516" w:type="dxa"/>
          </w:tcPr>
          <w:p w14:paraId="638A84CD" w14:textId="3242EAE1" w:rsidR="00432026" w:rsidRDefault="00624EE0" w:rsidP="00921593">
            <w:pPr>
              <w:pStyle w:val="TableParagraph"/>
              <w:spacing w:line="254" w:lineRule="exact"/>
              <w:ind w:left="35" w:right="100"/>
            </w:pPr>
            <w:r>
              <w:t xml:space="preserve"> </w:t>
            </w:r>
            <w:r w:rsidR="00921593" w:rsidRPr="007B1830">
              <w:t>Not</w:t>
            </w:r>
            <w:r w:rsidR="00921593" w:rsidRPr="007B1830">
              <w:rPr>
                <w:spacing w:val="-4"/>
              </w:rPr>
              <w:t xml:space="preserve"> </w:t>
            </w:r>
            <w:r w:rsidR="00921593" w:rsidRPr="007B1830">
              <w:rPr>
                <w:spacing w:val="-2"/>
              </w:rPr>
              <w:t>applicable.</w:t>
            </w:r>
          </w:p>
        </w:tc>
      </w:tr>
      <w:tr w:rsidR="00432026" w14:paraId="6B652EF9" w14:textId="77777777">
        <w:trPr>
          <w:trHeight w:val="503"/>
        </w:trPr>
        <w:tc>
          <w:tcPr>
            <w:tcW w:w="1486" w:type="dxa"/>
          </w:tcPr>
          <w:p w14:paraId="5B35A10F" w14:textId="77777777" w:rsidR="00432026" w:rsidRDefault="00673F4F">
            <w:pPr>
              <w:pStyle w:val="TableParagraph"/>
              <w:spacing w:line="251" w:lineRule="exact"/>
              <w:ind w:left="107"/>
            </w:pPr>
            <w:r>
              <w:rPr>
                <w:spacing w:val="-2"/>
              </w:rPr>
              <w:t>26.3(b)(iii)</w:t>
            </w:r>
          </w:p>
        </w:tc>
        <w:tc>
          <w:tcPr>
            <w:tcW w:w="7516" w:type="dxa"/>
          </w:tcPr>
          <w:p w14:paraId="0142668F" w14:textId="66F0136E" w:rsidR="00432026" w:rsidRPr="00102CCF" w:rsidRDefault="00673F4F">
            <w:pPr>
              <w:pStyle w:val="TableParagraph"/>
              <w:spacing w:before="1" w:line="232" w:lineRule="exact"/>
              <w:ind w:left="107"/>
              <w:rPr>
                <w:color w:val="00B0F0"/>
              </w:rPr>
            </w:pPr>
            <w:r w:rsidRPr="007B1830">
              <w:t>Not</w:t>
            </w:r>
            <w:r w:rsidRPr="007B1830">
              <w:rPr>
                <w:spacing w:val="-4"/>
              </w:rPr>
              <w:t xml:space="preserve"> </w:t>
            </w:r>
            <w:r w:rsidRPr="007B1830">
              <w:rPr>
                <w:spacing w:val="-2"/>
              </w:rPr>
              <w:t>applicable.</w:t>
            </w:r>
          </w:p>
        </w:tc>
      </w:tr>
      <w:tr w:rsidR="00432026" w14:paraId="0EBB88A3" w14:textId="77777777">
        <w:trPr>
          <w:trHeight w:val="505"/>
        </w:trPr>
        <w:tc>
          <w:tcPr>
            <w:tcW w:w="1486" w:type="dxa"/>
          </w:tcPr>
          <w:p w14:paraId="23C7FB0C" w14:textId="77777777" w:rsidR="00432026" w:rsidRPr="00714D6F" w:rsidRDefault="00673F4F">
            <w:pPr>
              <w:pStyle w:val="TableParagraph"/>
              <w:ind w:left="107"/>
            </w:pPr>
            <w:r w:rsidRPr="00714D6F">
              <w:rPr>
                <w:spacing w:val="-2"/>
              </w:rPr>
              <w:t>26.3(c)(</w:t>
            </w:r>
            <w:proofErr w:type="spellStart"/>
            <w:r w:rsidRPr="00714D6F">
              <w:rPr>
                <w:spacing w:val="-2"/>
              </w:rPr>
              <w:t>i</w:t>
            </w:r>
            <w:proofErr w:type="spellEnd"/>
            <w:r w:rsidRPr="00714D6F">
              <w:rPr>
                <w:spacing w:val="-2"/>
              </w:rPr>
              <w:t>)</w:t>
            </w:r>
          </w:p>
        </w:tc>
        <w:tc>
          <w:tcPr>
            <w:tcW w:w="7516" w:type="dxa"/>
          </w:tcPr>
          <w:p w14:paraId="1CFC1B99" w14:textId="117AE229" w:rsidR="00432026" w:rsidRPr="00102CCF" w:rsidRDefault="00673F4F">
            <w:pPr>
              <w:pStyle w:val="TableParagraph"/>
              <w:spacing w:before="1" w:line="232" w:lineRule="exact"/>
              <w:ind w:left="107"/>
              <w:rPr>
                <w:color w:val="EE0000"/>
              </w:rPr>
            </w:pPr>
            <w:r w:rsidRPr="007B1830">
              <w:t>Not</w:t>
            </w:r>
            <w:r w:rsidRPr="007B1830">
              <w:rPr>
                <w:spacing w:val="-4"/>
              </w:rPr>
              <w:t xml:space="preserve"> </w:t>
            </w:r>
            <w:r w:rsidRPr="007B1830">
              <w:rPr>
                <w:spacing w:val="-2"/>
              </w:rPr>
              <w:t>applicable.</w:t>
            </w:r>
          </w:p>
        </w:tc>
      </w:tr>
      <w:tr w:rsidR="00432026" w:rsidRPr="00102CCF" w14:paraId="5985E666" w14:textId="77777777">
        <w:trPr>
          <w:trHeight w:val="494"/>
        </w:trPr>
        <w:tc>
          <w:tcPr>
            <w:tcW w:w="1486" w:type="dxa"/>
          </w:tcPr>
          <w:p w14:paraId="4B7596B4" w14:textId="77777777" w:rsidR="00432026" w:rsidRPr="00714D6F" w:rsidRDefault="00673F4F">
            <w:pPr>
              <w:pStyle w:val="TableParagraph"/>
              <w:ind w:left="107"/>
            </w:pPr>
            <w:bookmarkStart w:id="49" w:name="_bookmark19"/>
            <w:bookmarkEnd w:id="49"/>
            <w:r w:rsidRPr="00714D6F">
              <w:rPr>
                <w:spacing w:val="-2"/>
              </w:rPr>
              <w:t>26.5(a)</w:t>
            </w:r>
          </w:p>
        </w:tc>
        <w:tc>
          <w:tcPr>
            <w:tcW w:w="7516" w:type="dxa"/>
          </w:tcPr>
          <w:p w14:paraId="792347C9" w14:textId="641F9F80" w:rsidR="00432026" w:rsidRPr="00714D6F" w:rsidRDefault="00714D6F" w:rsidP="00714D6F">
            <w:pPr>
              <w:pStyle w:val="TableParagraph"/>
              <w:ind w:left="107" w:right="24"/>
              <w:jc w:val="both"/>
            </w:pPr>
            <w:r w:rsidRPr="00714D6F">
              <w:t>Partial bid is not allowed. The goods are grouped in a single lot and the lot shall not be divided into sub-lots for the purpose of bidding, evaluation, and contract award.</w:t>
            </w:r>
          </w:p>
        </w:tc>
      </w:tr>
      <w:tr w:rsidR="00A31485" w:rsidRPr="00102CCF" w14:paraId="42D5207B" w14:textId="77777777">
        <w:trPr>
          <w:trHeight w:val="494"/>
        </w:trPr>
        <w:tc>
          <w:tcPr>
            <w:tcW w:w="1486" w:type="dxa"/>
          </w:tcPr>
          <w:p w14:paraId="68A53DE9" w14:textId="6A9B76CE" w:rsidR="00A31485" w:rsidRPr="00714D6F" w:rsidRDefault="00A31485" w:rsidP="00A31485">
            <w:pPr>
              <w:pStyle w:val="TableParagraph"/>
              <w:ind w:left="107"/>
              <w:rPr>
                <w:spacing w:val="-2"/>
              </w:rPr>
            </w:pPr>
            <w:r>
              <w:rPr>
                <w:spacing w:val="-2"/>
              </w:rPr>
              <w:t>26.5(b)</w:t>
            </w:r>
          </w:p>
        </w:tc>
        <w:tc>
          <w:tcPr>
            <w:tcW w:w="7516" w:type="dxa"/>
          </w:tcPr>
          <w:p w14:paraId="6929A61C" w14:textId="77777777" w:rsidR="00A31485" w:rsidRPr="00714D6F" w:rsidRDefault="00A31485" w:rsidP="00A31485">
            <w:pPr>
              <w:pStyle w:val="TableParagraph"/>
              <w:ind w:left="107"/>
              <w:rPr>
                <w:rFonts w:ascii="Arial"/>
                <w:i/>
                <w:color w:val="EE0000"/>
              </w:rPr>
            </w:pPr>
          </w:p>
          <w:p w14:paraId="26451220" w14:textId="7DD661E0" w:rsidR="00A31485" w:rsidRPr="00714D6F" w:rsidRDefault="00A31485" w:rsidP="00A31485">
            <w:pPr>
              <w:pStyle w:val="TableParagraph"/>
              <w:ind w:left="107" w:right="24"/>
              <w:jc w:val="both"/>
            </w:pPr>
            <w:r w:rsidRPr="00714D6F">
              <w:rPr>
                <w:spacing w:val="-2"/>
              </w:rPr>
              <w:t>Arithmetical</w:t>
            </w:r>
            <w:r w:rsidRPr="00714D6F">
              <w:rPr>
                <w:spacing w:val="-9"/>
              </w:rPr>
              <w:t xml:space="preserve"> </w:t>
            </w:r>
            <w:r w:rsidRPr="00714D6F">
              <w:rPr>
                <w:spacing w:val="-2"/>
              </w:rPr>
              <w:t>correction</w:t>
            </w:r>
            <w:r w:rsidRPr="00714D6F">
              <w:rPr>
                <w:spacing w:val="-7"/>
              </w:rPr>
              <w:t xml:space="preserve"> </w:t>
            </w:r>
            <w:r w:rsidRPr="00714D6F">
              <w:rPr>
                <w:spacing w:val="-2"/>
              </w:rPr>
              <w:t>is</w:t>
            </w:r>
            <w:r w:rsidRPr="00714D6F">
              <w:rPr>
                <w:spacing w:val="-5"/>
              </w:rPr>
              <w:t xml:space="preserve"> </w:t>
            </w:r>
            <w:r w:rsidRPr="00714D6F">
              <w:rPr>
                <w:spacing w:val="-2"/>
              </w:rPr>
              <w:t>not</w:t>
            </w:r>
            <w:r w:rsidRPr="00714D6F">
              <w:rPr>
                <w:spacing w:val="-6"/>
              </w:rPr>
              <w:t xml:space="preserve"> </w:t>
            </w:r>
            <w:r w:rsidRPr="00714D6F">
              <w:rPr>
                <w:spacing w:val="-2"/>
              </w:rPr>
              <w:t>allowed.</w:t>
            </w:r>
          </w:p>
        </w:tc>
      </w:tr>
      <w:tr w:rsidR="00A31485" w:rsidRPr="00102CCF" w14:paraId="359204E3" w14:textId="77777777">
        <w:trPr>
          <w:trHeight w:val="494"/>
        </w:trPr>
        <w:tc>
          <w:tcPr>
            <w:tcW w:w="1486" w:type="dxa"/>
          </w:tcPr>
          <w:p w14:paraId="50E2785F" w14:textId="2475C92F" w:rsidR="00A31485" w:rsidRPr="00714D6F" w:rsidRDefault="00A31485" w:rsidP="00A31485">
            <w:pPr>
              <w:pStyle w:val="TableParagraph"/>
              <w:ind w:left="107"/>
              <w:rPr>
                <w:spacing w:val="-2"/>
              </w:rPr>
            </w:pPr>
            <w:r>
              <w:rPr>
                <w:spacing w:val="-4"/>
              </w:rPr>
              <w:t>26.6</w:t>
            </w:r>
          </w:p>
        </w:tc>
        <w:tc>
          <w:tcPr>
            <w:tcW w:w="7516" w:type="dxa"/>
          </w:tcPr>
          <w:p w14:paraId="1B30AE0E" w14:textId="55B3DED3" w:rsidR="00A31485" w:rsidRPr="00714D6F" w:rsidRDefault="00A31485" w:rsidP="00A31485">
            <w:pPr>
              <w:pStyle w:val="TableParagraph"/>
              <w:ind w:left="107" w:right="24"/>
              <w:jc w:val="both"/>
            </w:pPr>
            <w:r>
              <w:t>No</w:t>
            </w:r>
            <w:r>
              <w:rPr>
                <w:spacing w:val="-14"/>
              </w:rPr>
              <w:t xml:space="preserve"> </w:t>
            </w:r>
            <w:r>
              <w:t>further</w:t>
            </w:r>
            <w:r>
              <w:rPr>
                <w:spacing w:val="-12"/>
              </w:rPr>
              <w:t xml:space="preserve"> </w:t>
            </w:r>
            <w:r>
              <w:rPr>
                <w:spacing w:val="-2"/>
              </w:rPr>
              <w:t>instructions.</w:t>
            </w:r>
          </w:p>
        </w:tc>
      </w:tr>
      <w:tr w:rsidR="00A31485" w:rsidRPr="00102CCF" w14:paraId="41AC2E6B" w14:textId="77777777">
        <w:trPr>
          <w:trHeight w:val="494"/>
        </w:trPr>
        <w:tc>
          <w:tcPr>
            <w:tcW w:w="1486" w:type="dxa"/>
          </w:tcPr>
          <w:p w14:paraId="36F57EB3" w14:textId="70781AD1" w:rsidR="00A31485" w:rsidRPr="00714D6F" w:rsidRDefault="00A31485" w:rsidP="00A31485">
            <w:pPr>
              <w:pStyle w:val="TableParagraph"/>
              <w:ind w:left="107"/>
              <w:rPr>
                <w:spacing w:val="-2"/>
              </w:rPr>
            </w:pPr>
            <w:r>
              <w:rPr>
                <w:spacing w:val="-4"/>
              </w:rPr>
              <w:t>27.1</w:t>
            </w:r>
          </w:p>
        </w:tc>
        <w:tc>
          <w:tcPr>
            <w:tcW w:w="7516" w:type="dxa"/>
          </w:tcPr>
          <w:p w14:paraId="030A6AB4" w14:textId="4AA9BFC8" w:rsidR="00A31485" w:rsidRPr="00714D6F" w:rsidRDefault="00A31485" w:rsidP="00A31485">
            <w:pPr>
              <w:pStyle w:val="TableParagraph"/>
              <w:ind w:left="107" w:right="24"/>
              <w:jc w:val="both"/>
            </w:pPr>
            <w:r w:rsidRPr="006118DB">
              <w:rPr>
                <w:rFonts w:ascii="Arial"/>
                <w:iCs/>
              </w:rPr>
              <w:t>No additional requirements</w:t>
            </w:r>
            <w:r>
              <w:rPr>
                <w:rFonts w:ascii="Arial"/>
                <w:i/>
              </w:rPr>
              <w:t>.</w:t>
            </w:r>
          </w:p>
        </w:tc>
      </w:tr>
      <w:tr w:rsidR="00A31485" w:rsidRPr="00102CCF" w14:paraId="1730FD57" w14:textId="77777777">
        <w:trPr>
          <w:trHeight w:val="494"/>
        </w:trPr>
        <w:tc>
          <w:tcPr>
            <w:tcW w:w="1486" w:type="dxa"/>
          </w:tcPr>
          <w:p w14:paraId="1BCA2D05" w14:textId="6D2F3F3C" w:rsidR="00A31485" w:rsidRPr="00714D6F" w:rsidRDefault="00A31485" w:rsidP="00A31485">
            <w:pPr>
              <w:pStyle w:val="TableParagraph"/>
              <w:ind w:left="107"/>
              <w:rPr>
                <w:spacing w:val="-2"/>
              </w:rPr>
            </w:pPr>
            <w:r w:rsidRPr="006118DB">
              <w:rPr>
                <w:spacing w:val="-2"/>
              </w:rPr>
              <w:t>30.3(f)</w:t>
            </w:r>
          </w:p>
        </w:tc>
        <w:tc>
          <w:tcPr>
            <w:tcW w:w="7516" w:type="dxa"/>
          </w:tcPr>
          <w:p w14:paraId="362DD429" w14:textId="4899C9FF" w:rsidR="00A31485" w:rsidRPr="00714D6F" w:rsidRDefault="00A31485" w:rsidP="00A31485">
            <w:pPr>
              <w:pStyle w:val="TableParagraph"/>
              <w:ind w:left="107" w:right="24"/>
              <w:jc w:val="both"/>
            </w:pPr>
            <w:r w:rsidRPr="006118DB">
              <w:rPr>
                <w:rFonts w:ascii="Arial"/>
                <w:iCs/>
              </w:rPr>
              <w:t>No additional requirements</w:t>
            </w:r>
            <w:r>
              <w:rPr>
                <w:rFonts w:ascii="Arial"/>
                <w:i/>
              </w:rPr>
              <w:t>.</w:t>
            </w:r>
          </w:p>
        </w:tc>
      </w:tr>
    </w:tbl>
    <w:p w14:paraId="00E4C4FB" w14:textId="77777777" w:rsidR="00432026" w:rsidRPr="00102CCF" w:rsidRDefault="00432026">
      <w:pPr>
        <w:pStyle w:val="TableParagraph"/>
        <w:rPr>
          <w:rFonts w:ascii="Arial"/>
          <w:i/>
          <w:color w:val="EE0000"/>
        </w:rPr>
        <w:sectPr w:rsidR="00432026" w:rsidRPr="00102CCF">
          <w:pgSz w:w="11910" w:h="16840"/>
          <w:pgMar w:top="1400" w:right="1133" w:bottom="960" w:left="1133" w:header="0" w:footer="772" w:gutter="0"/>
          <w:cols w:space="720"/>
        </w:sectPr>
      </w:pPr>
    </w:p>
    <w:p w14:paraId="291DEDA7" w14:textId="77777777" w:rsidR="00432026" w:rsidRPr="00102CCF" w:rsidRDefault="00432026">
      <w:pPr>
        <w:pStyle w:val="BodyText"/>
        <w:spacing w:before="3"/>
        <w:rPr>
          <w:rFonts w:ascii="Arial"/>
          <w:b/>
          <w:color w:val="EE0000"/>
          <w:sz w:val="2"/>
        </w:rPr>
      </w:pPr>
      <w:bookmarkStart w:id="50" w:name="_bookmark20"/>
      <w:bookmarkEnd w:id="50"/>
    </w:p>
    <w:tbl>
      <w:tblPr>
        <w:tblW w:w="0" w:type="auto"/>
        <w:tblInd w:w="3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86"/>
        <w:gridCol w:w="7516"/>
      </w:tblGrid>
      <w:tr w:rsidR="00D84EEA" w14:paraId="253EA170" w14:textId="77777777" w:rsidTr="00D84EEA">
        <w:trPr>
          <w:trHeight w:val="1158"/>
        </w:trPr>
        <w:tc>
          <w:tcPr>
            <w:tcW w:w="1486" w:type="dxa"/>
          </w:tcPr>
          <w:p w14:paraId="0960DF75" w14:textId="77777777" w:rsidR="00D84EEA" w:rsidRDefault="00D84EEA" w:rsidP="00D84EEA">
            <w:pPr>
              <w:pStyle w:val="TableParagraph"/>
              <w:ind w:left="107"/>
            </w:pPr>
            <w:r>
              <w:rPr>
                <w:spacing w:val="-4"/>
              </w:rPr>
              <w:t>31.2</w:t>
            </w:r>
          </w:p>
        </w:tc>
        <w:tc>
          <w:tcPr>
            <w:tcW w:w="7516" w:type="dxa"/>
          </w:tcPr>
          <w:p w14:paraId="5CBBA1E4" w14:textId="13007E65" w:rsidR="00D84EEA" w:rsidRDefault="00D84EEA" w:rsidP="00D84EEA">
            <w:pPr>
              <w:pStyle w:val="TableParagraph"/>
              <w:spacing w:before="239"/>
              <w:ind w:left="107"/>
            </w:pPr>
            <w:r w:rsidRPr="00886868">
              <w:t>Posting</w:t>
            </w:r>
            <w:r w:rsidRPr="00886868">
              <w:rPr>
                <w:spacing w:val="33"/>
              </w:rPr>
              <w:t xml:space="preserve"> </w:t>
            </w:r>
            <w:r w:rsidRPr="00886868">
              <w:t>Performance</w:t>
            </w:r>
            <w:r w:rsidRPr="00886868">
              <w:rPr>
                <w:spacing w:val="31"/>
              </w:rPr>
              <w:t xml:space="preserve"> </w:t>
            </w:r>
            <w:r w:rsidRPr="00886868">
              <w:t>Securing</w:t>
            </w:r>
            <w:r w:rsidRPr="00886868">
              <w:rPr>
                <w:spacing w:val="33"/>
              </w:rPr>
              <w:t xml:space="preserve"> </w:t>
            </w:r>
            <w:r w:rsidRPr="00886868">
              <w:t>Declaration</w:t>
            </w:r>
            <w:r w:rsidRPr="00886868">
              <w:rPr>
                <w:spacing w:val="33"/>
              </w:rPr>
              <w:t xml:space="preserve"> </w:t>
            </w:r>
            <w:r w:rsidRPr="00886868">
              <w:t>in</w:t>
            </w:r>
            <w:r w:rsidRPr="00886868">
              <w:rPr>
                <w:spacing w:val="31"/>
              </w:rPr>
              <w:t xml:space="preserve"> </w:t>
            </w:r>
            <w:r w:rsidRPr="00886868">
              <w:t>lieu</w:t>
            </w:r>
            <w:r w:rsidRPr="00886868">
              <w:rPr>
                <w:spacing w:val="33"/>
              </w:rPr>
              <w:t xml:space="preserve"> </w:t>
            </w:r>
            <w:r w:rsidRPr="00886868">
              <w:t>of</w:t>
            </w:r>
            <w:r w:rsidRPr="00886868">
              <w:rPr>
                <w:spacing w:val="32"/>
              </w:rPr>
              <w:t xml:space="preserve"> </w:t>
            </w:r>
            <w:r w:rsidRPr="00886868">
              <w:t>performance</w:t>
            </w:r>
            <w:r w:rsidRPr="00886868">
              <w:rPr>
                <w:spacing w:val="31"/>
              </w:rPr>
              <w:t xml:space="preserve"> </w:t>
            </w:r>
            <w:r w:rsidRPr="00886868">
              <w:t>security may be allowed in this Project.</w:t>
            </w:r>
          </w:p>
        </w:tc>
      </w:tr>
      <w:tr w:rsidR="00D84EEA" w14:paraId="6613A2A7" w14:textId="77777777">
        <w:trPr>
          <w:trHeight w:val="5969"/>
        </w:trPr>
        <w:tc>
          <w:tcPr>
            <w:tcW w:w="1486" w:type="dxa"/>
          </w:tcPr>
          <w:p w14:paraId="6EC417F5" w14:textId="77777777" w:rsidR="00D84EEA" w:rsidRDefault="00D84EEA" w:rsidP="00D84EEA">
            <w:pPr>
              <w:pStyle w:val="TableParagraph"/>
              <w:ind w:left="107"/>
            </w:pPr>
            <w:r>
              <w:rPr>
                <w:spacing w:val="-4"/>
              </w:rPr>
              <w:t>31.3</w:t>
            </w:r>
          </w:p>
        </w:tc>
        <w:tc>
          <w:tcPr>
            <w:tcW w:w="7516" w:type="dxa"/>
          </w:tcPr>
          <w:p w14:paraId="73D7FCC6" w14:textId="4548F1C3" w:rsidR="00D84EEA" w:rsidRDefault="00D84EEA" w:rsidP="00D84EEA">
            <w:pPr>
              <w:pStyle w:val="TableParagraph"/>
              <w:ind w:left="107"/>
              <w:rPr>
                <w:rFonts w:ascii="Arial"/>
                <w:i/>
              </w:rPr>
            </w:pPr>
            <w:r>
              <w:t>The Performance Security shall</w:t>
            </w:r>
            <w:r>
              <w:rPr>
                <w:spacing w:val="-1"/>
              </w:rPr>
              <w:t xml:space="preserve"> </w:t>
            </w:r>
            <w:r>
              <w:t>be in the form:</w:t>
            </w:r>
          </w:p>
          <w:p w14:paraId="400931FD" w14:textId="2E1935F2" w:rsidR="00D84EEA" w:rsidRDefault="00D84EEA" w:rsidP="00D84EEA">
            <w:pPr>
              <w:pStyle w:val="TableParagraph"/>
              <w:numPr>
                <w:ilvl w:val="0"/>
                <w:numId w:val="18"/>
              </w:numPr>
              <w:tabs>
                <w:tab w:val="left" w:pos="825"/>
                <w:tab w:val="left" w:pos="827"/>
                <w:tab w:val="left" w:pos="4818"/>
              </w:tabs>
              <w:spacing w:before="241"/>
              <w:ind w:right="640"/>
            </w:pPr>
            <w:r>
              <w:t xml:space="preserve">The amount of not less than </w:t>
            </w:r>
            <w:proofErr w:type="spellStart"/>
            <w:r>
              <w:t>Ph</w:t>
            </w:r>
            <w:r w:rsidR="007417E6">
              <w:t>P</w:t>
            </w:r>
            <w:proofErr w:type="spellEnd"/>
            <w:r>
              <w:t xml:space="preserve"> </w:t>
            </w:r>
            <w:r w:rsidRPr="00D84EEA">
              <w:t>132,482.853</w:t>
            </w:r>
            <w:r>
              <w:rPr>
                <w:rFonts w:ascii="Arial"/>
                <w:i/>
              </w:rPr>
              <w:t xml:space="preserve">, </w:t>
            </w:r>
            <w:r>
              <w:t>if performance security is in cash;</w:t>
            </w:r>
            <w:r w:rsidR="005D5F1D">
              <w:t xml:space="preserve"> </w:t>
            </w:r>
            <w:r w:rsidR="006F1B6D">
              <w:t xml:space="preserve">(5% of the ABC) </w:t>
            </w:r>
            <w:r w:rsidR="005D5F1D">
              <w:t>or</w:t>
            </w:r>
          </w:p>
          <w:p w14:paraId="3BCF8CB4" w14:textId="1BB72C44" w:rsidR="00D84EEA" w:rsidRDefault="00D84EEA" w:rsidP="00D84EEA">
            <w:pPr>
              <w:pStyle w:val="TableParagraph"/>
              <w:numPr>
                <w:ilvl w:val="0"/>
                <w:numId w:val="18"/>
              </w:numPr>
              <w:tabs>
                <w:tab w:val="left" w:pos="825"/>
                <w:tab w:val="left" w:pos="827"/>
                <w:tab w:val="left" w:pos="4818"/>
              </w:tabs>
              <w:spacing w:before="240"/>
              <w:ind w:right="640"/>
            </w:pPr>
            <w:r>
              <w:t xml:space="preserve">The amount of not less than </w:t>
            </w:r>
            <w:proofErr w:type="spellStart"/>
            <w:r>
              <w:t>Ph</w:t>
            </w:r>
            <w:r w:rsidR="007417E6">
              <w:t>P</w:t>
            </w:r>
            <w:proofErr w:type="spellEnd"/>
            <w:r>
              <w:t xml:space="preserve"> </w:t>
            </w:r>
            <w:r w:rsidRPr="00D84EEA">
              <w:t>132,482.853</w:t>
            </w:r>
            <w:r>
              <w:rPr>
                <w:rFonts w:ascii="Arial" w:hAnsi="Arial"/>
                <w:i/>
              </w:rPr>
              <w:t xml:space="preserve">, </w:t>
            </w:r>
            <w:r>
              <w:t>if performance security is in cashier’s check;</w:t>
            </w:r>
            <w:r w:rsidR="005D5F1D">
              <w:t xml:space="preserve"> </w:t>
            </w:r>
            <w:r w:rsidR="006F1B6D">
              <w:t xml:space="preserve">(5% of the ABC) </w:t>
            </w:r>
            <w:r w:rsidR="005D5F1D">
              <w:t>or</w:t>
            </w:r>
          </w:p>
          <w:p w14:paraId="2455AE68" w14:textId="2E0DCDE8" w:rsidR="00D84EEA" w:rsidRDefault="00D84EEA" w:rsidP="00D84EEA">
            <w:pPr>
              <w:pStyle w:val="TableParagraph"/>
              <w:numPr>
                <w:ilvl w:val="0"/>
                <w:numId w:val="18"/>
              </w:numPr>
              <w:tabs>
                <w:tab w:val="left" w:pos="825"/>
                <w:tab w:val="left" w:pos="827"/>
                <w:tab w:val="left" w:pos="4818"/>
              </w:tabs>
              <w:spacing w:before="238"/>
              <w:ind w:right="640"/>
            </w:pPr>
            <w:r>
              <w:t xml:space="preserve">The amount of not less than </w:t>
            </w:r>
            <w:proofErr w:type="spellStart"/>
            <w:r>
              <w:t>Ph</w:t>
            </w:r>
            <w:r w:rsidR="007417E6">
              <w:t>P</w:t>
            </w:r>
            <w:proofErr w:type="spellEnd"/>
            <w:r>
              <w:t xml:space="preserve"> </w:t>
            </w:r>
            <w:r w:rsidRPr="00D84EEA">
              <w:t>132,482.853</w:t>
            </w:r>
            <w:r>
              <w:rPr>
                <w:rFonts w:ascii="Arial" w:hAnsi="Arial"/>
                <w:i/>
              </w:rPr>
              <w:t xml:space="preserve">, </w:t>
            </w:r>
            <w:r>
              <w:t>if performance security is in manager’s check;</w:t>
            </w:r>
            <w:r w:rsidR="005D5F1D">
              <w:t xml:space="preserve"> </w:t>
            </w:r>
            <w:r w:rsidR="006F1B6D">
              <w:t xml:space="preserve">(5% of the ABC) </w:t>
            </w:r>
            <w:r w:rsidR="005D5F1D">
              <w:t>or</w:t>
            </w:r>
          </w:p>
          <w:p w14:paraId="06109D88" w14:textId="555A9BF7" w:rsidR="00D84EEA" w:rsidRDefault="00D84EEA" w:rsidP="00D84EEA">
            <w:pPr>
              <w:pStyle w:val="TableParagraph"/>
              <w:numPr>
                <w:ilvl w:val="0"/>
                <w:numId w:val="18"/>
              </w:numPr>
              <w:tabs>
                <w:tab w:val="left" w:pos="825"/>
                <w:tab w:val="left" w:pos="827"/>
                <w:tab w:val="left" w:pos="4698"/>
              </w:tabs>
              <w:spacing w:before="241"/>
              <w:ind w:right="762"/>
            </w:pPr>
            <w:r>
              <w:t xml:space="preserve">The amount of not less than </w:t>
            </w:r>
            <w:proofErr w:type="spellStart"/>
            <w:r>
              <w:t>Ph</w:t>
            </w:r>
            <w:r w:rsidR="007417E6">
              <w:t>P</w:t>
            </w:r>
            <w:proofErr w:type="spellEnd"/>
            <w:r>
              <w:t xml:space="preserve"> </w:t>
            </w:r>
            <w:r w:rsidRPr="00D84EEA">
              <w:t>132,482.853</w:t>
            </w:r>
            <w:r>
              <w:t>,</w:t>
            </w:r>
            <w:r>
              <w:rPr>
                <w:rFonts w:ascii="Arial"/>
                <w:i/>
              </w:rPr>
              <w:t xml:space="preserve"> </w:t>
            </w:r>
            <w:r>
              <w:t>if performance security is in bank draft;</w:t>
            </w:r>
            <w:r w:rsidR="005D5F1D">
              <w:t xml:space="preserve"> </w:t>
            </w:r>
            <w:r w:rsidR="006F1B6D">
              <w:t xml:space="preserve">(5% of the ABC) </w:t>
            </w:r>
            <w:r w:rsidR="005D5F1D">
              <w:t>or</w:t>
            </w:r>
          </w:p>
          <w:p w14:paraId="46782467" w14:textId="700E154E" w:rsidR="00D84EEA" w:rsidRDefault="00D84EEA" w:rsidP="00D84EEA">
            <w:pPr>
              <w:pStyle w:val="TableParagraph"/>
              <w:numPr>
                <w:ilvl w:val="0"/>
                <w:numId w:val="18"/>
              </w:numPr>
              <w:tabs>
                <w:tab w:val="left" w:pos="825"/>
                <w:tab w:val="left" w:pos="827"/>
                <w:tab w:val="left" w:pos="4698"/>
              </w:tabs>
              <w:spacing w:before="240"/>
              <w:ind w:right="762"/>
            </w:pPr>
            <w:r>
              <w:t xml:space="preserve">The amount of not less than </w:t>
            </w:r>
            <w:proofErr w:type="spellStart"/>
            <w:r>
              <w:t>Ph</w:t>
            </w:r>
            <w:r w:rsidR="007417E6">
              <w:t>P</w:t>
            </w:r>
            <w:proofErr w:type="spellEnd"/>
            <w:r>
              <w:t xml:space="preserve"> </w:t>
            </w:r>
            <w:r w:rsidRPr="00D84EEA">
              <w:t>132,482.853</w:t>
            </w:r>
            <w:r>
              <w:t>,</w:t>
            </w:r>
            <w:r>
              <w:rPr>
                <w:rFonts w:ascii="Arial"/>
                <w:i/>
              </w:rPr>
              <w:t xml:space="preserve"> </w:t>
            </w:r>
            <w:r>
              <w:t>if performance security is in guarantee;</w:t>
            </w:r>
            <w:r w:rsidR="005D5F1D">
              <w:t xml:space="preserve"> </w:t>
            </w:r>
            <w:r w:rsidR="006F1B6D">
              <w:t xml:space="preserve">(5% of the ABC) </w:t>
            </w:r>
            <w:r w:rsidR="005D5F1D">
              <w:t>or</w:t>
            </w:r>
          </w:p>
          <w:p w14:paraId="0A194D87" w14:textId="25B83043" w:rsidR="00D84EEA" w:rsidRDefault="00D84EEA" w:rsidP="00D84EEA">
            <w:pPr>
              <w:pStyle w:val="TableParagraph"/>
              <w:numPr>
                <w:ilvl w:val="0"/>
                <w:numId w:val="18"/>
              </w:numPr>
              <w:tabs>
                <w:tab w:val="left" w:pos="825"/>
                <w:tab w:val="left" w:pos="827"/>
                <w:tab w:val="left" w:pos="4818"/>
              </w:tabs>
              <w:spacing w:before="241"/>
              <w:ind w:right="652"/>
            </w:pPr>
            <w:r>
              <w:t>The amount of not less than Php</w:t>
            </w:r>
            <w:r w:rsidR="007417E6">
              <w:t>\P</w:t>
            </w:r>
            <w:r>
              <w:t xml:space="preserve"> </w:t>
            </w:r>
            <w:r w:rsidRPr="00D84EEA">
              <w:t>132,482.853</w:t>
            </w:r>
            <w:r>
              <w:t xml:space="preserve"> if performance security is irrevocable LoC</w:t>
            </w:r>
            <w:r w:rsidR="0040182D">
              <w:t>;</w:t>
            </w:r>
            <w:r>
              <w:t xml:space="preserve"> </w:t>
            </w:r>
            <w:r w:rsidR="006F1B6D">
              <w:t xml:space="preserve">(5% of the ABC) </w:t>
            </w:r>
            <w:r>
              <w:t>or</w:t>
            </w:r>
          </w:p>
          <w:p w14:paraId="07BFD9D0" w14:textId="3F6FEFB9" w:rsidR="00D84EEA" w:rsidRDefault="00D84EEA" w:rsidP="00D84EEA">
            <w:pPr>
              <w:pStyle w:val="TableParagraph"/>
              <w:numPr>
                <w:ilvl w:val="0"/>
                <w:numId w:val="18"/>
              </w:numPr>
              <w:tabs>
                <w:tab w:val="left" w:pos="825"/>
                <w:tab w:val="left" w:pos="827"/>
                <w:tab w:val="left" w:pos="4818"/>
              </w:tabs>
              <w:spacing w:before="240"/>
              <w:ind w:right="532"/>
            </w:pPr>
            <w:r>
              <w:t xml:space="preserve">The amount of not less than </w:t>
            </w:r>
            <w:proofErr w:type="spellStart"/>
            <w:r>
              <w:t>Ph</w:t>
            </w:r>
            <w:r w:rsidR="007417E6">
              <w:t>P</w:t>
            </w:r>
            <w:proofErr w:type="spellEnd"/>
            <w:r>
              <w:t xml:space="preserve"> 794,897.</w:t>
            </w:r>
            <w:r w:rsidR="006F1B6D">
              <w:t>2</w:t>
            </w:r>
            <w:r>
              <w:t>8, if performance security is Surety Bond.</w:t>
            </w:r>
            <w:r w:rsidR="006F1B6D">
              <w:t xml:space="preserve"> (30% of the ABC)</w:t>
            </w:r>
          </w:p>
        </w:tc>
      </w:tr>
    </w:tbl>
    <w:p w14:paraId="1A53D350" w14:textId="77777777" w:rsidR="00432026" w:rsidRDefault="00432026">
      <w:pPr>
        <w:pStyle w:val="TableParagraph"/>
        <w:sectPr w:rsidR="00432026">
          <w:pgSz w:w="11910" w:h="16840"/>
          <w:pgMar w:top="1400" w:right="1133" w:bottom="960" w:left="1133" w:header="0" w:footer="772" w:gutter="0"/>
          <w:cols w:space="720"/>
        </w:sectPr>
      </w:pPr>
    </w:p>
    <w:p w14:paraId="02250638" w14:textId="77777777" w:rsidR="00D84EEA" w:rsidRDefault="00D84EEA">
      <w:pPr>
        <w:spacing w:before="65"/>
        <w:ind w:left="531" w:right="531"/>
        <w:jc w:val="center"/>
        <w:rPr>
          <w:rFonts w:ascii="Arial"/>
          <w:b/>
          <w:i/>
          <w:sz w:val="32"/>
          <w:szCs w:val="24"/>
        </w:rPr>
      </w:pPr>
      <w:bookmarkStart w:id="51" w:name="_bookmark21"/>
      <w:bookmarkEnd w:id="51"/>
    </w:p>
    <w:p w14:paraId="0EFC3AC8" w14:textId="77777777" w:rsidR="00D84EEA" w:rsidRDefault="00D84EEA">
      <w:pPr>
        <w:spacing w:before="65"/>
        <w:ind w:left="531" w:right="531"/>
        <w:jc w:val="center"/>
        <w:rPr>
          <w:rFonts w:ascii="Arial"/>
          <w:b/>
          <w:i/>
          <w:sz w:val="32"/>
          <w:szCs w:val="24"/>
        </w:rPr>
      </w:pPr>
    </w:p>
    <w:p w14:paraId="100A0F1F" w14:textId="77777777" w:rsidR="00D84EEA" w:rsidRDefault="00D84EEA">
      <w:pPr>
        <w:spacing w:before="65"/>
        <w:ind w:left="531" w:right="531"/>
        <w:jc w:val="center"/>
        <w:rPr>
          <w:rFonts w:ascii="Arial"/>
          <w:b/>
          <w:i/>
          <w:sz w:val="32"/>
          <w:szCs w:val="24"/>
        </w:rPr>
      </w:pPr>
    </w:p>
    <w:p w14:paraId="3ADD938E" w14:textId="77777777" w:rsidR="00D84EEA" w:rsidRDefault="00D84EEA">
      <w:pPr>
        <w:spacing w:before="65"/>
        <w:ind w:left="531" w:right="531"/>
        <w:jc w:val="center"/>
        <w:rPr>
          <w:rFonts w:ascii="Arial"/>
          <w:b/>
          <w:i/>
          <w:sz w:val="32"/>
          <w:szCs w:val="24"/>
        </w:rPr>
      </w:pPr>
    </w:p>
    <w:p w14:paraId="013C1709" w14:textId="77777777" w:rsidR="00D84EEA" w:rsidRDefault="00D84EEA">
      <w:pPr>
        <w:spacing w:before="65"/>
        <w:ind w:left="531" w:right="531"/>
        <w:jc w:val="center"/>
        <w:rPr>
          <w:rFonts w:ascii="Arial"/>
          <w:b/>
          <w:i/>
          <w:sz w:val="32"/>
          <w:szCs w:val="24"/>
        </w:rPr>
      </w:pPr>
    </w:p>
    <w:p w14:paraId="7FF34190" w14:textId="77777777" w:rsidR="00D84EEA" w:rsidRDefault="00D84EEA">
      <w:pPr>
        <w:spacing w:before="65"/>
        <w:ind w:left="531" w:right="531"/>
        <w:jc w:val="center"/>
        <w:rPr>
          <w:rFonts w:ascii="Arial"/>
          <w:b/>
          <w:i/>
          <w:sz w:val="32"/>
          <w:szCs w:val="24"/>
        </w:rPr>
      </w:pPr>
    </w:p>
    <w:p w14:paraId="216D4BB0" w14:textId="77777777" w:rsidR="00D84EEA" w:rsidRDefault="00D84EEA">
      <w:pPr>
        <w:spacing w:before="65"/>
        <w:ind w:left="531" w:right="531"/>
        <w:jc w:val="center"/>
        <w:rPr>
          <w:rFonts w:ascii="Arial"/>
          <w:b/>
          <w:i/>
          <w:sz w:val="32"/>
          <w:szCs w:val="24"/>
        </w:rPr>
      </w:pPr>
    </w:p>
    <w:p w14:paraId="2E712314" w14:textId="77777777" w:rsidR="00D84EEA" w:rsidRDefault="00D84EEA">
      <w:pPr>
        <w:spacing w:before="65"/>
        <w:ind w:left="531" w:right="531"/>
        <w:jc w:val="center"/>
        <w:rPr>
          <w:rFonts w:ascii="Arial"/>
          <w:b/>
          <w:i/>
          <w:sz w:val="32"/>
          <w:szCs w:val="24"/>
        </w:rPr>
      </w:pPr>
    </w:p>
    <w:p w14:paraId="641EB434" w14:textId="77777777" w:rsidR="00D84EEA" w:rsidRDefault="00D84EEA">
      <w:pPr>
        <w:spacing w:before="65"/>
        <w:ind w:left="531" w:right="531"/>
        <w:jc w:val="center"/>
        <w:rPr>
          <w:rFonts w:ascii="Arial"/>
          <w:b/>
          <w:i/>
          <w:sz w:val="32"/>
          <w:szCs w:val="24"/>
        </w:rPr>
      </w:pPr>
    </w:p>
    <w:p w14:paraId="184CD996" w14:textId="77777777" w:rsidR="00D84EEA" w:rsidRDefault="00D84EEA">
      <w:pPr>
        <w:spacing w:before="65"/>
        <w:ind w:left="531" w:right="531"/>
        <w:jc w:val="center"/>
        <w:rPr>
          <w:rFonts w:ascii="Arial"/>
          <w:b/>
          <w:i/>
          <w:sz w:val="32"/>
          <w:szCs w:val="24"/>
        </w:rPr>
      </w:pPr>
    </w:p>
    <w:p w14:paraId="69889ADD" w14:textId="77777777" w:rsidR="00D84EEA" w:rsidRDefault="00D84EEA">
      <w:pPr>
        <w:spacing w:before="65"/>
        <w:ind w:left="531" w:right="531"/>
        <w:jc w:val="center"/>
        <w:rPr>
          <w:rFonts w:ascii="Arial"/>
          <w:b/>
          <w:i/>
          <w:sz w:val="32"/>
          <w:szCs w:val="24"/>
        </w:rPr>
      </w:pPr>
    </w:p>
    <w:p w14:paraId="6D3C349E" w14:textId="77777777" w:rsidR="00D84EEA" w:rsidRDefault="00D84EEA">
      <w:pPr>
        <w:spacing w:before="65"/>
        <w:ind w:left="531" w:right="531"/>
        <w:jc w:val="center"/>
        <w:rPr>
          <w:rFonts w:ascii="Arial"/>
          <w:b/>
          <w:i/>
          <w:sz w:val="32"/>
          <w:szCs w:val="24"/>
        </w:rPr>
      </w:pPr>
    </w:p>
    <w:p w14:paraId="69273136" w14:textId="77777777" w:rsidR="00D84EEA" w:rsidRDefault="00D84EEA">
      <w:pPr>
        <w:spacing w:before="65"/>
        <w:ind w:left="531" w:right="531"/>
        <w:jc w:val="center"/>
        <w:rPr>
          <w:rFonts w:ascii="Arial"/>
          <w:b/>
          <w:i/>
          <w:sz w:val="32"/>
          <w:szCs w:val="24"/>
        </w:rPr>
      </w:pPr>
    </w:p>
    <w:p w14:paraId="1E71DDA6" w14:textId="77777777" w:rsidR="00D84EEA" w:rsidRDefault="00D84EEA">
      <w:pPr>
        <w:spacing w:before="65"/>
        <w:ind w:left="531" w:right="531"/>
        <w:jc w:val="center"/>
        <w:rPr>
          <w:rFonts w:ascii="Arial"/>
          <w:b/>
          <w:i/>
          <w:sz w:val="32"/>
          <w:szCs w:val="24"/>
        </w:rPr>
      </w:pPr>
    </w:p>
    <w:p w14:paraId="67F60206" w14:textId="77777777" w:rsidR="00D84EEA" w:rsidRDefault="00D84EEA">
      <w:pPr>
        <w:spacing w:before="65"/>
        <w:ind w:left="531" w:right="531"/>
        <w:jc w:val="center"/>
        <w:rPr>
          <w:rFonts w:ascii="Arial"/>
          <w:b/>
          <w:i/>
          <w:sz w:val="32"/>
          <w:szCs w:val="24"/>
        </w:rPr>
      </w:pPr>
    </w:p>
    <w:p w14:paraId="1CDE5418" w14:textId="1150E88C" w:rsidR="00432026" w:rsidRPr="00D84EEA" w:rsidRDefault="00673F4F">
      <w:pPr>
        <w:spacing w:before="65"/>
        <w:ind w:left="531" w:right="531"/>
        <w:jc w:val="center"/>
        <w:rPr>
          <w:rFonts w:ascii="Arial"/>
          <w:b/>
          <w:i/>
          <w:sz w:val="32"/>
          <w:szCs w:val="24"/>
        </w:rPr>
      </w:pPr>
      <w:r w:rsidRPr="00D84EEA">
        <w:rPr>
          <w:rFonts w:ascii="Arial"/>
          <w:b/>
          <w:i/>
          <w:sz w:val="32"/>
          <w:szCs w:val="24"/>
        </w:rPr>
        <w:t>Section</w:t>
      </w:r>
      <w:r w:rsidRPr="00D84EEA">
        <w:rPr>
          <w:rFonts w:ascii="Arial"/>
          <w:b/>
          <w:i/>
          <w:spacing w:val="-8"/>
          <w:sz w:val="32"/>
          <w:szCs w:val="24"/>
        </w:rPr>
        <w:t xml:space="preserve"> </w:t>
      </w:r>
      <w:r w:rsidRPr="00D84EEA">
        <w:rPr>
          <w:rFonts w:ascii="Arial"/>
          <w:b/>
          <w:i/>
          <w:sz w:val="32"/>
          <w:szCs w:val="24"/>
        </w:rPr>
        <w:t>IV.</w:t>
      </w:r>
      <w:r w:rsidRPr="00D84EEA">
        <w:rPr>
          <w:rFonts w:ascii="Arial"/>
          <w:b/>
          <w:i/>
          <w:spacing w:val="-4"/>
          <w:sz w:val="32"/>
          <w:szCs w:val="24"/>
        </w:rPr>
        <w:t xml:space="preserve"> </w:t>
      </w:r>
      <w:r w:rsidRPr="00D84EEA">
        <w:rPr>
          <w:rFonts w:ascii="Arial"/>
          <w:b/>
          <w:i/>
          <w:sz w:val="32"/>
          <w:szCs w:val="24"/>
        </w:rPr>
        <w:t>General</w:t>
      </w:r>
      <w:r w:rsidRPr="00D84EEA">
        <w:rPr>
          <w:rFonts w:ascii="Arial"/>
          <w:b/>
          <w:i/>
          <w:spacing w:val="-6"/>
          <w:sz w:val="32"/>
          <w:szCs w:val="24"/>
        </w:rPr>
        <w:t xml:space="preserve"> </w:t>
      </w:r>
      <w:r w:rsidRPr="00D84EEA">
        <w:rPr>
          <w:rFonts w:ascii="Arial"/>
          <w:b/>
          <w:i/>
          <w:sz w:val="32"/>
          <w:szCs w:val="24"/>
        </w:rPr>
        <w:t>Conditions</w:t>
      </w:r>
      <w:r w:rsidRPr="00D84EEA">
        <w:rPr>
          <w:rFonts w:ascii="Arial"/>
          <w:b/>
          <w:i/>
          <w:spacing w:val="-8"/>
          <w:sz w:val="32"/>
          <w:szCs w:val="24"/>
        </w:rPr>
        <w:t xml:space="preserve"> </w:t>
      </w:r>
      <w:r w:rsidRPr="00D84EEA">
        <w:rPr>
          <w:rFonts w:ascii="Arial"/>
          <w:b/>
          <w:i/>
          <w:sz w:val="32"/>
          <w:szCs w:val="24"/>
        </w:rPr>
        <w:t>of</w:t>
      </w:r>
      <w:r w:rsidRPr="00D84EEA">
        <w:rPr>
          <w:rFonts w:ascii="Arial"/>
          <w:b/>
          <w:i/>
          <w:spacing w:val="-6"/>
          <w:sz w:val="32"/>
          <w:szCs w:val="24"/>
        </w:rPr>
        <w:t xml:space="preserve"> </w:t>
      </w:r>
      <w:r w:rsidRPr="00D84EEA">
        <w:rPr>
          <w:rFonts w:ascii="Arial"/>
          <w:b/>
          <w:i/>
          <w:spacing w:val="-2"/>
          <w:sz w:val="32"/>
          <w:szCs w:val="24"/>
        </w:rPr>
        <w:t>Contract</w:t>
      </w:r>
    </w:p>
    <w:p w14:paraId="184CE0C2" w14:textId="77777777" w:rsidR="00432026" w:rsidRDefault="00432026">
      <w:pPr>
        <w:pStyle w:val="BodyText"/>
        <w:rPr>
          <w:rFonts w:ascii="Arial"/>
          <w:b/>
          <w:i/>
          <w:sz w:val="20"/>
        </w:rPr>
      </w:pPr>
    </w:p>
    <w:p w14:paraId="58572341" w14:textId="606B2F95" w:rsidR="00432026" w:rsidRDefault="00432026">
      <w:pPr>
        <w:pStyle w:val="BodyText"/>
        <w:spacing w:before="32"/>
        <w:rPr>
          <w:rFonts w:ascii="Arial"/>
          <w:b/>
          <w:i/>
          <w:sz w:val="20"/>
        </w:rPr>
      </w:pPr>
    </w:p>
    <w:p w14:paraId="21F057F8" w14:textId="77777777" w:rsidR="00432026" w:rsidRDefault="00432026">
      <w:pPr>
        <w:pStyle w:val="BodyText"/>
        <w:rPr>
          <w:rFonts w:ascii="Arial"/>
          <w:b/>
          <w:i/>
          <w:sz w:val="20"/>
        </w:rPr>
        <w:sectPr w:rsidR="00432026">
          <w:pgSz w:w="11910" w:h="16840"/>
          <w:pgMar w:top="1600" w:right="1133" w:bottom="960" w:left="1133" w:header="0" w:footer="772" w:gutter="0"/>
          <w:cols w:space="720"/>
        </w:sectPr>
      </w:pPr>
    </w:p>
    <w:p w14:paraId="1C6B9964" w14:textId="77777777" w:rsidR="00432026" w:rsidRDefault="00673F4F">
      <w:pPr>
        <w:spacing w:before="65"/>
        <w:ind w:left="531" w:right="531"/>
        <w:jc w:val="center"/>
        <w:rPr>
          <w:rFonts w:ascii="Arial"/>
          <w:b/>
          <w:sz w:val="28"/>
        </w:rPr>
      </w:pPr>
      <w:r>
        <w:rPr>
          <w:rFonts w:ascii="Arial"/>
          <w:b/>
          <w:sz w:val="28"/>
        </w:rPr>
        <w:lastRenderedPageBreak/>
        <w:t>Table</w:t>
      </w:r>
      <w:r>
        <w:rPr>
          <w:rFonts w:ascii="Arial"/>
          <w:b/>
          <w:spacing w:val="-6"/>
          <w:sz w:val="28"/>
        </w:rPr>
        <w:t xml:space="preserve"> </w:t>
      </w:r>
      <w:r>
        <w:rPr>
          <w:rFonts w:ascii="Arial"/>
          <w:b/>
          <w:sz w:val="28"/>
        </w:rPr>
        <w:t>of</w:t>
      </w:r>
      <w:r>
        <w:rPr>
          <w:rFonts w:ascii="Arial"/>
          <w:b/>
          <w:spacing w:val="-2"/>
          <w:sz w:val="28"/>
        </w:rPr>
        <w:t xml:space="preserve"> Contents</w:t>
      </w:r>
    </w:p>
    <w:p w14:paraId="66E85210" w14:textId="77777777" w:rsidR="00432026" w:rsidRDefault="005846EE">
      <w:pPr>
        <w:pStyle w:val="Heading2"/>
        <w:tabs>
          <w:tab w:val="right" w:leader="dot" w:pos="9020"/>
        </w:tabs>
        <w:spacing w:before="282"/>
        <w:ind w:left="0" w:right="5" w:firstLine="0"/>
        <w:jc w:val="center"/>
      </w:pPr>
      <w:hyperlink w:anchor="_bookmark21" w:history="1">
        <w:r w:rsidR="00432026">
          <w:t>Section</w:t>
        </w:r>
        <w:r w:rsidR="00432026">
          <w:rPr>
            <w:spacing w:val="-7"/>
          </w:rPr>
          <w:t xml:space="preserve"> </w:t>
        </w:r>
        <w:r w:rsidR="00432026">
          <w:t>IV.</w:t>
        </w:r>
        <w:r w:rsidR="00432026">
          <w:rPr>
            <w:spacing w:val="-7"/>
          </w:rPr>
          <w:t xml:space="preserve"> </w:t>
        </w:r>
        <w:r w:rsidR="00432026">
          <w:t>General</w:t>
        </w:r>
        <w:r w:rsidR="00432026">
          <w:rPr>
            <w:spacing w:val="-5"/>
          </w:rPr>
          <w:t xml:space="preserve"> </w:t>
        </w:r>
        <w:r w:rsidR="00432026">
          <w:t>Conditions</w:t>
        </w:r>
        <w:r w:rsidR="00432026">
          <w:rPr>
            <w:spacing w:val="-4"/>
          </w:rPr>
          <w:t xml:space="preserve"> </w:t>
        </w:r>
        <w:r w:rsidR="00432026">
          <w:t>of</w:t>
        </w:r>
        <w:r w:rsidR="00432026">
          <w:rPr>
            <w:spacing w:val="-2"/>
          </w:rPr>
          <w:t xml:space="preserve"> Contract</w:t>
        </w:r>
        <w:r w:rsidR="00432026">
          <w:tab/>
        </w:r>
        <w:r w:rsidR="00432026">
          <w:rPr>
            <w:spacing w:val="-5"/>
          </w:rPr>
          <w:t>50</w:t>
        </w:r>
      </w:hyperlink>
    </w:p>
    <w:p w14:paraId="79A12D9D" w14:textId="77777777" w:rsidR="00432026" w:rsidRDefault="005846EE">
      <w:pPr>
        <w:pStyle w:val="ListParagraph"/>
        <w:numPr>
          <w:ilvl w:val="0"/>
          <w:numId w:val="17"/>
        </w:numPr>
        <w:tabs>
          <w:tab w:val="left" w:pos="1507"/>
          <w:tab w:val="right" w:leader="dot" w:pos="9325"/>
        </w:tabs>
        <w:spacing w:before="126"/>
        <w:rPr>
          <w:sz w:val="20"/>
        </w:rPr>
      </w:pPr>
      <w:hyperlink w:anchor="_bookmark22" w:history="1">
        <w:r w:rsidR="00432026">
          <w:t>General</w:t>
        </w:r>
        <w:r w:rsidR="00432026">
          <w:rPr>
            <w:spacing w:val="-5"/>
          </w:rPr>
          <w:t xml:space="preserve"> </w:t>
        </w:r>
        <w:r w:rsidR="00432026">
          <w:rPr>
            <w:spacing w:val="-2"/>
          </w:rPr>
          <w:t>Terms</w:t>
        </w:r>
        <w:r w:rsidR="00432026">
          <w:tab/>
        </w:r>
        <w:r w:rsidR="00432026">
          <w:rPr>
            <w:spacing w:val="-5"/>
            <w:sz w:val="20"/>
          </w:rPr>
          <w:t>52</w:t>
        </w:r>
      </w:hyperlink>
    </w:p>
    <w:p w14:paraId="375FDF44" w14:textId="77777777" w:rsidR="00432026" w:rsidRDefault="005846EE">
      <w:pPr>
        <w:pStyle w:val="ListParagraph"/>
        <w:numPr>
          <w:ilvl w:val="0"/>
          <w:numId w:val="17"/>
        </w:numPr>
        <w:tabs>
          <w:tab w:val="left" w:pos="1507"/>
          <w:tab w:val="right" w:leader="dot" w:pos="9325"/>
        </w:tabs>
        <w:spacing w:before="126"/>
        <w:rPr>
          <w:sz w:val="20"/>
        </w:rPr>
      </w:pPr>
      <w:hyperlink w:anchor="_bookmark23" w:history="1">
        <w:r w:rsidR="00432026">
          <w:t>Corrupt,</w:t>
        </w:r>
        <w:r w:rsidR="00432026">
          <w:rPr>
            <w:spacing w:val="-6"/>
          </w:rPr>
          <w:t xml:space="preserve"> </w:t>
        </w:r>
        <w:r w:rsidR="00432026">
          <w:t>Fraudulent,</w:t>
        </w:r>
        <w:r w:rsidR="00432026">
          <w:rPr>
            <w:spacing w:val="-6"/>
          </w:rPr>
          <w:t xml:space="preserve"> </w:t>
        </w:r>
        <w:r w:rsidR="00432026">
          <w:t>Collusive,</w:t>
        </w:r>
        <w:r w:rsidR="00432026">
          <w:rPr>
            <w:spacing w:val="-7"/>
          </w:rPr>
          <w:t xml:space="preserve"> </w:t>
        </w:r>
        <w:r w:rsidR="00432026">
          <w:t>and</w:t>
        </w:r>
        <w:r w:rsidR="00432026">
          <w:rPr>
            <w:spacing w:val="-10"/>
          </w:rPr>
          <w:t xml:space="preserve"> </w:t>
        </w:r>
        <w:r w:rsidR="00432026">
          <w:t>Coercive</w:t>
        </w:r>
        <w:r w:rsidR="00432026">
          <w:rPr>
            <w:spacing w:val="-7"/>
          </w:rPr>
          <w:t xml:space="preserve"> </w:t>
        </w:r>
        <w:r w:rsidR="00432026">
          <w:rPr>
            <w:spacing w:val="-2"/>
          </w:rPr>
          <w:t>Practices</w:t>
        </w:r>
        <w:r w:rsidR="00432026">
          <w:tab/>
        </w:r>
        <w:r w:rsidR="00432026">
          <w:rPr>
            <w:spacing w:val="-5"/>
            <w:sz w:val="20"/>
          </w:rPr>
          <w:t>52</w:t>
        </w:r>
      </w:hyperlink>
    </w:p>
    <w:p w14:paraId="7404F7A9" w14:textId="77777777" w:rsidR="00432026" w:rsidRDefault="005846EE">
      <w:pPr>
        <w:pStyle w:val="ListParagraph"/>
        <w:numPr>
          <w:ilvl w:val="0"/>
          <w:numId w:val="17"/>
        </w:numPr>
        <w:tabs>
          <w:tab w:val="left" w:pos="1507"/>
          <w:tab w:val="right" w:leader="dot" w:pos="9328"/>
        </w:tabs>
        <w:spacing w:before="129"/>
        <w:rPr>
          <w:rFonts w:ascii="Calibri"/>
          <w:sz w:val="20"/>
        </w:rPr>
      </w:pPr>
      <w:hyperlink w:anchor="_bookmark24" w:history="1">
        <w:r w:rsidR="00432026">
          <w:t>Inspection</w:t>
        </w:r>
        <w:r w:rsidR="00432026">
          <w:rPr>
            <w:spacing w:val="-7"/>
          </w:rPr>
          <w:t xml:space="preserve"> </w:t>
        </w:r>
        <w:r w:rsidR="00432026">
          <w:t>and</w:t>
        </w:r>
        <w:r w:rsidR="00432026">
          <w:rPr>
            <w:spacing w:val="-4"/>
          </w:rPr>
          <w:t xml:space="preserve"> </w:t>
        </w:r>
        <w:r w:rsidR="00432026">
          <w:t>Audit</w:t>
        </w:r>
        <w:r w:rsidR="00432026">
          <w:rPr>
            <w:spacing w:val="-5"/>
          </w:rPr>
          <w:t xml:space="preserve"> </w:t>
        </w:r>
        <w:r w:rsidR="00432026">
          <w:t>by</w:t>
        </w:r>
        <w:r w:rsidR="00432026">
          <w:rPr>
            <w:spacing w:val="-6"/>
          </w:rPr>
          <w:t xml:space="preserve"> </w:t>
        </w:r>
        <w:r w:rsidR="00432026">
          <w:t>the</w:t>
        </w:r>
        <w:r w:rsidR="00432026">
          <w:rPr>
            <w:spacing w:val="-4"/>
          </w:rPr>
          <w:t xml:space="preserve"> </w:t>
        </w:r>
        <w:r w:rsidR="00432026">
          <w:t>Funding</w:t>
        </w:r>
        <w:r w:rsidR="00432026">
          <w:rPr>
            <w:spacing w:val="-4"/>
          </w:rPr>
          <w:t xml:space="preserve"> </w:t>
        </w:r>
        <w:r w:rsidR="00432026">
          <w:rPr>
            <w:spacing w:val="-2"/>
          </w:rPr>
          <w:t>Source</w:t>
        </w:r>
        <w:r w:rsidR="00432026">
          <w:tab/>
        </w:r>
        <w:r w:rsidR="00432026">
          <w:rPr>
            <w:rFonts w:ascii="Calibri"/>
            <w:spacing w:val="-5"/>
            <w:sz w:val="20"/>
          </w:rPr>
          <w:t>52</w:t>
        </w:r>
      </w:hyperlink>
    </w:p>
    <w:p w14:paraId="7D9E04ED" w14:textId="77777777" w:rsidR="00432026" w:rsidRDefault="005846EE">
      <w:pPr>
        <w:pStyle w:val="ListParagraph"/>
        <w:numPr>
          <w:ilvl w:val="0"/>
          <w:numId w:val="17"/>
        </w:numPr>
        <w:tabs>
          <w:tab w:val="left" w:pos="1507"/>
          <w:tab w:val="right" w:leader="dot" w:pos="9325"/>
        </w:tabs>
        <w:spacing w:before="126"/>
        <w:rPr>
          <w:sz w:val="20"/>
        </w:rPr>
      </w:pPr>
      <w:hyperlink w:anchor="_bookmark25" w:history="1">
        <w:r w:rsidR="00432026">
          <w:t>Governing</w:t>
        </w:r>
        <w:r w:rsidR="00432026">
          <w:rPr>
            <w:spacing w:val="-6"/>
          </w:rPr>
          <w:t xml:space="preserve"> </w:t>
        </w:r>
        <w:r w:rsidR="00432026">
          <w:t>Law</w:t>
        </w:r>
        <w:r w:rsidR="00432026">
          <w:rPr>
            <w:spacing w:val="-4"/>
          </w:rPr>
          <w:t xml:space="preserve"> </w:t>
        </w:r>
        <w:r w:rsidR="00432026">
          <w:t>and</w:t>
        </w:r>
        <w:r w:rsidR="00432026">
          <w:rPr>
            <w:spacing w:val="-5"/>
          </w:rPr>
          <w:t xml:space="preserve"> </w:t>
        </w:r>
        <w:r w:rsidR="00432026">
          <w:rPr>
            <w:spacing w:val="-2"/>
          </w:rPr>
          <w:t>Language</w:t>
        </w:r>
        <w:r w:rsidR="00432026">
          <w:tab/>
        </w:r>
        <w:r w:rsidR="00432026">
          <w:rPr>
            <w:spacing w:val="-5"/>
            <w:sz w:val="20"/>
          </w:rPr>
          <w:t>52</w:t>
        </w:r>
      </w:hyperlink>
    </w:p>
    <w:p w14:paraId="32300617" w14:textId="77777777" w:rsidR="00432026" w:rsidRDefault="005846EE">
      <w:pPr>
        <w:pStyle w:val="ListParagraph"/>
        <w:numPr>
          <w:ilvl w:val="0"/>
          <w:numId w:val="17"/>
        </w:numPr>
        <w:tabs>
          <w:tab w:val="left" w:pos="1507"/>
          <w:tab w:val="right" w:leader="dot" w:pos="9325"/>
        </w:tabs>
        <w:spacing w:before="127"/>
        <w:rPr>
          <w:sz w:val="20"/>
        </w:rPr>
      </w:pPr>
      <w:hyperlink w:anchor="_bookmark26" w:history="1">
        <w:r w:rsidR="00432026">
          <w:rPr>
            <w:spacing w:val="-2"/>
          </w:rPr>
          <w:t>Notices</w:t>
        </w:r>
        <w:r w:rsidR="00432026">
          <w:tab/>
        </w:r>
        <w:r w:rsidR="00432026">
          <w:rPr>
            <w:spacing w:val="-5"/>
            <w:sz w:val="20"/>
          </w:rPr>
          <w:t>52</w:t>
        </w:r>
      </w:hyperlink>
    </w:p>
    <w:p w14:paraId="77665BEC" w14:textId="77777777" w:rsidR="00432026" w:rsidRDefault="005846EE">
      <w:pPr>
        <w:pStyle w:val="ListParagraph"/>
        <w:numPr>
          <w:ilvl w:val="0"/>
          <w:numId w:val="17"/>
        </w:numPr>
        <w:tabs>
          <w:tab w:val="left" w:pos="1507"/>
          <w:tab w:val="right" w:leader="dot" w:pos="9325"/>
        </w:tabs>
        <w:spacing w:before="126"/>
        <w:rPr>
          <w:sz w:val="20"/>
        </w:rPr>
      </w:pPr>
      <w:hyperlink w:anchor="_bookmark27" w:history="1">
        <w:r w:rsidR="00432026">
          <w:t>Scope</w:t>
        </w:r>
        <w:r w:rsidR="00432026">
          <w:rPr>
            <w:spacing w:val="-2"/>
          </w:rPr>
          <w:t xml:space="preserve"> </w:t>
        </w:r>
        <w:r w:rsidR="00432026">
          <w:t>of</w:t>
        </w:r>
        <w:r w:rsidR="00432026">
          <w:rPr>
            <w:spacing w:val="-2"/>
          </w:rPr>
          <w:t xml:space="preserve"> Contract</w:t>
        </w:r>
        <w:r w:rsidR="00432026">
          <w:tab/>
        </w:r>
        <w:r w:rsidR="00432026">
          <w:rPr>
            <w:spacing w:val="-5"/>
            <w:sz w:val="20"/>
          </w:rPr>
          <w:t>53</w:t>
        </w:r>
      </w:hyperlink>
    </w:p>
    <w:p w14:paraId="2CE15616" w14:textId="77777777" w:rsidR="00432026" w:rsidRDefault="005846EE">
      <w:pPr>
        <w:pStyle w:val="ListParagraph"/>
        <w:numPr>
          <w:ilvl w:val="0"/>
          <w:numId w:val="17"/>
        </w:numPr>
        <w:tabs>
          <w:tab w:val="left" w:pos="1507"/>
          <w:tab w:val="right" w:leader="dot" w:pos="9325"/>
        </w:tabs>
        <w:spacing w:before="127"/>
        <w:rPr>
          <w:sz w:val="20"/>
        </w:rPr>
      </w:pPr>
      <w:hyperlink w:anchor="_bookmark28" w:history="1">
        <w:r w:rsidR="00432026">
          <w:rPr>
            <w:spacing w:val="-2"/>
          </w:rPr>
          <w:t>Subcontracting</w:t>
        </w:r>
        <w:r w:rsidR="00432026">
          <w:tab/>
        </w:r>
        <w:r w:rsidR="00432026">
          <w:rPr>
            <w:spacing w:val="-5"/>
            <w:sz w:val="20"/>
          </w:rPr>
          <w:t>53</w:t>
        </w:r>
      </w:hyperlink>
    </w:p>
    <w:p w14:paraId="5BB04C74" w14:textId="77777777" w:rsidR="00432026" w:rsidRDefault="005846EE">
      <w:pPr>
        <w:pStyle w:val="ListParagraph"/>
        <w:numPr>
          <w:ilvl w:val="0"/>
          <w:numId w:val="17"/>
        </w:numPr>
        <w:tabs>
          <w:tab w:val="left" w:pos="1507"/>
          <w:tab w:val="right" w:leader="dot" w:pos="9325"/>
        </w:tabs>
        <w:spacing w:before="126"/>
        <w:rPr>
          <w:sz w:val="20"/>
        </w:rPr>
      </w:pPr>
      <w:hyperlink w:anchor="_bookmark29" w:history="1">
        <w:r w:rsidR="00432026">
          <w:t>Procuring</w:t>
        </w:r>
        <w:r w:rsidR="00432026">
          <w:rPr>
            <w:spacing w:val="-8"/>
          </w:rPr>
          <w:t xml:space="preserve"> </w:t>
        </w:r>
        <w:r w:rsidR="00432026">
          <w:t>Entity’s</w:t>
        </w:r>
        <w:r w:rsidR="00432026">
          <w:rPr>
            <w:spacing w:val="-7"/>
          </w:rPr>
          <w:t xml:space="preserve"> </w:t>
        </w:r>
        <w:r w:rsidR="00432026">
          <w:rPr>
            <w:spacing w:val="-2"/>
          </w:rPr>
          <w:t>Responsibilities</w:t>
        </w:r>
        <w:r w:rsidR="00432026">
          <w:rPr>
            <w:rFonts w:ascii="Times New Roman" w:hAnsi="Times New Roman"/>
          </w:rPr>
          <w:tab/>
        </w:r>
        <w:r w:rsidR="00432026">
          <w:rPr>
            <w:spacing w:val="-5"/>
            <w:sz w:val="20"/>
          </w:rPr>
          <w:t>54</w:t>
        </w:r>
      </w:hyperlink>
    </w:p>
    <w:p w14:paraId="1571DC67" w14:textId="77777777" w:rsidR="00432026" w:rsidRDefault="005846EE">
      <w:pPr>
        <w:pStyle w:val="ListParagraph"/>
        <w:numPr>
          <w:ilvl w:val="0"/>
          <w:numId w:val="17"/>
        </w:numPr>
        <w:tabs>
          <w:tab w:val="left" w:pos="1507"/>
          <w:tab w:val="right" w:leader="dot" w:pos="9325"/>
        </w:tabs>
        <w:spacing w:before="126"/>
        <w:rPr>
          <w:sz w:val="20"/>
        </w:rPr>
      </w:pPr>
      <w:hyperlink w:anchor="_bookmark30" w:history="1">
        <w:r w:rsidR="00432026">
          <w:rPr>
            <w:spacing w:val="-2"/>
          </w:rPr>
          <w:t>Prices</w:t>
        </w:r>
        <w:r w:rsidR="00432026">
          <w:tab/>
        </w:r>
        <w:r w:rsidR="00432026">
          <w:rPr>
            <w:spacing w:val="-5"/>
            <w:sz w:val="20"/>
          </w:rPr>
          <w:t>54</w:t>
        </w:r>
      </w:hyperlink>
    </w:p>
    <w:p w14:paraId="4C21223A" w14:textId="77777777" w:rsidR="00432026" w:rsidRDefault="005846EE">
      <w:pPr>
        <w:pStyle w:val="ListParagraph"/>
        <w:numPr>
          <w:ilvl w:val="0"/>
          <w:numId w:val="17"/>
        </w:numPr>
        <w:tabs>
          <w:tab w:val="left" w:pos="1507"/>
          <w:tab w:val="right" w:leader="dot" w:pos="9325"/>
        </w:tabs>
        <w:spacing w:before="126"/>
        <w:rPr>
          <w:sz w:val="20"/>
        </w:rPr>
      </w:pPr>
      <w:hyperlink w:anchor="_bookmark31" w:history="1">
        <w:r w:rsidR="00432026">
          <w:t>Advance</w:t>
        </w:r>
        <w:r w:rsidR="00432026">
          <w:rPr>
            <w:spacing w:val="-6"/>
          </w:rPr>
          <w:t xml:space="preserve"> </w:t>
        </w:r>
        <w:r w:rsidR="00432026">
          <w:rPr>
            <w:spacing w:val="-2"/>
          </w:rPr>
          <w:t>Payment</w:t>
        </w:r>
        <w:r w:rsidR="00432026">
          <w:tab/>
        </w:r>
        <w:r w:rsidR="00432026">
          <w:rPr>
            <w:spacing w:val="-5"/>
            <w:sz w:val="20"/>
          </w:rPr>
          <w:t>54</w:t>
        </w:r>
      </w:hyperlink>
    </w:p>
    <w:p w14:paraId="2E2AD780" w14:textId="77777777" w:rsidR="00432026" w:rsidRDefault="005846EE">
      <w:pPr>
        <w:pStyle w:val="ListParagraph"/>
        <w:numPr>
          <w:ilvl w:val="0"/>
          <w:numId w:val="17"/>
        </w:numPr>
        <w:tabs>
          <w:tab w:val="left" w:pos="1507"/>
          <w:tab w:val="right" w:leader="dot" w:pos="9325"/>
        </w:tabs>
        <w:spacing w:before="127"/>
        <w:rPr>
          <w:sz w:val="20"/>
        </w:rPr>
      </w:pPr>
      <w:hyperlink w:anchor="_bookmark32" w:history="1">
        <w:r w:rsidR="00432026">
          <w:rPr>
            <w:spacing w:val="-2"/>
          </w:rPr>
          <w:t>Payment</w:t>
        </w:r>
        <w:r w:rsidR="00432026">
          <w:tab/>
        </w:r>
        <w:r w:rsidR="00432026">
          <w:rPr>
            <w:spacing w:val="-5"/>
            <w:sz w:val="20"/>
          </w:rPr>
          <w:t>55</w:t>
        </w:r>
      </w:hyperlink>
    </w:p>
    <w:p w14:paraId="3C9A0777" w14:textId="77777777" w:rsidR="00432026" w:rsidRDefault="005846EE">
      <w:pPr>
        <w:pStyle w:val="ListParagraph"/>
        <w:numPr>
          <w:ilvl w:val="0"/>
          <w:numId w:val="17"/>
        </w:numPr>
        <w:tabs>
          <w:tab w:val="left" w:pos="1507"/>
          <w:tab w:val="right" w:leader="dot" w:pos="9325"/>
        </w:tabs>
        <w:spacing w:before="128"/>
        <w:rPr>
          <w:sz w:val="20"/>
        </w:rPr>
      </w:pPr>
      <w:hyperlink w:anchor="_bookmark33" w:history="1">
        <w:r w:rsidR="00432026">
          <w:t>Taxes</w:t>
        </w:r>
        <w:r w:rsidR="00432026">
          <w:rPr>
            <w:spacing w:val="-2"/>
          </w:rPr>
          <w:t xml:space="preserve"> </w:t>
        </w:r>
        <w:r w:rsidR="00432026">
          <w:t>and</w:t>
        </w:r>
        <w:r w:rsidR="00432026">
          <w:rPr>
            <w:spacing w:val="-2"/>
          </w:rPr>
          <w:t xml:space="preserve"> Duties</w:t>
        </w:r>
        <w:r w:rsidR="00432026">
          <w:tab/>
        </w:r>
        <w:r w:rsidR="00432026">
          <w:rPr>
            <w:spacing w:val="-5"/>
            <w:sz w:val="20"/>
          </w:rPr>
          <w:t>56</w:t>
        </w:r>
      </w:hyperlink>
    </w:p>
    <w:p w14:paraId="7C1D4262" w14:textId="77777777" w:rsidR="00432026" w:rsidRDefault="005846EE">
      <w:pPr>
        <w:pStyle w:val="ListParagraph"/>
        <w:numPr>
          <w:ilvl w:val="0"/>
          <w:numId w:val="17"/>
        </w:numPr>
        <w:tabs>
          <w:tab w:val="left" w:pos="1507"/>
          <w:tab w:val="right" w:leader="dot" w:pos="9325"/>
        </w:tabs>
        <w:spacing w:before="126"/>
        <w:rPr>
          <w:sz w:val="20"/>
        </w:rPr>
      </w:pPr>
      <w:hyperlink w:anchor="_bookmark34" w:history="1">
        <w:r w:rsidR="00432026">
          <w:t>Performance</w:t>
        </w:r>
        <w:r w:rsidR="00432026">
          <w:rPr>
            <w:spacing w:val="-7"/>
          </w:rPr>
          <w:t xml:space="preserve"> </w:t>
        </w:r>
        <w:r w:rsidR="00432026">
          <w:rPr>
            <w:spacing w:val="-2"/>
          </w:rPr>
          <w:t>Security</w:t>
        </w:r>
        <w:r w:rsidR="00432026">
          <w:tab/>
        </w:r>
        <w:r w:rsidR="00432026">
          <w:rPr>
            <w:spacing w:val="-5"/>
            <w:sz w:val="20"/>
          </w:rPr>
          <w:t>56</w:t>
        </w:r>
      </w:hyperlink>
    </w:p>
    <w:p w14:paraId="0988A7DC" w14:textId="77777777" w:rsidR="00432026" w:rsidRDefault="005846EE">
      <w:pPr>
        <w:pStyle w:val="ListParagraph"/>
        <w:numPr>
          <w:ilvl w:val="0"/>
          <w:numId w:val="17"/>
        </w:numPr>
        <w:tabs>
          <w:tab w:val="left" w:pos="1507"/>
          <w:tab w:val="right" w:leader="dot" w:pos="9325"/>
        </w:tabs>
        <w:spacing w:before="127"/>
        <w:rPr>
          <w:sz w:val="20"/>
        </w:rPr>
      </w:pPr>
      <w:hyperlink w:anchor="_bookmark35" w:history="1">
        <w:r w:rsidR="00432026">
          <w:t>Use</w:t>
        </w:r>
        <w:r w:rsidR="00432026">
          <w:rPr>
            <w:spacing w:val="-5"/>
          </w:rPr>
          <w:t xml:space="preserve"> </w:t>
        </w:r>
        <w:r w:rsidR="00432026">
          <w:t>of</w:t>
        </w:r>
        <w:r w:rsidR="00432026">
          <w:rPr>
            <w:spacing w:val="-4"/>
          </w:rPr>
          <w:t xml:space="preserve"> </w:t>
        </w:r>
        <w:r w:rsidR="00432026">
          <w:t>Contract</w:t>
        </w:r>
        <w:r w:rsidR="00432026">
          <w:rPr>
            <w:spacing w:val="-5"/>
          </w:rPr>
          <w:t xml:space="preserve"> </w:t>
        </w:r>
        <w:r w:rsidR="00432026">
          <w:t>Documents</w:t>
        </w:r>
        <w:r w:rsidR="00432026">
          <w:rPr>
            <w:spacing w:val="-3"/>
          </w:rPr>
          <w:t xml:space="preserve"> </w:t>
        </w:r>
        <w:r w:rsidR="00432026">
          <w:t>and</w:t>
        </w:r>
        <w:r w:rsidR="00432026">
          <w:rPr>
            <w:spacing w:val="-5"/>
          </w:rPr>
          <w:t xml:space="preserve"> </w:t>
        </w:r>
        <w:r w:rsidR="00432026">
          <w:rPr>
            <w:spacing w:val="-2"/>
          </w:rPr>
          <w:t>Information</w:t>
        </w:r>
        <w:r w:rsidR="00432026">
          <w:tab/>
        </w:r>
        <w:r w:rsidR="00432026">
          <w:rPr>
            <w:spacing w:val="-5"/>
            <w:sz w:val="20"/>
          </w:rPr>
          <w:t>56</w:t>
        </w:r>
      </w:hyperlink>
    </w:p>
    <w:p w14:paraId="5A9C58F2" w14:textId="77777777" w:rsidR="00432026" w:rsidRDefault="005846EE">
      <w:pPr>
        <w:pStyle w:val="ListParagraph"/>
        <w:numPr>
          <w:ilvl w:val="0"/>
          <w:numId w:val="17"/>
        </w:numPr>
        <w:tabs>
          <w:tab w:val="left" w:pos="1507"/>
          <w:tab w:val="right" w:leader="dot" w:pos="9325"/>
        </w:tabs>
        <w:spacing w:before="126"/>
        <w:rPr>
          <w:sz w:val="20"/>
        </w:rPr>
      </w:pPr>
      <w:hyperlink w:anchor="_bookmark36" w:history="1">
        <w:r w:rsidR="00432026">
          <w:rPr>
            <w:spacing w:val="-2"/>
          </w:rPr>
          <w:t>Standards</w:t>
        </w:r>
        <w:r w:rsidR="00432026">
          <w:tab/>
        </w:r>
        <w:r w:rsidR="00432026">
          <w:rPr>
            <w:spacing w:val="-5"/>
            <w:sz w:val="20"/>
          </w:rPr>
          <w:t>57</w:t>
        </w:r>
      </w:hyperlink>
    </w:p>
    <w:p w14:paraId="3B0D1454" w14:textId="77777777" w:rsidR="00432026" w:rsidRDefault="005846EE">
      <w:pPr>
        <w:pStyle w:val="ListParagraph"/>
        <w:numPr>
          <w:ilvl w:val="0"/>
          <w:numId w:val="17"/>
        </w:numPr>
        <w:tabs>
          <w:tab w:val="left" w:pos="1507"/>
          <w:tab w:val="right" w:leader="dot" w:pos="9325"/>
        </w:tabs>
        <w:spacing w:before="126"/>
        <w:rPr>
          <w:sz w:val="20"/>
        </w:rPr>
      </w:pPr>
      <w:hyperlink w:anchor="_bookmark37" w:history="1">
        <w:r w:rsidR="00432026">
          <w:t>Inspection</w:t>
        </w:r>
        <w:r w:rsidR="00432026">
          <w:rPr>
            <w:spacing w:val="-7"/>
          </w:rPr>
          <w:t xml:space="preserve"> </w:t>
        </w:r>
        <w:r w:rsidR="00432026">
          <w:t>and</w:t>
        </w:r>
        <w:r w:rsidR="00432026">
          <w:rPr>
            <w:spacing w:val="-5"/>
          </w:rPr>
          <w:t xml:space="preserve"> </w:t>
        </w:r>
        <w:r w:rsidR="00432026">
          <w:rPr>
            <w:spacing w:val="-2"/>
          </w:rPr>
          <w:t>Tests</w:t>
        </w:r>
        <w:r w:rsidR="00432026">
          <w:tab/>
        </w:r>
        <w:r w:rsidR="00432026">
          <w:rPr>
            <w:spacing w:val="-5"/>
            <w:sz w:val="20"/>
          </w:rPr>
          <w:t>57</w:t>
        </w:r>
      </w:hyperlink>
    </w:p>
    <w:p w14:paraId="7FD1C13D" w14:textId="77777777" w:rsidR="00432026" w:rsidRDefault="005846EE">
      <w:pPr>
        <w:pStyle w:val="ListParagraph"/>
        <w:numPr>
          <w:ilvl w:val="0"/>
          <w:numId w:val="17"/>
        </w:numPr>
        <w:tabs>
          <w:tab w:val="left" w:pos="1507"/>
          <w:tab w:val="right" w:leader="dot" w:pos="9325"/>
        </w:tabs>
        <w:spacing w:before="127"/>
        <w:rPr>
          <w:sz w:val="20"/>
        </w:rPr>
      </w:pPr>
      <w:hyperlink w:anchor="_bookmark38" w:history="1">
        <w:r w:rsidR="00432026">
          <w:rPr>
            <w:spacing w:val="-2"/>
          </w:rPr>
          <w:t>Warranty</w:t>
        </w:r>
        <w:r w:rsidR="00432026">
          <w:tab/>
        </w:r>
        <w:r w:rsidR="00432026">
          <w:rPr>
            <w:spacing w:val="-5"/>
            <w:sz w:val="20"/>
          </w:rPr>
          <w:t>57</w:t>
        </w:r>
      </w:hyperlink>
    </w:p>
    <w:p w14:paraId="2CEF427D" w14:textId="77777777" w:rsidR="00432026" w:rsidRDefault="005846EE">
      <w:pPr>
        <w:pStyle w:val="ListParagraph"/>
        <w:numPr>
          <w:ilvl w:val="0"/>
          <w:numId w:val="17"/>
        </w:numPr>
        <w:tabs>
          <w:tab w:val="left" w:pos="1507"/>
          <w:tab w:val="right" w:leader="dot" w:pos="9325"/>
        </w:tabs>
        <w:spacing w:before="126"/>
        <w:rPr>
          <w:sz w:val="20"/>
        </w:rPr>
      </w:pPr>
      <w:hyperlink w:anchor="_bookmark39" w:history="1">
        <w:r w:rsidR="00432026">
          <w:t>Delays</w:t>
        </w:r>
        <w:r w:rsidR="00432026">
          <w:rPr>
            <w:spacing w:val="-4"/>
          </w:rPr>
          <w:t xml:space="preserve"> </w:t>
        </w:r>
        <w:r w:rsidR="00432026">
          <w:t>in</w:t>
        </w:r>
        <w:r w:rsidR="00432026">
          <w:rPr>
            <w:spacing w:val="-4"/>
          </w:rPr>
          <w:t xml:space="preserve"> </w:t>
        </w:r>
        <w:r w:rsidR="00432026">
          <w:t>the</w:t>
        </w:r>
        <w:r w:rsidR="00432026">
          <w:rPr>
            <w:spacing w:val="-6"/>
          </w:rPr>
          <w:t xml:space="preserve"> </w:t>
        </w:r>
        <w:r w:rsidR="00432026">
          <w:t>Supplier’s</w:t>
        </w:r>
        <w:r w:rsidR="00432026">
          <w:rPr>
            <w:spacing w:val="-5"/>
          </w:rPr>
          <w:t xml:space="preserve"> </w:t>
        </w:r>
        <w:r w:rsidR="00432026">
          <w:rPr>
            <w:spacing w:val="-2"/>
          </w:rPr>
          <w:t>Performance</w:t>
        </w:r>
        <w:r w:rsidR="00432026">
          <w:rPr>
            <w:rFonts w:ascii="Times New Roman" w:hAnsi="Times New Roman"/>
          </w:rPr>
          <w:tab/>
        </w:r>
        <w:r w:rsidR="00432026">
          <w:rPr>
            <w:spacing w:val="-5"/>
            <w:sz w:val="20"/>
          </w:rPr>
          <w:t>58</w:t>
        </w:r>
      </w:hyperlink>
    </w:p>
    <w:p w14:paraId="71D67CAA" w14:textId="77777777" w:rsidR="00432026" w:rsidRDefault="005846EE">
      <w:pPr>
        <w:pStyle w:val="ListParagraph"/>
        <w:numPr>
          <w:ilvl w:val="0"/>
          <w:numId w:val="17"/>
        </w:numPr>
        <w:tabs>
          <w:tab w:val="left" w:pos="1507"/>
          <w:tab w:val="right" w:leader="dot" w:pos="9325"/>
        </w:tabs>
        <w:spacing w:before="126"/>
        <w:rPr>
          <w:sz w:val="20"/>
        </w:rPr>
      </w:pPr>
      <w:hyperlink w:anchor="_bookmark40" w:history="1">
        <w:r w:rsidR="00432026">
          <w:t>Liquidated</w:t>
        </w:r>
        <w:r w:rsidR="00432026">
          <w:rPr>
            <w:spacing w:val="-10"/>
          </w:rPr>
          <w:t xml:space="preserve"> </w:t>
        </w:r>
        <w:r w:rsidR="00432026">
          <w:rPr>
            <w:spacing w:val="-2"/>
          </w:rPr>
          <w:t>Damages</w:t>
        </w:r>
        <w:r w:rsidR="00432026">
          <w:tab/>
        </w:r>
        <w:r w:rsidR="00432026">
          <w:rPr>
            <w:spacing w:val="-5"/>
            <w:sz w:val="20"/>
          </w:rPr>
          <w:t>58</w:t>
        </w:r>
      </w:hyperlink>
    </w:p>
    <w:p w14:paraId="4C797BFF" w14:textId="77777777" w:rsidR="00432026" w:rsidRDefault="005846EE">
      <w:pPr>
        <w:pStyle w:val="ListParagraph"/>
        <w:numPr>
          <w:ilvl w:val="0"/>
          <w:numId w:val="17"/>
        </w:numPr>
        <w:tabs>
          <w:tab w:val="left" w:pos="1507"/>
          <w:tab w:val="right" w:leader="dot" w:pos="9325"/>
        </w:tabs>
        <w:spacing w:before="126"/>
        <w:rPr>
          <w:sz w:val="20"/>
        </w:rPr>
      </w:pPr>
      <w:hyperlink w:anchor="_bookmark41" w:history="1">
        <w:r w:rsidR="00432026">
          <w:t>Settlement</w:t>
        </w:r>
        <w:r w:rsidR="00432026">
          <w:rPr>
            <w:spacing w:val="-4"/>
          </w:rPr>
          <w:t xml:space="preserve"> </w:t>
        </w:r>
        <w:r w:rsidR="00432026">
          <w:t>of</w:t>
        </w:r>
        <w:r w:rsidR="00432026">
          <w:rPr>
            <w:spacing w:val="-3"/>
          </w:rPr>
          <w:t xml:space="preserve"> </w:t>
        </w:r>
        <w:r w:rsidR="00432026">
          <w:rPr>
            <w:spacing w:val="-2"/>
          </w:rPr>
          <w:t>Disputes</w:t>
        </w:r>
        <w:r w:rsidR="00432026">
          <w:tab/>
        </w:r>
        <w:r w:rsidR="00432026">
          <w:rPr>
            <w:spacing w:val="-5"/>
            <w:sz w:val="20"/>
          </w:rPr>
          <w:t>59</w:t>
        </w:r>
      </w:hyperlink>
    </w:p>
    <w:p w14:paraId="6B96B163" w14:textId="77777777" w:rsidR="00432026" w:rsidRDefault="005846EE">
      <w:pPr>
        <w:pStyle w:val="ListParagraph"/>
        <w:numPr>
          <w:ilvl w:val="0"/>
          <w:numId w:val="17"/>
        </w:numPr>
        <w:tabs>
          <w:tab w:val="left" w:pos="1507"/>
          <w:tab w:val="right" w:leader="dot" w:pos="9325"/>
        </w:tabs>
        <w:spacing w:before="129"/>
        <w:rPr>
          <w:sz w:val="20"/>
        </w:rPr>
      </w:pPr>
      <w:hyperlink w:anchor="_bookmark42" w:history="1">
        <w:r w:rsidR="00432026">
          <w:t>Liability</w:t>
        </w:r>
        <w:r w:rsidR="00432026">
          <w:rPr>
            <w:spacing w:val="-6"/>
          </w:rPr>
          <w:t xml:space="preserve"> </w:t>
        </w:r>
        <w:r w:rsidR="00432026">
          <w:t>of</w:t>
        </w:r>
        <w:r w:rsidR="00432026">
          <w:rPr>
            <w:spacing w:val="-3"/>
          </w:rPr>
          <w:t xml:space="preserve"> </w:t>
        </w:r>
        <w:r w:rsidR="00432026">
          <w:t>the</w:t>
        </w:r>
        <w:r w:rsidR="00432026">
          <w:rPr>
            <w:spacing w:val="-5"/>
          </w:rPr>
          <w:t xml:space="preserve"> </w:t>
        </w:r>
        <w:r w:rsidR="00432026">
          <w:rPr>
            <w:spacing w:val="-2"/>
          </w:rPr>
          <w:t>Supplier</w:t>
        </w:r>
        <w:r w:rsidR="00432026">
          <w:tab/>
        </w:r>
        <w:r w:rsidR="00432026">
          <w:rPr>
            <w:spacing w:val="-5"/>
            <w:sz w:val="20"/>
          </w:rPr>
          <w:t>60</w:t>
        </w:r>
      </w:hyperlink>
    </w:p>
    <w:p w14:paraId="0F20154F" w14:textId="77777777" w:rsidR="00432026" w:rsidRDefault="005846EE">
      <w:pPr>
        <w:pStyle w:val="ListParagraph"/>
        <w:numPr>
          <w:ilvl w:val="0"/>
          <w:numId w:val="17"/>
        </w:numPr>
        <w:tabs>
          <w:tab w:val="left" w:pos="1507"/>
          <w:tab w:val="right" w:leader="dot" w:pos="9325"/>
        </w:tabs>
        <w:spacing w:before="126"/>
        <w:rPr>
          <w:sz w:val="20"/>
        </w:rPr>
      </w:pPr>
      <w:hyperlink w:anchor="_bookmark43" w:history="1">
        <w:r w:rsidR="00432026">
          <w:t>Termination</w:t>
        </w:r>
        <w:r w:rsidR="00432026">
          <w:rPr>
            <w:spacing w:val="-8"/>
          </w:rPr>
          <w:t xml:space="preserve"> </w:t>
        </w:r>
        <w:r w:rsidR="00432026">
          <w:t>for</w:t>
        </w:r>
        <w:r w:rsidR="00432026">
          <w:rPr>
            <w:spacing w:val="-4"/>
          </w:rPr>
          <w:t xml:space="preserve"> </w:t>
        </w:r>
        <w:r w:rsidR="00432026">
          <w:t>Breach</w:t>
        </w:r>
        <w:r w:rsidR="00432026">
          <w:rPr>
            <w:spacing w:val="-6"/>
          </w:rPr>
          <w:t xml:space="preserve"> </w:t>
        </w:r>
        <w:r w:rsidR="00432026">
          <w:t>of</w:t>
        </w:r>
        <w:r w:rsidR="00432026">
          <w:rPr>
            <w:spacing w:val="-3"/>
          </w:rPr>
          <w:t xml:space="preserve"> </w:t>
        </w:r>
        <w:r w:rsidR="00432026">
          <w:rPr>
            <w:spacing w:val="-2"/>
          </w:rPr>
          <w:t>Contract</w:t>
        </w:r>
        <w:r w:rsidR="00432026">
          <w:tab/>
        </w:r>
        <w:r w:rsidR="00432026">
          <w:rPr>
            <w:spacing w:val="-5"/>
            <w:sz w:val="20"/>
          </w:rPr>
          <w:t>60</w:t>
        </w:r>
      </w:hyperlink>
    </w:p>
    <w:p w14:paraId="5CDE325E" w14:textId="77777777" w:rsidR="00432026" w:rsidRDefault="005846EE">
      <w:pPr>
        <w:pStyle w:val="ListParagraph"/>
        <w:numPr>
          <w:ilvl w:val="0"/>
          <w:numId w:val="17"/>
        </w:numPr>
        <w:tabs>
          <w:tab w:val="left" w:pos="1507"/>
          <w:tab w:val="right" w:leader="dot" w:pos="9325"/>
        </w:tabs>
        <w:spacing w:before="126"/>
        <w:rPr>
          <w:sz w:val="20"/>
        </w:rPr>
      </w:pPr>
      <w:hyperlink w:anchor="_bookmark44" w:history="1">
        <w:r w:rsidR="00432026">
          <w:t>Termination</w:t>
        </w:r>
        <w:r w:rsidR="00432026">
          <w:rPr>
            <w:spacing w:val="-7"/>
          </w:rPr>
          <w:t xml:space="preserve"> </w:t>
        </w:r>
        <w:r w:rsidR="00432026">
          <w:t>Due</w:t>
        </w:r>
        <w:r w:rsidR="00432026">
          <w:rPr>
            <w:spacing w:val="-5"/>
          </w:rPr>
          <w:t xml:space="preserve"> </w:t>
        </w:r>
        <w:r w:rsidR="00432026">
          <w:t>to</w:t>
        </w:r>
        <w:r w:rsidR="00432026">
          <w:rPr>
            <w:spacing w:val="-7"/>
          </w:rPr>
          <w:t xml:space="preserve"> </w:t>
        </w:r>
        <w:r w:rsidR="00432026">
          <w:t>Force</w:t>
        </w:r>
        <w:r w:rsidR="00432026">
          <w:rPr>
            <w:spacing w:val="-4"/>
          </w:rPr>
          <w:t xml:space="preserve"> </w:t>
        </w:r>
        <w:r w:rsidR="00432026">
          <w:rPr>
            <w:spacing w:val="-2"/>
          </w:rPr>
          <w:t>Majeure</w:t>
        </w:r>
        <w:r w:rsidR="00432026">
          <w:tab/>
        </w:r>
        <w:r w:rsidR="00432026">
          <w:rPr>
            <w:spacing w:val="-5"/>
            <w:sz w:val="20"/>
          </w:rPr>
          <w:t>60</w:t>
        </w:r>
      </w:hyperlink>
    </w:p>
    <w:p w14:paraId="533F229A" w14:textId="77777777" w:rsidR="00432026" w:rsidRDefault="005846EE">
      <w:pPr>
        <w:pStyle w:val="ListParagraph"/>
        <w:numPr>
          <w:ilvl w:val="0"/>
          <w:numId w:val="17"/>
        </w:numPr>
        <w:tabs>
          <w:tab w:val="left" w:pos="1507"/>
          <w:tab w:val="right" w:leader="dot" w:pos="9325"/>
        </w:tabs>
        <w:spacing w:before="127"/>
        <w:rPr>
          <w:sz w:val="20"/>
        </w:rPr>
      </w:pPr>
      <w:hyperlink w:anchor="_bookmark45" w:history="1">
        <w:r w:rsidR="00432026">
          <w:t>Termination</w:t>
        </w:r>
        <w:r w:rsidR="00432026">
          <w:rPr>
            <w:spacing w:val="-8"/>
          </w:rPr>
          <w:t xml:space="preserve"> </w:t>
        </w:r>
        <w:r w:rsidR="00432026">
          <w:t>for</w:t>
        </w:r>
        <w:r w:rsidR="00432026">
          <w:rPr>
            <w:spacing w:val="-5"/>
          </w:rPr>
          <w:t xml:space="preserve"> </w:t>
        </w:r>
        <w:r w:rsidR="00432026">
          <w:rPr>
            <w:spacing w:val="-2"/>
          </w:rPr>
          <w:t>Convenience</w:t>
        </w:r>
        <w:r w:rsidR="00432026">
          <w:tab/>
        </w:r>
        <w:r w:rsidR="00432026">
          <w:rPr>
            <w:spacing w:val="-5"/>
            <w:sz w:val="20"/>
          </w:rPr>
          <w:t>61</w:t>
        </w:r>
      </w:hyperlink>
    </w:p>
    <w:p w14:paraId="381F61B6" w14:textId="77777777" w:rsidR="00432026" w:rsidRDefault="005846EE">
      <w:pPr>
        <w:pStyle w:val="ListParagraph"/>
        <w:numPr>
          <w:ilvl w:val="0"/>
          <w:numId w:val="17"/>
        </w:numPr>
        <w:tabs>
          <w:tab w:val="left" w:pos="1507"/>
          <w:tab w:val="right" w:leader="dot" w:pos="9325"/>
        </w:tabs>
        <w:spacing w:before="126"/>
        <w:rPr>
          <w:sz w:val="20"/>
        </w:rPr>
      </w:pPr>
      <w:hyperlink w:anchor="_bookmark46" w:history="1">
        <w:r w:rsidR="00432026">
          <w:t>Termination</w:t>
        </w:r>
        <w:r w:rsidR="00432026">
          <w:rPr>
            <w:spacing w:val="-9"/>
          </w:rPr>
          <w:t xml:space="preserve"> </w:t>
        </w:r>
        <w:r w:rsidR="00432026">
          <w:t>for</w:t>
        </w:r>
        <w:r w:rsidR="00432026">
          <w:rPr>
            <w:spacing w:val="-7"/>
          </w:rPr>
          <w:t xml:space="preserve"> </w:t>
        </w:r>
        <w:r w:rsidR="00432026">
          <w:t>Unlawful</w:t>
        </w:r>
        <w:r w:rsidR="00432026">
          <w:rPr>
            <w:spacing w:val="-9"/>
          </w:rPr>
          <w:t xml:space="preserve"> </w:t>
        </w:r>
        <w:r w:rsidR="00432026">
          <w:rPr>
            <w:spacing w:val="-4"/>
          </w:rPr>
          <w:t>Acts</w:t>
        </w:r>
        <w:r w:rsidR="00432026">
          <w:tab/>
        </w:r>
        <w:r w:rsidR="00432026">
          <w:rPr>
            <w:spacing w:val="-5"/>
            <w:sz w:val="20"/>
          </w:rPr>
          <w:t>61</w:t>
        </w:r>
      </w:hyperlink>
    </w:p>
    <w:p w14:paraId="26F44EF2" w14:textId="77777777" w:rsidR="00432026" w:rsidRDefault="005846EE">
      <w:pPr>
        <w:pStyle w:val="ListParagraph"/>
        <w:numPr>
          <w:ilvl w:val="0"/>
          <w:numId w:val="17"/>
        </w:numPr>
        <w:tabs>
          <w:tab w:val="left" w:pos="1507"/>
          <w:tab w:val="right" w:leader="dot" w:pos="9325"/>
        </w:tabs>
        <w:spacing w:before="127"/>
        <w:rPr>
          <w:sz w:val="20"/>
        </w:rPr>
      </w:pPr>
      <w:hyperlink w:anchor="_bookmark47" w:history="1">
        <w:r w:rsidR="00432026">
          <w:t>Procedures</w:t>
        </w:r>
        <w:r w:rsidR="00432026">
          <w:rPr>
            <w:spacing w:val="-8"/>
          </w:rPr>
          <w:t xml:space="preserve"> </w:t>
        </w:r>
        <w:r w:rsidR="00432026">
          <w:t>for</w:t>
        </w:r>
        <w:r w:rsidR="00432026">
          <w:rPr>
            <w:spacing w:val="-5"/>
          </w:rPr>
          <w:t xml:space="preserve"> </w:t>
        </w:r>
        <w:r w:rsidR="00432026">
          <w:t>Termination</w:t>
        </w:r>
        <w:r w:rsidR="00432026">
          <w:rPr>
            <w:spacing w:val="-7"/>
          </w:rPr>
          <w:t xml:space="preserve"> </w:t>
        </w:r>
        <w:r w:rsidR="00432026">
          <w:t>of</w:t>
        </w:r>
        <w:r w:rsidR="00432026">
          <w:rPr>
            <w:spacing w:val="-6"/>
          </w:rPr>
          <w:t xml:space="preserve"> </w:t>
        </w:r>
        <w:r w:rsidR="00432026">
          <w:rPr>
            <w:spacing w:val="-2"/>
          </w:rPr>
          <w:t>Contracts</w:t>
        </w:r>
        <w:r w:rsidR="00432026">
          <w:tab/>
        </w:r>
        <w:r w:rsidR="00432026">
          <w:rPr>
            <w:spacing w:val="-5"/>
            <w:sz w:val="20"/>
          </w:rPr>
          <w:t>62</w:t>
        </w:r>
      </w:hyperlink>
    </w:p>
    <w:p w14:paraId="05856CDD" w14:textId="77777777" w:rsidR="00432026" w:rsidRDefault="005846EE">
      <w:pPr>
        <w:pStyle w:val="ListParagraph"/>
        <w:numPr>
          <w:ilvl w:val="0"/>
          <w:numId w:val="17"/>
        </w:numPr>
        <w:tabs>
          <w:tab w:val="left" w:pos="1507"/>
          <w:tab w:val="right" w:leader="dot" w:pos="9325"/>
        </w:tabs>
        <w:spacing w:before="126"/>
        <w:rPr>
          <w:sz w:val="20"/>
        </w:rPr>
      </w:pPr>
      <w:hyperlink w:anchor="_bookmark48" w:history="1">
        <w:r w:rsidR="00432026">
          <w:t>Assignment</w:t>
        </w:r>
        <w:r w:rsidR="00432026">
          <w:rPr>
            <w:spacing w:val="-8"/>
          </w:rPr>
          <w:t xml:space="preserve"> </w:t>
        </w:r>
        <w:r w:rsidR="00432026">
          <w:t>of</w:t>
        </w:r>
        <w:r w:rsidR="00432026">
          <w:rPr>
            <w:spacing w:val="-5"/>
          </w:rPr>
          <w:t xml:space="preserve"> </w:t>
        </w:r>
        <w:r w:rsidR="00432026">
          <w:rPr>
            <w:spacing w:val="-2"/>
          </w:rPr>
          <w:t>Rights</w:t>
        </w:r>
        <w:r w:rsidR="00432026">
          <w:tab/>
        </w:r>
        <w:r w:rsidR="00432026">
          <w:rPr>
            <w:spacing w:val="-5"/>
            <w:sz w:val="20"/>
          </w:rPr>
          <w:t>63</w:t>
        </w:r>
      </w:hyperlink>
    </w:p>
    <w:p w14:paraId="6AAE10AE" w14:textId="77777777" w:rsidR="00432026" w:rsidRDefault="005846EE">
      <w:pPr>
        <w:pStyle w:val="ListParagraph"/>
        <w:numPr>
          <w:ilvl w:val="0"/>
          <w:numId w:val="17"/>
        </w:numPr>
        <w:tabs>
          <w:tab w:val="left" w:pos="1507"/>
          <w:tab w:val="right" w:leader="dot" w:pos="9325"/>
        </w:tabs>
        <w:spacing w:before="126"/>
        <w:rPr>
          <w:sz w:val="20"/>
        </w:rPr>
      </w:pPr>
      <w:hyperlink w:anchor="_bookmark49" w:history="1">
        <w:r w:rsidR="00432026">
          <w:t>Amendment</w:t>
        </w:r>
        <w:r w:rsidR="00432026">
          <w:rPr>
            <w:spacing w:val="-8"/>
          </w:rPr>
          <w:t xml:space="preserve"> </w:t>
        </w:r>
        <w:r w:rsidR="00432026">
          <w:t>to</w:t>
        </w:r>
        <w:r w:rsidR="00432026">
          <w:rPr>
            <w:spacing w:val="-6"/>
          </w:rPr>
          <w:t xml:space="preserve"> </w:t>
        </w:r>
        <w:r w:rsidR="00432026">
          <w:rPr>
            <w:spacing w:val="-4"/>
          </w:rPr>
          <w:t>Order</w:t>
        </w:r>
        <w:r w:rsidR="00432026">
          <w:tab/>
        </w:r>
        <w:r w:rsidR="00432026">
          <w:rPr>
            <w:spacing w:val="-5"/>
            <w:sz w:val="20"/>
          </w:rPr>
          <w:t>63</w:t>
        </w:r>
      </w:hyperlink>
    </w:p>
    <w:p w14:paraId="32C2DE78" w14:textId="77777777" w:rsidR="00432026" w:rsidRDefault="005846EE">
      <w:pPr>
        <w:pStyle w:val="ListParagraph"/>
        <w:numPr>
          <w:ilvl w:val="0"/>
          <w:numId w:val="17"/>
        </w:numPr>
        <w:tabs>
          <w:tab w:val="left" w:pos="1507"/>
          <w:tab w:val="right" w:leader="dot" w:pos="9325"/>
        </w:tabs>
        <w:spacing w:before="126"/>
        <w:rPr>
          <w:sz w:val="20"/>
        </w:rPr>
      </w:pPr>
      <w:hyperlink w:anchor="_bookmark50" w:history="1">
        <w:r w:rsidR="00432026">
          <w:rPr>
            <w:spacing w:val="-2"/>
          </w:rPr>
          <w:t>Application</w:t>
        </w:r>
        <w:r w:rsidR="00432026">
          <w:tab/>
        </w:r>
        <w:r w:rsidR="00432026">
          <w:rPr>
            <w:spacing w:val="-5"/>
            <w:sz w:val="20"/>
          </w:rPr>
          <w:t>63</w:t>
        </w:r>
      </w:hyperlink>
    </w:p>
    <w:p w14:paraId="78DD73B6" w14:textId="77777777" w:rsidR="00432026" w:rsidRDefault="005846EE">
      <w:pPr>
        <w:pStyle w:val="Heading2"/>
        <w:tabs>
          <w:tab w:val="right" w:leader="dot" w:pos="9020"/>
        </w:tabs>
        <w:spacing w:before="249"/>
        <w:ind w:left="0" w:right="5" w:firstLine="0"/>
        <w:jc w:val="center"/>
      </w:pPr>
      <w:hyperlink w:anchor="_bookmark51" w:history="1">
        <w:r w:rsidR="00432026">
          <w:t>Section</w:t>
        </w:r>
        <w:r w:rsidR="00432026">
          <w:rPr>
            <w:spacing w:val="-6"/>
          </w:rPr>
          <w:t xml:space="preserve"> </w:t>
        </w:r>
        <w:r w:rsidR="00432026">
          <w:t>V.</w:t>
        </w:r>
        <w:r w:rsidR="00432026">
          <w:rPr>
            <w:spacing w:val="-3"/>
          </w:rPr>
          <w:t xml:space="preserve"> </w:t>
        </w:r>
        <w:r w:rsidR="00432026">
          <w:t>Special</w:t>
        </w:r>
        <w:r w:rsidR="00432026">
          <w:rPr>
            <w:spacing w:val="-6"/>
          </w:rPr>
          <w:t xml:space="preserve"> </w:t>
        </w:r>
        <w:r w:rsidR="00432026">
          <w:t>Conditions</w:t>
        </w:r>
        <w:r w:rsidR="00432026">
          <w:rPr>
            <w:spacing w:val="-5"/>
          </w:rPr>
          <w:t xml:space="preserve"> </w:t>
        </w:r>
        <w:r w:rsidR="00432026">
          <w:t>of</w:t>
        </w:r>
        <w:r w:rsidR="00432026">
          <w:rPr>
            <w:spacing w:val="-4"/>
          </w:rPr>
          <w:t xml:space="preserve"> </w:t>
        </w:r>
        <w:r w:rsidR="00432026">
          <w:rPr>
            <w:spacing w:val="-2"/>
          </w:rPr>
          <w:t>Contract</w:t>
        </w:r>
        <w:r w:rsidR="00432026">
          <w:tab/>
        </w:r>
        <w:r w:rsidR="00432026">
          <w:rPr>
            <w:spacing w:val="-5"/>
          </w:rPr>
          <w:t>64</w:t>
        </w:r>
      </w:hyperlink>
    </w:p>
    <w:p w14:paraId="62AD1051" w14:textId="77777777" w:rsidR="00432026" w:rsidRDefault="00432026">
      <w:pPr>
        <w:pStyle w:val="Heading2"/>
        <w:jc w:val="center"/>
        <w:sectPr w:rsidR="00432026">
          <w:pgSz w:w="11910" w:h="16840"/>
          <w:pgMar w:top="1360" w:right="1133" w:bottom="960" w:left="1133" w:header="0" w:footer="772" w:gutter="0"/>
          <w:cols w:space="720"/>
        </w:sectPr>
      </w:pPr>
    </w:p>
    <w:p w14:paraId="2457CF5D" w14:textId="77777777" w:rsidR="00432026" w:rsidRDefault="00673F4F">
      <w:pPr>
        <w:pStyle w:val="ListParagraph"/>
        <w:numPr>
          <w:ilvl w:val="0"/>
          <w:numId w:val="16"/>
        </w:numPr>
        <w:tabs>
          <w:tab w:val="left" w:pos="873"/>
        </w:tabs>
        <w:spacing w:before="67"/>
        <w:ind w:hanging="566"/>
        <w:rPr>
          <w:rFonts w:ascii="Arial"/>
          <w:b/>
        </w:rPr>
      </w:pPr>
      <w:bookmarkStart w:id="52" w:name="_bookmark22"/>
      <w:bookmarkEnd w:id="52"/>
      <w:r>
        <w:rPr>
          <w:rFonts w:ascii="Arial"/>
          <w:b/>
        </w:rPr>
        <w:lastRenderedPageBreak/>
        <w:t>General</w:t>
      </w:r>
      <w:r>
        <w:rPr>
          <w:rFonts w:ascii="Arial"/>
          <w:b/>
          <w:spacing w:val="-6"/>
        </w:rPr>
        <w:t xml:space="preserve"> </w:t>
      </w:r>
      <w:r>
        <w:rPr>
          <w:rFonts w:ascii="Arial"/>
          <w:b/>
          <w:spacing w:val="-2"/>
        </w:rPr>
        <w:t>Terms</w:t>
      </w:r>
    </w:p>
    <w:p w14:paraId="57BAF7C1" w14:textId="77777777" w:rsidR="00432026" w:rsidRDefault="00673F4F">
      <w:pPr>
        <w:pStyle w:val="BodyText"/>
        <w:spacing w:before="239"/>
        <w:ind w:left="873"/>
      </w:pPr>
      <w:r>
        <w:t>In</w:t>
      </w:r>
      <w:r>
        <w:rPr>
          <w:spacing w:val="-9"/>
        </w:rPr>
        <w:t xml:space="preserve"> </w:t>
      </w:r>
      <w:r>
        <w:t>this</w:t>
      </w:r>
      <w:r>
        <w:rPr>
          <w:spacing w:val="-3"/>
        </w:rPr>
        <w:t xml:space="preserve"> </w:t>
      </w:r>
      <w:r>
        <w:t>Contract,</w:t>
      </w:r>
      <w:r>
        <w:rPr>
          <w:spacing w:val="-5"/>
        </w:rPr>
        <w:t xml:space="preserve"> </w:t>
      </w:r>
      <w:r>
        <w:t>the</w:t>
      </w:r>
      <w:r>
        <w:rPr>
          <w:spacing w:val="-7"/>
        </w:rPr>
        <w:t xml:space="preserve"> </w:t>
      </w:r>
      <w:r>
        <w:t>following</w:t>
      </w:r>
      <w:r>
        <w:rPr>
          <w:spacing w:val="-4"/>
        </w:rPr>
        <w:t xml:space="preserve"> </w:t>
      </w:r>
      <w:r>
        <w:t>terms</w:t>
      </w:r>
      <w:r>
        <w:rPr>
          <w:spacing w:val="-3"/>
        </w:rPr>
        <w:t xml:space="preserve"> </w:t>
      </w:r>
      <w:r>
        <w:t>shall</w:t>
      </w:r>
      <w:r>
        <w:rPr>
          <w:spacing w:val="-5"/>
        </w:rPr>
        <w:t xml:space="preserve"> </w:t>
      </w:r>
      <w:r>
        <w:t>be</w:t>
      </w:r>
      <w:r>
        <w:rPr>
          <w:spacing w:val="-4"/>
        </w:rPr>
        <w:t xml:space="preserve"> </w:t>
      </w:r>
      <w:r>
        <w:t>interpreted</w:t>
      </w:r>
      <w:r>
        <w:rPr>
          <w:spacing w:val="-6"/>
        </w:rPr>
        <w:t xml:space="preserve"> </w:t>
      </w:r>
      <w:r>
        <w:t>as</w:t>
      </w:r>
      <w:r>
        <w:rPr>
          <w:spacing w:val="-4"/>
        </w:rPr>
        <w:t xml:space="preserve"> </w:t>
      </w:r>
      <w:r>
        <w:rPr>
          <w:spacing w:val="-2"/>
        </w:rPr>
        <w:t>indicated:</w:t>
      </w:r>
    </w:p>
    <w:p w14:paraId="3ABF8034" w14:textId="77777777" w:rsidR="00432026" w:rsidRDefault="00432026">
      <w:pPr>
        <w:pStyle w:val="BodyText"/>
      </w:pPr>
    </w:p>
    <w:p w14:paraId="5FA6239B" w14:textId="77777777" w:rsidR="00432026" w:rsidRDefault="00673F4F">
      <w:pPr>
        <w:pStyle w:val="ListParagraph"/>
        <w:numPr>
          <w:ilvl w:val="0"/>
          <w:numId w:val="15"/>
        </w:numPr>
        <w:tabs>
          <w:tab w:val="left" w:pos="1300"/>
        </w:tabs>
        <w:ind w:left="1300" w:hanging="427"/>
      </w:pPr>
      <w:r>
        <w:t>“The</w:t>
      </w:r>
      <w:r>
        <w:rPr>
          <w:spacing w:val="-8"/>
        </w:rPr>
        <w:t xml:space="preserve"> </w:t>
      </w:r>
      <w:r>
        <w:t>Procuring</w:t>
      </w:r>
      <w:r>
        <w:rPr>
          <w:spacing w:val="-3"/>
        </w:rPr>
        <w:t xml:space="preserve"> </w:t>
      </w:r>
      <w:r>
        <w:t>Entity”</w:t>
      </w:r>
      <w:r>
        <w:rPr>
          <w:spacing w:val="-6"/>
        </w:rPr>
        <w:t xml:space="preserve"> </w:t>
      </w:r>
      <w:r>
        <w:t>means</w:t>
      </w:r>
      <w:r>
        <w:rPr>
          <w:spacing w:val="-5"/>
        </w:rPr>
        <w:t xml:space="preserve"> </w:t>
      </w:r>
      <w:r>
        <w:t>the</w:t>
      </w:r>
      <w:r>
        <w:rPr>
          <w:spacing w:val="-5"/>
        </w:rPr>
        <w:t xml:space="preserve"> </w:t>
      </w:r>
      <w:r>
        <w:t>organization</w:t>
      </w:r>
      <w:r>
        <w:rPr>
          <w:spacing w:val="-4"/>
        </w:rPr>
        <w:t xml:space="preserve"> </w:t>
      </w:r>
      <w:r>
        <w:t>purchasing</w:t>
      </w:r>
      <w:r>
        <w:rPr>
          <w:spacing w:val="-5"/>
        </w:rPr>
        <w:t xml:space="preserve"> </w:t>
      </w:r>
      <w:r>
        <w:t>the</w:t>
      </w:r>
      <w:r>
        <w:rPr>
          <w:spacing w:val="-7"/>
        </w:rPr>
        <w:t xml:space="preserve"> </w:t>
      </w:r>
      <w:r>
        <w:t>Goods,</w:t>
      </w:r>
      <w:r>
        <w:rPr>
          <w:spacing w:val="-6"/>
        </w:rPr>
        <w:t xml:space="preserve"> </w:t>
      </w:r>
      <w:r>
        <w:t>as</w:t>
      </w:r>
      <w:r>
        <w:rPr>
          <w:spacing w:val="-5"/>
        </w:rPr>
        <w:t xml:space="preserve"> </w:t>
      </w:r>
      <w:r>
        <w:t>named</w:t>
      </w:r>
      <w:r>
        <w:rPr>
          <w:spacing w:val="-5"/>
        </w:rPr>
        <w:t xml:space="preserve"> in</w:t>
      </w:r>
    </w:p>
    <w:p w14:paraId="03B0CD8D" w14:textId="77777777" w:rsidR="00432026" w:rsidRDefault="00673F4F">
      <w:pPr>
        <w:spacing w:before="1"/>
        <w:ind w:left="1301"/>
      </w:pPr>
      <w:r>
        <w:t>the</w:t>
      </w:r>
      <w:r>
        <w:rPr>
          <w:spacing w:val="-3"/>
        </w:rPr>
        <w:t xml:space="preserve"> </w:t>
      </w:r>
      <w:r>
        <w:rPr>
          <w:rFonts w:ascii="Arial"/>
          <w:b/>
          <w:spacing w:val="-4"/>
          <w:u w:val="single"/>
        </w:rPr>
        <w:t>SCC</w:t>
      </w:r>
      <w:r>
        <w:rPr>
          <w:spacing w:val="-4"/>
        </w:rPr>
        <w:t>.</w:t>
      </w:r>
    </w:p>
    <w:p w14:paraId="30CA3E57" w14:textId="77777777" w:rsidR="00432026" w:rsidRDefault="00673F4F">
      <w:pPr>
        <w:pStyle w:val="ListParagraph"/>
        <w:numPr>
          <w:ilvl w:val="0"/>
          <w:numId w:val="15"/>
        </w:numPr>
        <w:tabs>
          <w:tab w:val="left" w:pos="1298"/>
          <w:tab w:val="left" w:pos="1301"/>
        </w:tabs>
        <w:spacing w:before="251"/>
        <w:ind w:right="303"/>
      </w:pPr>
      <w:r>
        <w:t>“The Supplier” means the individual contractor, manufacturer distributor, or firm supplying/manufacturing</w:t>
      </w:r>
      <w:r>
        <w:rPr>
          <w:spacing w:val="-13"/>
        </w:rPr>
        <w:t xml:space="preserve"> </w:t>
      </w:r>
      <w:r>
        <w:t>the</w:t>
      </w:r>
      <w:r>
        <w:rPr>
          <w:spacing w:val="-13"/>
        </w:rPr>
        <w:t xml:space="preserve"> </w:t>
      </w:r>
      <w:r>
        <w:t>Goods</w:t>
      </w:r>
      <w:r>
        <w:rPr>
          <w:spacing w:val="-12"/>
        </w:rPr>
        <w:t xml:space="preserve"> </w:t>
      </w:r>
      <w:r>
        <w:t>and</w:t>
      </w:r>
      <w:r>
        <w:rPr>
          <w:spacing w:val="-10"/>
        </w:rPr>
        <w:t xml:space="preserve"> </w:t>
      </w:r>
      <w:r>
        <w:t>Services</w:t>
      </w:r>
      <w:r>
        <w:rPr>
          <w:spacing w:val="-12"/>
        </w:rPr>
        <w:t xml:space="preserve"> </w:t>
      </w:r>
      <w:r>
        <w:t>under</w:t>
      </w:r>
      <w:r>
        <w:rPr>
          <w:spacing w:val="-11"/>
        </w:rPr>
        <w:t xml:space="preserve"> </w:t>
      </w:r>
      <w:r>
        <w:t>this</w:t>
      </w:r>
      <w:r>
        <w:rPr>
          <w:spacing w:val="-9"/>
        </w:rPr>
        <w:t xml:space="preserve"> </w:t>
      </w:r>
      <w:r>
        <w:t>Contract</w:t>
      </w:r>
      <w:r>
        <w:rPr>
          <w:spacing w:val="-11"/>
        </w:rPr>
        <w:t xml:space="preserve"> </w:t>
      </w:r>
      <w:r>
        <w:t>and</w:t>
      </w:r>
      <w:r>
        <w:rPr>
          <w:spacing w:val="-12"/>
        </w:rPr>
        <w:t xml:space="preserve"> </w:t>
      </w:r>
      <w:r>
        <w:t>named</w:t>
      </w:r>
      <w:r>
        <w:rPr>
          <w:spacing w:val="-10"/>
        </w:rPr>
        <w:t xml:space="preserve"> </w:t>
      </w:r>
      <w:r>
        <w:t xml:space="preserve">in the </w:t>
      </w:r>
      <w:r>
        <w:rPr>
          <w:rFonts w:ascii="Arial" w:hAnsi="Arial"/>
          <w:b/>
          <w:u w:val="single"/>
        </w:rPr>
        <w:t>SCC</w:t>
      </w:r>
      <w:r>
        <w:t>.</w:t>
      </w:r>
    </w:p>
    <w:p w14:paraId="59C65836" w14:textId="77777777" w:rsidR="00432026" w:rsidRDefault="00432026">
      <w:pPr>
        <w:pStyle w:val="BodyText"/>
        <w:spacing w:before="1"/>
      </w:pPr>
    </w:p>
    <w:p w14:paraId="2932E9D5" w14:textId="77777777" w:rsidR="00432026" w:rsidRDefault="00673F4F">
      <w:pPr>
        <w:pStyle w:val="ListParagraph"/>
        <w:numPr>
          <w:ilvl w:val="0"/>
          <w:numId w:val="15"/>
        </w:numPr>
        <w:tabs>
          <w:tab w:val="left" w:pos="1300"/>
        </w:tabs>
        <w:ind w:left="1300" w:hanging="427"/>
      </w:pPr>
      <w:r>
        <w:t>The</w:t>
      </w:r>
      <w:r>
        <w:rPr>
          <w:spacing w:val="-5"/>
        </w:rPr>
        <w:t xml:space="preserve"> </w:t>
      </w:r>
      <w:r>
        <w:t>“Funding</w:t>
      </w:r>
      <w:r>
        <w:rPr>
          <w:spacing w:val="-5"/>
        </w:rPr>
        <w:t xml:space="preserve"> </w:t>
      </w:r>
      <w:r>
        <w:t>Source”</w:t>
      </w:r>
      <w:r>
        <w:rPr>
          <w:spacing w:val="-5"/>
        </w:rPr>
        <w:t xml:space="preserve"> </w:t>
      </w:r>
      <w:r>
        <w:t>means</w:t>
      </w:r>
      <w:r>
        <w:rPr>
          <w:spacing w:val="-5"/>
        </w:rPr>
        <w:t xml:space="preserve"> </w:t>
      </w:r>
      <w:r>
        <w:t>the</w:t>
      </w:r>
      <w:r>
        <w:rPr>
          <w:spacing w:val="-6"/>
        </w:rPr>
        <w:t xml:space="preserve"> </w:t>
      </w:r>
      <w:r>
        <w:t>organization</w:t>
      </w:r>
      <w:r>
        <w:rPr>
          <w:spacing w:val="-5"/>
        </w:rPr>
        <w:t xml:space="preserve"> </w:t>
      </w:r>
      <w:r>
        <w:t>named</w:t>
      </w:r>
      <w:r>
        <w:rPr>
          <w:spacing w:val="-4"/>
        </w:rPr>
        <w:t xml:space="preserve"> </w:t>
      </w:r>
      <w:r>
        <w:t>in</w:t>
      </w:r>
      <w:r>
        <w:rPr>
          <w:spacing w:val="-7"/>
        </w:rPr>
        <w:t xml:space="preserve"> </w:t>
      </w:r>
      <w:r>
        <w:t>the</w:t>
      </w:r>
      <w:r>
        <w:rPr>
          <w:spacing w:val="-1"/>
        </w:rPr>
        <w:t xml:space="preserve"> </w:t>
      </w:r>
      <w:r>
        <w:rPr>
          <w:rFonts w:ascii="Arial" w:hAnsi="Arial"/>
          <w:b/>
          <w:spacing w:val="-4"/>
          <w:u w:val="single"/>
        </w:rPr>
        <w:t>SCC</w:t>
      </w:r>
      <w:r>
        <w:rPr>
          <w:spacing w:val="-4"/>
        </w:rPr>
        <w:t>.</w:t>
      </w:r>
    </w:p>
    <w:p w14:paraId="21415E88" w14:textId="77777777" w:rsidR="00432026" w:rsidRDefault="00432026">
      <w:pPr>
        <w:pStyle w:val="BodyText"/>
        <w:spacing w:before="1"/>
      </w:pPr>
    </w:p>
    <w:p w14:paraId="63D44C30" w14:textId="77777777" w:rsidR="00432026" w:rsidRDefault="00673F4F">
      <w:pPr>
        <w:pStyle w:val="ListParagraph"/>
        <w:numPr>
          <w:ilvl w:val="0"/>
          <w:numId w:val="15"/>
        </w:numPr>
        <w:tabs>
          <w:tab w:val="left" w:pos="1300"/>
        </w:tabs>
        <w:ind w:left="1300" w:hanging="427"/>
      </w:pPr>
      <w:r>
        <w:t>“The</w:t>
      </w:r>
      <w:r>
        <w:rPr>
          <w:spacing w:val="-5"/>
        </w:rPr>
        <w:t xml:space="preserve"> </w:t>
      </w:r>
      <w:r>
        <w:t>Project</w:t>
      </w:r>
      <w:r>
        <w:rPr>
          <w:spacing w:val="-3"/>
        </w:rPr>
        <w:t xml:space="preserve"> </w:t>
      </w:r>
      <w:r>
        <w:t>Site”</w:t>
      </w:r>
      <w:r>
        <w:rPr>
          <w:spacing w:val="-3"/>
        </w:rPr>
        <w:t xml:space="preserve"> </w:t>
      </w:r>
      <w:r>
        <w:t>where</w:t>
      </w:r>
      <w:r>
        <w:rPr>
          <w:spacing w:val="-6"/>
        </w:rPr>
        <w:t xml:space="preserve"> </w:t>
      </w:r>
      <w:r>
        <w:t>applicable,</w:t>
      </w:r>
      <w:r>
        <w:rPr>
          <w:spacing w:val="-4"/>
        </w:rPr>
        <w:t xml:space="preserve"> </w:t>
      </w:r>
      <w:r>
        <w:t>means</w:t>
      </w:r>
      <w:r>
        <w:rPr>
          <w:spacing w:val="-6"/>
        </w:rPr>
        <w:t xml:space="preserve"> </w:t>
      </w:r>
      <w:r>
        <w:t>the</w:t>
      </w:r>
      <w:r>
        <w:rPr>
          <w:spacing w:val="-7"/>
        </w:rPr>
        <w:t xml:space="preserve"> </w:t>
      </w:r>
      <w:r>
        <w:t>place</w:t>
      </w:r>
      <w:r>
        <w:rPr>
          <w:spacing w:val="-4"/>
        </w:rPr>
        <w:t xml:space="preserve"> </w:t>
      </w:r>
      <w:r>
        <w:t>or</w:t>
      </w:r>
      <w:r>
        <w:rPr>
          <w:spacing w:val="-5"/>
        </w:rPr>
        <w:t xml:space="preserve"> </w:t>
      </w:r>
      <w:r>
        <w:t>places</w:t>
      </w:r>
      <w:r>
        <w:rPr>
          <w:spacing w:val="-4"/>
        </w:rPr>
        <w:t xml:space="preserve"> </w:t>
      </w:r>
      <w:r>
        <w:t>named</w:t>
      </w:r>
      <w:r>
        <w:rPr>
          <w:spacing w:val="-6"/>
        </w:rPr>
        <w:t xml:space="preserve"> </w:t>
      </w:r>
      <w:r>
        <w:t>in</w:t>
      </w:r>
      <w:r>
        <w:rPr>
          <w:spacing w:val="-5"/>
        </w:rPr>
        <w:t xml:space="preserve"> </w:t>
      </w:r>
      <w:r>
        <w:t>the</w:t>
      </w:r>
      <w:r>
        <w:rPr>
          <w:spacing w:val="1"/>
        </w:rPr>
        <w:t xml:space="preserve"> </w:t>
      </w:r>
      <w:r>
        <w:rPr>
          <w:rFonts w:ascii="Arial" w:hAnsi="Arial"/>
          <w:b/>
          <w:spacing w:val="-4"/>
          <w:u w:val="single"/>
        </w:rPr>
        <w:t>SCC</w:t>
      </w:r>
      <w:r>
        <w:rPr>
          <w:spacing w:val="-4"/>
        </w:rPr>
        <w:t>.</w:t>
      </w:r>
    </w:p>
    <w:p w14:paraId="627BC3E6" w14:textId="77777777" w:rsidR="00432026" w:rsidRDefault="00673F4F">
      <w:pPr>
        <w:pStyle w:val="ListParagraph"/>
        <w:numPr>
          <w:ilvl w:val="0"/>
          <w:numId w:val="16"/>
        </w:numPr>
        <w:tabs>
          <w:tab w:val="left" w:pos="873"/>
        </w:tabs>
        <w:spacing w:before="239"/>
        <w:ind w:hanging="566"/>
        <w:rPr>
          <w:rFonts w:ascii="Arial"/>
          <w:b/>
        </w:rPr>
      </w:pPr>
      <w:bookmarkStart w:id="53" w:name="_bookmark23"/>
      <w:bookmarkEnd w:id="53"/>
      <w:r>
        <w:rPr>
          <w:rFonts w:ascii="Arial"/>
          <w:b/>
        </w:rPr>
        <w:t>Corrupt,</w:t>
      </w:r>
      <w:r>
        <w:rPr>
          <w:rFonts w:ascii="Arial"/>
          <w:b/>
          <w:spacing w:val="-6"/>
        </w:rPr>
        <w:t xml:space="preserve"> </w:t>
      </w:r>
      <w:r>
        <w:rPr>
          <w:rFonts w:ascii="Arial"/>
          <w:b/>
        </w:rPr>
        <w:t>Fraudulent,</w:t>
      </w:r>
      <w:r>
        <w:rPr>
          <w:rFonts w:ascii="Arial"/>
          <w:b/>
          <w:spacing w:val="-4"/>
        </w:rPr>
        <w:t xml:space="preserve"> </w:t>
      </w:r>
      <w:r>
        <w:rPr>
          <w:rFonts w:ascii="Arial"/>
          <w:b/>
        </w:rPr>
        <w:t>Collusive,</w:t>
      </w:r>
      <w:r>
        <w:rPr>
          <w:rFonts w:ascii="Arial"/>
          <w:b/>
          <w:spacing w:val="-6"/>
        </w:rPr>
        <w:t xml:space="preserve"> </w:t>
      </w:r>
      <w:r>
        <w:rPr>
          <w:rFonts w:ascii="Arial"/>
          <w:b/>
        </w:rPr>
        <w:t>and</w:t>
      </w:r>
      <w:r>
        <w:rPr>
          <w:rFonts w:ascii="Arial"/>
          <w:b/>
          <w:spacing w:val="-6"/>
        </w:rPr>
        <w:t xml:space="preserve"> </w:t>
      </w:r>
      <w:r>
        <w:rPr>
          <w:rFonts w:ascii="Arial"/>
          <w:b/>
        </w:rPr>
        <w:t>Coercive</w:t>
      </w:r>
      <w:r>
        <w:rPr>
          <w:rFonts w:ascii="Arial"/>
          <w:b/>
          <w:spacing w:val="-7"/>
        </w:rPr>
        <w:t xml:space="preserve"> </w:t>
      </w:r>
      <w:r>
        <w:rPr>
          <w:rFonts w:ascii="Arial"/>
          <w:b/>
          <w:spacing w:val="-2"/>
        </w:rPr>
        <w:t>Practices</w:t>
      </w:r>
    </w:p>
    <w:p w14:paraId="41172F10" w14:textId="77777777" w:rsidR="00432026" w:rsidRDefault="00673F4F">
      <w:pPr>
        <w:pStyle w:val="BodyText"/>
        <w:spacing w:before="242"/>
        <w:ind w:left="873" w:right="300"/>
        <w:jc w:val="both"/>
      </w:pPr>
      <w:r>
        <w:t xml:space="preserve">Unless otherwise provided in the </w:t>
      </w:r>
      <w:r>
        <w:rPr>
          <w:rFonts w:ascii="Arial"/>
          <w:b/>
          <w:u w:val="single"/>
        </w:rPr>
        <w:t>SCC</w:t>
      </w:r>
      <w:r>
        <w:t>, the Procuring Entity as well as the Bidders, Contractors, or Suppliers shall observe the highest standard of ethics during the procurement</w:t>
      </w:r>
      <w:r>
        <w:rPr>
          <w:spacing w:val="-16"/>
        </w:rPr>
        <w:t xml:space="preserve"> </w:t>
      </w:r>
      <w:r>
        <w:t>and</w:t>
      </w:r>
      <w:r>
        <w:rPr>
          <w:spacing w:val="-15"/>
        </w:rPr>
        <w:t xml:space="preserve"> </w:t>
      </w:r>
      <w:r>
        <w:t>execution</w:t>
      </w:r>
      <w:r>
        <w:rPr>
          <w:spacing w:val="-15"/>
        </w:rPr>
        <w:t xml:space="preserve"> </w:t>
      </w:r>
      <w:r>
        <w:t>of</w:t>
      </w:r>
      <w:r>
        <w:rPr>
          <w:spacing w:val="-16"/>
        </w:rPr>
        <w:t xml:space="preserve"> </w:t>
      </w:r>
      <w:r>
        <w:t>this</w:t>
      </w:r>
      <w:r>
        <w:rPr>
          <w:spacing w:val="-15"/>
        </w:rPr>
        <w:t xml:space="preserve"> </w:t>
      </w:r>
      <w:r>
        <w:t>Contract.</w:t>
      </w:r>
      <w:r>
        <w:rPr>
          <w:spacing w:val="-15"/>
        </w:rPr>
        <w:t xml:space="preserve"> </w:t>
      </w:r>
      <w:r>
        <w:t>Further</w:t>
      </w:r>
      <w:r>
        <w:rPr>
          <w:spacing w:val="-15"/>
        </w:rPr>
        <w:t xml:space="preserve"> </w:t>
      </w:r>
      <w:r>
        <w:t>the</w:t>
      </w:r>
      <w:r>
        <w:rPr>
          <w:spacing w:val="-16"/>
        </w:rPr>
        <w:t xml:space="preserve"> </w:t>
      </w:r>
      <w:r>
        <w:t>Funding</w:t>
      </w:r>
      <w:r>
        <w:rPr>
          <w:spacing w:val="-15"/>
        </w:rPr>
        <w:t xml:space="preserve"> </w:t>
      </w:r>
      <w:r>
        <w:t>Source,</w:t>
      </w:r>
      <w:r>
        <w:rPr>
          <w:spacing w:val="-15"/>
        </w:rPr>
        <w:t xml:space="preserve"> </w:t>
      </w:r>
      <w:r>
        <w:t>as</w:t>
      </w:r>
      <w:r>
        <w:rPr>
          <w:spacing w:val="-16"/>
        </w:rPr>
        <w:t xml:space="preserve"> </w:t>
      </w:r>
      <w:r>
        <w:t>appropriate, will</w:t>
      </w:r>
      <w:r>
        <w:rPr>
          <w:spacing w:val="-14"/>
        </w:rPr>
        <w:t xml:space="preserve"> </w:t>
      </w:r>
      <w:r>
        <w:t>seek</w:t>
      </w:r>
      <w:r>
        <w:rPr>
          <w:spacing w:val="-12"/>
        </w:rPr>
        <w:t xml:space="preserve"> </w:t>
      </w:r>
      <w:r>
        <w:t>to</w:t>
      </w:r>
      <w:r>
        <w:rPr>
          <w:spacing w:val="-15"/>
        </w:rPr>
        <w:t xml:space="preserve"> </w:t>
      </w:r>
      <w:r>
        <w:t>impose</w:t>
      </w:r>
      <w:r>
        <w:rPr>
          <w:spacing w:val="-15"/>
        </w:rPr>
        <w:t xml:space="preserve"> </w:t>
      </w:r>
      <w:r>
        <w:t>the</w:t>
      </w:r>
      <w:r>
        <w:rPr>
          <w:spacing w:val="-16"/>
        </w:rPr>
        <w:t xml:space="preserve"> </w:t>
      </w:r>
      <w:r>
        <w:t>maximum</w:t>
      </w:r>
      <w:r>
        <w:rPr>
          <w:spacing w:val="-13"/>
        </w:rPr>
        <w:t xml:space="preserve"> </w:t>
      </w:r>
      <w:r>
        <w:t>civil,</w:t>
      </w:r>
      <w:r>
        <w:rPr>
          <w:spacing w:val="-11"/>
        </w:rPr>
        <w:t xml:space="preserve"> </w:t>
      </w:r>
      <w:r>
        <w:t>administrative,</w:t>
      </w:r>
      <w:r>
        <w:rPr>
          <w:spacing w:val="-11"/>
        </w:rPr>
        <w:t xml:space="preserve"> </w:t>
      </w:r>
      <w:r>
        <w:t>and/or</w:t>
      </w:r>
      <w:r>
        <w:rPr>
          <w:spacing w:val="-14"/>
        </w:rPr>
        <w:t xml:space="preserve"> </w:t>
      </w:r>
      <w:r>
        <w:t>criminal</w:t>
      </w:r>
      <w:r>
        <w:rPr>
          <w:spacing w:val="-13"/>
        </w:rPr>
        <w:t xml:space="preserve"> </w:t>
      </w:r>
      <w:r>
        <w:t>penalties</w:t>
      </w:r>
      <w:r>
        <w:rPr>
          <w:spacing w:val="-12"/>
        </w:rPr>
        <w:t xml:space="preserve"> </w:t>
      </w:r>
      <w:r>
        <w:t>available under the applicable law on individuals and organizations deemed to be involved with any of the practices mentioned in ITB Clause 3.1(a).</w:t>
      </w:r>
    </w:p>
    <w:p w14:paraId="317550DB" w14:textId="77777777" w:rsidR="00432026" w:rsidRDefault="00673F4F">
      <w:pPr>
        <w:pStyle w:val="ListParagraph"/>
        <w:numPr>
          <w:ilvl w:val="0"/>
          <w:numId w:val="16"/>
        </w:numPr>
        <w:tabs>
          <w:tab w:val="left" w:pos="873"/>
        </w:tabs>
        <w:spacing w:before="239"/>
        <w:ind w:hanging="566"/>
        <w:rPr>
          <w:rFonts w:ascii="Arial"/>
          <w:b/>
        </w:rPr>
      </w:pPr>
      <w:bookmarkStart w:id="54" w:name="_bookmark24"/>
      <w:bookmarkEnd w:id="54"/>
      <w:r>
        <w:rPr>
          <w:rFonts w:ascii="Arial"/>
          <w:b/>
        </w:rPr>
        <w:t>Inspection</w:t>
      </w:r>
      <w:r>
        <w:rPr>
          <w:rFonts w:ascii="Arial"/>
          <w:b/>
          <w:spacing w:val="-3"/>
        </w:rPr>
        <w:t xml:space="preserve"> </w:t>
      </w:r>
      <w:r>
        <w:rPr>
          <w:rFonts w:ascii="Arial"/>
          <w:b/>
        </w:rPr>
        <w:t>and</w:t>
      </w:r>
      <w:r>
        <w:rPr>
          <w:rFonts w:ascii="Arial"/>
          <w:b/>
          <w:spacing w:val="-5"/>
        </w:rPr>
        <w:t xml:space="preserve"> </w:t>
      </w:r>
      <w:r>
        <w:rPr>
          <w:rFonts w:ascii="Arial"/>
          <w:b/>
        </w:rPr>
        <w:t>Audit</w:t>
      </w:r>
      <w:r>
        <w:rPr>
          <w:rFonts w:ascii="Arial"/>
          <w:b/>
          <w:spacing w:val="-4"/>
        </w:rPr>
        <w:t xml:space="preserve"> </w:t>
      </w:r>
      <w:r>
        <w:rPr>
          <w:rFonts w:ascii="Arial"/>
          <w:b/>
        </w:rPr>
        <w:t>by</w:t>
      </w:r>
      <w:r>
        <w:rPr>
          <w:rFonts w:ascii="Arial"/>
          <w:b/>
          <w:spacing w:val="-3"/>
        </w:rPr>
        <w:t xml:space="preserve"> </w:t>
      </w:r>
      <w:r>
        <w:rPr>
          <w:rFonts w:ascii="Arial"/>
          <w:b/>
        </w:rPr>
        <w:t>the</w:t>
      </w:r>
      <w:r>
        <w:rPr>
          <w:rFonts w:ascii="Arial"/>
          <w:b/>
          <w:spacing w:val="-6"/>
        </w:rPr>
        <w:t xml:space="preserve"> </w:t>
      </w:r>
      <w:r>
        <w:rPr>
          <w:rFonts w:ascii="Arial"/>
          <w:b/>
        </w:rPr>
        <w:t>Funding</w:t>
      </w:r>
      <w:r>
        <w:rPr>
          <w:rFonts w:ascii="Arial"/>
          <w:b/>
          <w:spacing w:val="-5"/>
        </w:rPr>
        <w:t xml:space="preserve"> </w:t>
      </w:r>
      <w:r>
        <w:rPr>
          <w:rFonts w:ascii="Arial"/>
          <w:b/>
          <w:spacing w:val="-2"/>
        </w:rPr>
        <w:t>Source</w:t>
      </w:r>
    </w:p>
    <w:p w14:paraId="7CABA571" w14:textId="77777777" w:rsidR="00432026" w:rsidRDefault="00673F4F">
      <w:pPr>
        <w:pStyle w:val="BodyText"/>
        <w:spacing w:before="242"/>
        <w:ind w:left="873" w:right="301"/>
        <w:jc w:val="both"/>
      </w:pPr>
      <w:r>
        <w:t>The</w:t>
      </w:r>
      <w:r>
        <w:rPr>
          <w:spacing w:val="-4"/>
        </w:rPr>
        <w:t xml:space="preserve"> </w:t>
      </w:r>
      <w:r>
        <w:t>Supplier</w:t>
      </w:r>
      <w:r>
        <w:rPr>
          <w:spacing w:val="-3"/>
        </w:rPr>
        <w:t xml:space="preserve"> </w:t>
      </w:r>
      <w:r>
        <w:t>shall</w:t>
      </w:r>
      <w:r>
        <w:rPr>
          <w:spacing w:val="-5"/>
        </w:rPr>
        <w:t xml:space="preserve"> </w:t>
      </w:r>
      <w:r>
        <w:t>allow</w:t>
      </w:r>
      <w:r>
        <w:rPr>
          <w:spacing w:val="-5"/>
        </w:rPr>
        <w:t xml:space="preserve"> </w:t>
      </w:r>
      <w:r>
        <w:t>the</w:t>
      </w:r>
      <w:r>
        <w:rPr>
          <w:spacing w:val="-4"/>
        </w:rPr>
        <w:t xml:space="preserve"> </w:t>
      </w:r>
      <w:r>
        <w:t>Funding</w:t>
      </w:r>
      <w:r>
        <w:rPr>
          <w:spacing w:val="-4"/>
        </w:rPr>
        <w:t xml:space="preserve"> </w:t>
      </w:r>
      <w:r>
        <w:t>Source</w:t>
      </w:r>
      <w:r>
        <w:rPr>
          <w:spacing w:val="-6"/>
        </w:rPr>
        <w:t xml:space="preserve"> </w:t>
      </w:r>
      <w:r>
        <w:t>to</w:t>
      </w:r>
      <w:r>
        <w:rPr>
          <w:spacing w:val="-4"/>
        </w:rPr>
        <w:t xml:space="preserve"> </w:t>
      </w:r>
      <w:r>
        <w:t>inspect</w:t>
      </w:r>
      <w:r>
        <w:rPr>
          <w:spacing w:val="-3"/>
        </w:rPr>
        <w:t xml:space="preserve"> </w:t>
      </w:r>
      <w:r>
        <w:t>its</w:t>
      </w:r>
      <w:r>
        <w:rPr>
          <w:spacing w:val="-6"/>
        </w:rPr>
        <w:t xml:space="preserve"> </w:t>
      </w:r>
      <w:r>
        <w:t>accounts</w:t>
      </w:r>
      <w:r>
        <w:rPr>
          <w:spacing w:val="-4"/>
        </w:rPr>
        <w:t xml:space="preserve"> </w:t>
      </w:r>
      <w:r>
        <w:t>and</w:t>
      </w:r>
      <w:r>
        <w:rPr>
          <w:spacing w:val="-6"/>
        </w:rPr>
        <w:t xml:space="preserve"> </w:t>
      </w:r>
      <w:r>
        <w:t>records</w:t>
      </w:r>
      <w:r>
        <w:rPr>
          <w:spacing w:val="-4"/>
        </w:rPr>
        <w:t xml:space="preserve"> </w:t>
      </w:r>
      <w:r>
        <w:t>related to</w:t>
      </w:r>
      <w:r>
        <w:rPr>
          <w:spacing w:val="-2"/>
        </w:rPr>
        <w:t xml:space="preserve"> </w:t>
      </w:r>
      <w:r>
        <w:t>the</w:t>
      </w:r>
      <w:r>
        <w:rPr>
          <w:spacing w:val="-2"/>
        </w:rPr>
        <w:t xml:space="preserve"> </w:t>
      </w:r>
      <w:r>
        <w:t>performance</w:t>
      </w:r>
      <w:r>
        <w:rPr>
          <w:spacing w:val="-2"/>
        </w:rPr>
        <w:t xml:space="preserve"> </w:t>
      </w:r>
      <w:r>
        <w:t>of</w:t>
      </w:r>
      <w:r>
        <w:rPr>
          <w:spacing w:val="-1"/>
        </w:rPr>
        <w:t xml:space="preserve"> </w:t>
      </w:r>
      <w:r>
        <w:t>its</w:t>
      </w:r>
      <w:r>
        <w:rPr>
          <w:spacing w:val="-1"/>
        </w:rPr>
        <w:t xml:space="preserve"> </w:t>
      </w:r>
      <w:r>
        <w:t>obligations. If the</w:t>
      </w:r>
      <w:r>
        <w:rPr>
          <w:spacing w:val="-2"/>
        </w:rPr>
        <w:t xml:space="preserve"> </w:t>
      </w:r>
      <w:r>
        <w:t>Funding Source</w:t>
      </w:r>
      <w:r>
        <w:rPr>
          <w:spacing w:val="-4"/>
        </w:rPr>
        <w:t xml:space="preserve"> </w:t>
      </w:r>
      <w:r>
        <w:t>requires</w:t>
      </w:r>
      <w:r>
        <w:rPr>
          <w:spacing w:val="-2"/>
        </w:rPr>
        <w:t xml:space="preserve"> </w:t>
      </w:r>
      <w:r>
        <w:t>a separate</w:t>
      </w:r>
      <w:r>
        <w:rPr>
          <w:spacing w:val="-2"/>
        </w:rPr>
        <w:t xml:space="preserve"> </w:t>
      </w:r>
      <w:r>
        <w:t>audit, it shall appoint its auditor and bear the cost thereof.</w:t>
      </w:r>
    </w:p>
    <w:p w14:paraId="5FF6CF9E" w14:textId="77777777" w:rsidR="00432026" w:rsidRDefault="00673F4F">
      <w:pPr>
        <w:pStyle w:val="ListParagraph"/>
        <w:numPr>
          <w:ilvl w:val="0"/>
          <w:numId w:val="16"/>
        </w:numPr>
        <w:tabs>
          <w:tab w:val="left" w:pos="873"/>
        </w:tabs>
        <w:spacing w:before="239"/>
        <w:ind w:hanging="566"/>
        <w:rPr>
          <w:rFonts w:ascii="Arial"/>
          <w:b/>
        </w:rPr>
      </w:pPr>
      <w:bookmarkStart w:id="55" w:name="_bookmark25"/>
      <w:bookmarkEnd w:id="55"/>
      <w:r>
        <w:rPr>
          <w:rFonts w:ascii="Arial"/>
          <w:b/>
        </w:rPr>
        <w:t>Governing</w:t>
      </w:r>
      <w:r>
        <w:rPr>
          <w:rFonts w:ascii="Arial"/>
          <w:b/>
          <w:spacing w:val="-4"/>
        </w:rPr>
        <w:t xml:space="preserve"> </w:t>
      </w:r>
      <w:r>
        <w:rPr>
          <w:rFonts w:ascii="Arial"/>
          <w:b/>
        </w:rPr>
        <w:t>Law</w:t>
      </w:r>
      <w:r>
        <w:rPr>
          <w:rFonts w:ascii="Arial"/>
          <w:b/>
          <w:spacing w:val="-2"/>
        </w:rPr>
        <w:t xml:space="preserve"> </w:t>
      </w:r>
      <w:r>
        <w:rPr>
          <w:rFonts w:ascii="Arial"/>
          <w:b/>
        </w:rPr>
        <w:t>and</w:t>
      </w:r>
      <w:r>
        <w:rPr>
          <w:rFonts w:ascii="Arial"/>
          <w:b/>
          <w:spacing w:val="-4"/>
        </w:rPr>
        <w:t xml:space="preserve"> </w:t>
      </w:r>
      <w:r>
        <w:rPr>
          <w:rFonts w:ascii="Arial"/>
          <w:b/>
          <w:spacing w:val="-2"/>
        </w:rPr>
        <w:t>Language</w:t>
      </w:r>
    </w:p>
    <w:p w14:paraId="1A87CC13" w14:textId="77777777" w:rsidR="00432026" w:rsidRDefault="00673F4F">
      <w:pPr>
        <w:pStyle w:val="ListParagraph"/>
        <w:numPr>
          <w:ilvl w:val="1"/>
          <w:numId w:val="16"/>
        </w:numPr>
        <w:tabs>
          <w:tab w:val="left" w:pos="1437"/>
          <w:tab w:val="left" w:pos="1440"/>
        </w:tabs>
        <w:spacing w:before="239"/>
        <w:ind w:right="312"/>
      </w:pPr>
      <w:r>
        <w:t>This Contract shall be interpreted in accordance with the laws of the Republic of the Philippines.</w:t>
      </w:r>
    </w:p>
    <w:p w14:paraId="66ACA90D" w14:textId="77777777" w:rsidR="00432026" w:rsidRDefault="00673F4F">
      <w:pPr>
        <w:pStyle w:val="ListParagraph"/>
        <w:numPr>
          <w:ilvl w:val="1"/>
          <w:numId w:val="16"/>
        </w:numPr>
        <w:tabs>
          <w:tab w:val="left" w:pos="1437"/>
          <w:tab w:val="left" w:pos="1440"/>
        </w:tabs>
        <w:spacing w:before="253"/>
        <w:ind w:right="304"/>
      </w:pPr>
      <w:r>
        <w:t>This Contract has been executed in the English language, which shall be the binding and controlling language for all matters relating to the meaning or interpretation</w:t>
      </w:r>
      <w:r>
        <w:rPr>
          <w:spacing w:val="-16"/>
        </w:rPr>
        <w:t xml:space="preserve"> </w:t>
      </w:r>
      <w:r>
        <w:t>of</w:t>
      </w:r>
      <w:r>
        <w:rPr>
          <w:spacing w:val="-15"/>
        </w:rPr>
        <w:t xml:space="preserve"> </w:t>
      </w:r>
      <w:r>
        <w:t>this</w:t>
      </w:r>
      <w:r>
        <w:rPr>
          <w:spacing w:val="-15"/>
        </w:rPr>
        <w:t xml:space="preserve"> </w:t>
      </w:r>
      <w:r>
        <w:t>Contract.</w:t>
      </w:r>
      <w:r>
        <w:rPr>
          <w:spacing w:val="-11"/>
        </w:rPr>
        <w:t xml:space="preserve"> </w:t>
      </w:r>
      <w:r>
        <w:t>All</w:t>
      </w:r>
      <w:r>
        <w:rPr>
          <w:spacing w:val="-14"/>
        </w:rPr>
        <w:t xml:space="preserve"> </w:t>
      </w:r>
      <w:r>
        <w:t>correspondence</w:t>
      </w:r>
      <w:r>
        <w:rPr>
          <w:spacing w:val="-16"/>
        </w:rPr>
        <w:t xml:space="preserve"> </w:t>
      </w:r>
      <w:r>
        <w:t>and</w:t>
      </w:r>
      <w:r>
        <w:rPr>
          <w:spacing w:val="-12"/>
        </w:rPr>
        <w:t xml:space="preserve"> </w:t>
      </w:r>
      <w:r>
        <w:t>other</w:t>
      </w:r>
      <w:r>
        <w:rPr>
          <w:spacing w:val="-14"/>
        </w:rPr>
        <w:t xml:space="preserve"> </w:t>
      </w:r>
      <w:r>
        <w:t>documents</w:t>
      </w:r>
      <w:r>
        <w:rPr>
          <w:spacing w:val="-15"/>
        </w:rPr>
        <w:t xml:space="preserve"> </w:t>
      </w:r>
      <w:r>
        <w:t>pertaining to this Contract exchanged by the parties shall be written in English.</w:t>
      </w:r>
    </w:p>
    <w:p w14:paraId="08DE41C0" w14:textId="77777777" w:rsidR="00432026" w:rsidRDefault="00673F4F">
      <w:pPr>
        <w:pStyle w:val="ListParagraph"/>
        <w:numPr>
          <w:ilvl w:val="0"/>
          <w:numId w:val="16"/>
        </w:numPr>
        <w:tabs>
          <w:tab w:val="left" w:pos="873"/>
        </w:tabs>
        <w:spacing w:before="241"/>
        <w:ind w:hanging="566"/>
        <w:rPr>
          <w:rFonts w:ascii="Arial"/>
          <w:b/>
        </w:rPr>
      </w:pPr>
      <w:bookmarkStart w:id="56" w:name="_bookmark26"/>
      <w:bookmarkEnd w:id="56"/>
      <w:r>
        <w:rPr>
          <w:rFonts w:ascii="Arial"/>
          <w:b/>
          <w:spacing w:val="-2"/>
        </w:rPr>
        <w:t>Notices</w:t>
      </w:r>
    </w:p>
    <w:p w14:paraId="518D170D" w14:textId="77777777" w:rsidR="00432026" w:rsidRDefault="00673F4F">
      <w:pPr>
        <w:pStyle w:val="ListParagraph"/>
        <w:numPr>
          <w:ilvl w:val="1"/>
          <w:numId w:val="16"/>
        </w:numPr>
        <w:tabs>
          <w:tab w:val="left" w:pos="1437"/>
          <w:tab w:val="left" w:pos="1440"/>
        </w:tabs>
        <w:spacing w:before="239"/>
        <w:ind w:right="301"/>
      </w:pPr>
      <w:r>
        <w:t>Any</w:t>
      </w:r>
      <w:r>
        <w:rPr>
          <w:spacing w:val="-16"/>
        </w:rPr>
        <w:t xml:space="preserve"> </w:t>
      </w:r>
      <w:r>
        <w:t>notice,</w:t>
      </w:r>
      <w:r>
        <w:rPr>
          <w:spacing w:val="-15"/>
        </w:rPr>
        <w:t xml:space="preserve"> </w:t>
      </w:r>
      <w:r>
        <w:t>request,</w:t>
      </w:r>
      <w:r>
        <w:rPr>
          <w:spacing w:val="-15"/>
        </w:rPr>
        <w:t xml:space="preserve"> </w:t>
      </w:r>
      <w:r>
        <w:t>or</w:t>
      </w:r>
      <w:r>
        <w:rPr>
          <w:spacing w:val="-14"/>
        </w:rPr>
        <w:t xml:space="preserve"> </w:t>
      </w:r>
      <w:r>
        <w:t>consent</w:t>
      </w:r>
      <w:r>
        <w:rPr>
          <w:spacing w:val="-15"/>
        </w:rPr>
        <w:t xml:space="preserve"> </w:t>
      </w:r>
      <w:r>
        <w:t>required</w:t>
      </w:r>
      <w:r>
        <w:rPr>
          <w:spacing w:val="-16"/>
        </w:rPr>
        <w:t xml:space="preserve"> </w:t>
      </w:r>
      <w:r>
        <w:t>or</w:t>
      </w:r>
      <w:r>
        <w:rPr>
          <w:spacing w:val="-14"/>
        </w:rPr>
        <w:t xml:space="preserve"> </w:t>
      </w:r>
      <w:r>
        <w:t>permitted</w:t>
      </w:r>
      <w:r>
        <w:rPr>
          <w:spacing w:val="-14"/>
        </w:rPr>
        <w:t xml:space="preserve"> </w:t>
      </w:r>
      <w:r>
        <w:t>to</w:t>
      </w:r>
      <w:r>
        <w:rPr>
          <w:spacing w:val="-16"/>
        </w:rPr>
        <w:t xml:space="preserve"> </w:t>
      </w:r>
      <w:r>
        <w:t>be</w:t>
      </w:r>
      <w:r>
        <w:rPr>
          <w:spacing w:val="-15"/>
        </w:rPr>
        <w:t xml:space="preserve"> </w:t>
      </w:r>
      <w:r>
        <w:t>given</w:t>
      </w:r>
      <w:r>
        <w:rPr>
          <w:spacing w:val="-15"/>
        </w:rPr>
        <w:t xml:space="preserve"> </w:t>
      </w:r>
      <w:r>
        <w:t>or</w:t>
      </w:r>
      <w:r>
        <w:rPr>
          <w:spacing w:val="-16"/>
        </w:rPr>
        <w:t xml:space="preserve"> </w:t>
      </w:r>
      <w:r>
        <w:t>made</w:t>
      </w:r>
      <w:r>
        <w:rPr>
          <w:spacing w:val="-13"/>
        </w:rPr>
        <w:t xml:space="preserve"> </w:t>
      </w:r>
      <w:r>
        <w:t>pursuant to this Contract shall be in writing.</w:t>
      </w:r>
      <w:r>
        <w:rPr>
          <w:spacing w:val="40"/>
        </w:rPr>
        <w:t xml:space="preserve"> </w:t>
      </w:r>
      <w:r>
        <w:t>Any such notice, request, or consent shall be deemed</w:t>
      </w:r>
      <w:r>
        <w:rPr>
          <w:spacing w:val="-15"/>
        </w:rPr>
        <w:t xml:space="preserve"> </w:t>
      </w:r>
      <w:r>
        <w:t>to</w:t>
      </w:r>
      <w:r>
        <w:rPr>
          <w:spacing w:val="-14"/>
        </w:rPr>
        <w:t xml:space="preserve"> </w:t>
      </w:r>
      <w:r>
        <w:t>have</w:t>
      </w:r>
      <w:r>
        <w:rPr>
          <w:spacing w:val="-14"/>
        </w:rPr>
        <w:t xml:space="preserve"> </w:t>
      </w:r>
      <w:r>
        <w:t>been</w:t>
      </w:r>
      <w:r>
        <w:rPr>
          <w:spacing w:val="-14"/>
        </w:rPr>
        <w:t xml:space="preserve"> </w:t>
      </w:r>
      <w:r>
        <w:t>given</w:t>
      </w:r>
      <w:r>
        <w:rPr>
          <w:spacing w:val="-12"/>
        </w:rPr>
        <w:t xml:space="preserve"> </w:t>
      </w:r>
      <w:r>
        <w:t>or</w:t>
      </w:r>
      <w:r>
        <w:rPr>
          <w:spacing w:val="-12"/>
        </w:rPr>
        <w:t xml:space="preserve"> </w:t>
      </w:r>
      <w:r>
        <w:t>made</w:t>
      </w:r>
      <w:r>
        <w:rPr>
          <w:spacing w:val="-14"/>
        </w:rPr>
        <w:t xml:space="preserve"> </w:t>
      </w:r>
      <w:r>
        <w:t>when</w:t>
      </w:r>
      <w:r>
        <w:rPr>
          <w:spacing w:val="-16"/>
        </w:rPr>
        <w:t xml:space="preserve"> </w:t>
      </w:r>
      <w:r>
        <w:t>received</w:t>
      </w:r>
      <w:r>
        <w:rPr>
          <w:spacing w:val="-10"/>
        </w:rPr>
        <w:t xml:space="preserve"> </w:t>
      </w:r>
      <w:r>
        <w:t>by</w:t>
      </w:r>
      <w:r>
        <w:rPr>
          <w:spacing w:val="-16"/>
        </w:rPr>
        <w:t xml:space="preserve"> </w:t>
      </w:r>
      <w:r>
        <w:t>the</w:t>
      </w:r>
      <w:r>
        <w:rPr>
          <w:spacing w:val="-13"/>
        </w:rPr>
        <w:t xml:space="preserve"> </w:t>
      </w:r>
      <w:r>
        <w:t>concerned</w:t>
      </w:r>
      <w:r>
        <w:rPr>
          <w:spacing w:val="-14"/>
        </w:rPr>
        <w:t xml:space="preserve"> </w:t>
      </w:r>
      <w:r>
        <w:t>party,</w:t>
      </w:r>
      <w:r>
        <w:rPr>
          <w:spacing w:val="-12"/>
        </w:rPr>
        <w:t xml:space="preserve"> </w:t>
      </w:r>
      <w:r>
        <w:t xml:space="preserve">either in person or through an authorized representative of the Party to whom the communication is addressed, or when sent by registered mail or electronic mail, to such Party at the address specified in the </w:t>
      </w:r>
      <w:r>
        <w:rPr>
          <w:rFonts w:ascii="Arial"/>
          <w:b/>
          <w:u w:val="single"/>
        </w:rPr>
        <w:t>SCC</w:t>
      </w:r>
      <w:r>
        <w:t>, which shall be effective when delivered and duly received, as may be applicable.</w:t>
      </w:r>
    </w:p>
    <w:p w14:paraId="2CBA1F52" w14:textId="77777777" w:rsidR="00432026" w:rsidRDefault="00432026">
      <w:pPr>
        <w:pStyle w:val="BodyText"/>
        <w:spacing w:before="2"/>
      </w:pPr>
    </w:p>
    <w:p w14:paraId="7B505F35" w14:textId="77777777" w:rsidR="00432026" w:rsidRDefault="00673F4F">
      <w:pPr>
        <w:pStyle w:val="ListParagraph"/>
        <w:numPr>
          <w:ilvl w:val="1"/>
          <w:numId w:val="16"/>
        </w:numPr>
        <w:tabs>
          <w:tab w:val="left" w:pos="1437"/>
          <w:tab w:val="left" w:pos="1440"/>
        </w:tabs>
        <w:ind w:right="302"/>
        <w:rPr>
          <w:rFonts w:ascii="Arial"/>
          <w:b/>
        </w:rPr>
      </w:pPr>
      <w:r>
        <w:t xml:space="preserve">A Party may change its address upon notice pursuant to the provisions listed in the </w:t>
      </w:r>
      <w:r>
        <w:rPr>
          <w:rFonts w:ascii="Arial"/>
          <w:b/>
          <w:u w:val="single"/>
        </w:rPr>
        <w:t>SCC.</w:t>
      </w:r>
    </w:p>
    <w:p w14:paraId="55616CF6" w14:textId="77777777" w:rsidR="00432026" w:rsidRDefault="00432026">
      <w:pPr>
        <w:pStyle w:val="ListParagraph"/>
        <w:rPr>
          <w:rFonts w:ascii="Arial"/>
          <w:b/>
        </w:rPr>
        <w:sectPr w:rsidR="00432026">
          <w:pgSz w:w="11910" w:h="16840"/>
          <w:pgMar w:top="1600" w:right="1133" w:bottom="960" w:left="1133" w:header="0" w:footer="772" w:gutter="0"/>
          <w:cols w:space="720"/>
        </w:sectPr>
      </w:pPr>
    </w:p>
    <w:p w14:paraId="159E0B30" w14:textId="77777777" w:rsidR="00432026" w:rsidRDefault="00673F4F">
      <w:pPr>
        <w:pStyle w:val="ListParagraph"/>
        <w:numPr>
          <w:ilvl w:val="0"/>
          <w:numId w:val="16"/>
        </w:numPr>
        <w:tabs>
          <w:tab w:val="left" w:pos="873"/>
        </w:tabs>
        <w:spacing w:before="67"/>
        <w:ind w:hanging="566"/>
        <w:rPr>
          <w:rFonts w:ascii="Arial"/>
          <w:b/>
        </w:rPr>
      </w:pPr>
      <w:bookmarkStart w:id="57" w:name="_bookmark27"/>
      <w:bookmarkEnd w:id="57"/>
      <w:r>
        <w:rPr>
          <w:rFonts w:ascii="Arial"/>
          <w:b/>
        </w:rPr>
        <w:lastRenderedPageBreak/>
        <w:t>Scope</w:t>
      </w:r>
      <w:r>
        <w:rPr>
          <w:rFonts w:ascii="Arial"/>
          <w:b/>
          <w:spacing w:val="-2"/>
        </w:rPr>
        <w:t xml:space="preserve"> </w:t>
      </w:r>
      <w:r>
        <w:rPr>
          <w:rFonts w:ascii="Arial"/>
          <w:b/>
        </w:rPr>
        <w:t xml:space="preserve">of </w:t>
      </w:r>
      <w:r>
        <w:rPr>
          <w:rFonts w:ascii="Arial"/>
          <w:b/>
          <w:spacing w:val="-2"/>
        </w:rPr>
        <w:t>Contract</w:t>
      </w:r>
    </w:p>
    <w:p w14:paraId="6B1FE08A" w14:textId="77777777" w:rsidR="00432026" w:rsidRDefault="00673F4F">
      <w:pPr>
        <w:pStyle w:val="ListParagraph"/>
        <w:numPr>
          <w:ilvl w:val="1"/>
          <w:numId w:val="16"/>
        </w:numPr>
        <w:tabs>
          <w:tab w:val="left" w:pos="1437"/>
          <w:tab w:val="left" w:pos="1440"/>
        </w:tabs>
        <w:spacing w:before="239"/>
        <w:ind w:right="307"/>
      </w:pPr>
      <w:r>
        <w:t xml:space="preserve">The Goods to be provided shall be as specified in </w:t>
      </w:r>
      <w:hyperlink w:anchor="_bookmark54" w:history="1">
        <w:r w:rsidR="00432026">
          <w:t>Section VI. Schedule of</w:t>
        </w:r>
      </w:hyperlink>
      <w:r>
        <w:t xml:space="preserve"> </w:t>
      </w:r>
      <w:hyperlink w:anchor="_bookmark54" w:history="1">
        <w:r w:rsidR="00432026">
          <w:rPr>
            <w:spacing w:val="-2"/>
          </w:rPr>
          <w:t>Requirements</w:t>
        </w:r>
      </w:hyperlink>
      <w:r>
        <w:rPr>
          <w:spacing w:val="-2"/>
        </w:rPr>
        <w:t>.</w:t>
      </w:r>
    </w:p>
    <w:p w14:paraId="40F5FF80" w14:textId="77777777" w:rsidR="00432026" w:rsidRDefault="00432026">
      <w:pPr>
        <w:pStyle w:val="BodyText"/>
        <w:spacing w:before="1"/>
      </w:pPr>
    </w:p>
    <w:p w14:paraId="3857A499" w14:textId="77777777" w:rsidR="00432026" w:rsidRDefault="00673F4F">
      <w:pPr>
        <w:pStyle w:val="ListParagraph"/>
        <w:numPr>
          <w:ilvl w:val="1"/>
          <w:numId w:val="16"/>
        </w:numPr>
        <w:tabs>
          <w:tab w:val="left" w:pos="1437"/>
          <w:tab w:val="left" w:pos="1440"/>
        </w:tabs>
        <w:ind w:right="307"/>
      </w:pPr>
      <w:r>
        <w:t>This</w:t>
      </w:r>
      <w:r>
        <w:rPr>
          <w:spacing w:val="-13"/>
        </w:rPr>
        <w:t xml:space="preserve"> </w:t>
      </w:r>
      <w:r>
        <w:t>Contract</w:t>
      </w:r>
      <w:r>
        <w:rPr>
          <w:spacing w:val="-15"/>
        </w:rPr>
        <w:t xml:space="preserve"> </w:t>
      </w:r>
      <w:r>
        <w:t>shall</w:t>
      </w:r>
      <w:r>
        <w:rPr>
          <w:spacing w:val="-14"/>
        </w:rPr>
        <w:t xml:space="preserve"> </w:t>
      </w:r>
      <w:r>
        <w:t>include</w:t>
      </w:r>
      <w:r>
        <w:rPr>
          <w:spacing w:val="-13"/>
        </w:rPr>
        <w:t xml:space="preserve"> </w:t>
      </w:r>
      <w:r>
        <w:t>all</w:t>
      </w:r>
      <w:r>
        <w:rPr>
          <w:spacing w:val="-14"/>
        </w:rPr>
        <w:t xml:space="preserve"> </w:t>
      </w:r>
      <w:r>
        <w:t>such</w:t>
      </w:r>
      <w:r>
        <w:rPr>
          <w:spacing w:val="-16"/>
        </w:rPr>
        <w:t xml:space="preserve"> </w:t>
      </w:r>
      <w:r>
        <w:t>items,</w:t>
      </w:r>
      <w:r>
        <w:rPr>
          <w:spacing w:val="-13"/>
        </w:rPr>
        <w:t xml:space="preserve"> </w:t>
      </w:r>
      <w:r>
        <w:t>although</w:t>
      </w:r>
      <w:r>
        <w:rPr>
          <w:spacing w:val="-16"/>
        </w:rPr>
        <w:t xml:space="preserve"> </w:t>
      </w:r>
      <w:r>
        <w:t>not</w:t>
      </w:r>
      <w:r>
        <w:rPr>
          <w:spacing w:val="-13"/>
        </w:rPr>
        <w:t xml:space="preserve"> </w:t>
      </w:r>
      <w:r>
        <w:t>specifically</w:t>
      </w:r>
      <w:r>
        <w:rPr>
          <w:spacing w:val="-15"/>
        </w:rPr>
        <w:t xml:space="preserve"> </w:t>
      </w:r>
      <w:r>
        <w:t>mentioned,</w:t>
      </w:r>
      <w:r>
        <w:rPr>
          <w:spacing w:val="-15"/>
        </w:rPr>
        <w:t xml:space="preserve"> </w:t>
      </w:r>
      <w:r>
        <w:t>that can be reasonably inferred as being required for its completion as if such items were</w:t>
      </w:r>
      <w:r>
        <w:rPr>
          <w:spacing w:val="-8"/>
        </w:rPr>
        <w:t xml:space="preserve"> </w:t>
      </w:r>
      <w:r>
        <w:t>expressly</w:t>
      </w:r>
      <w:r>
        <w:rPr>
          <w:spacing w:val="-10"/>
        </w:rPr>
        <w:t xml:space="preserve"> </w:t>
      </w:r>
      <w:r>
        <w:t>mentioned</w:t>
      </w:r>
      <w:r>
        <w:rPr>
          <w:spacing w:val="-8"/>
        </w:rPr>
        <w:t xml:space="preserve"> </w:t>
      </w:r>
      <w:r>
        <w:t>herein.</w:t>
      </w:r>
      <w:r>
        <w:rPr>
          <w:spacing w:val="40"/>
        </w:rPr>
        <w:t xml:space="preserve"> </w:t>
      </w:r>
      <w:r>
        <w:t>Any</w:t>
      </w:r>
      <w:r>
        <w:rPr>
          <w:spacing w:val="-11"/>
        </w:rPr>
        <w:t xml:space="preserve"> </w:t>
      </w:r>
      <w:r>
        <w:t>additional</w:t>
      </w:r>
      <w:r>
        <w:rPr>
          <w:spacing w:val="-12"/>
        </w:rPr>
        <w:t xml:space="preserve"> </w:t>
      </w:r>
      <w:r>
        <w:t>requirements</w:t>
      </w:r>
      <w:r>
        <w:rPr>
          <w:spacing w:val="-10"/>
        </w:rPr>
        <w:t xml:space="preserve"> </w:t>
      </w:r>
      <w:r>
        <w:t>for</w:t>
      </w:r>
      <w:r>
        <w:rPr>
          <w:spacing w:val="-10"/>
        </w:rPr>
        <w:t xml:space="preserve"> </w:t>
      </w:r>
      <w:r>
        <w:t>the</w:t>
      </w:r>
      <w:r>
        <w:rPr>
          <w:spacing w:val="-11"/>
        </w:rPr>
        <w:t xml:space="preserve"> </w:t>
      </w:r>
      <w:r>
        <w:t xml:space="preserve">completion of this Contract shall be provided in the </w:t>
      </w:r>
      <w:r>
        <w:rPr>
          <w:rFonts w:ascii="Arial"/>
          <w:b/>
          <w:u w:val="single"/>
        </w:rPr>
        <w:t>SCC</w:t>
      </w:r>
      <w:r>
        <w:t>.</w:t>
      </w:r>
    </w:p>
    <w:p w14:paraId="155245EB" w14:textId="77777777" w:rsidR="00432026" w:rsidRDefault="00673F4F">
      <w:pPr>
        <w:pStyle w:val="ListParagraph"/>
        <w:numPr>
          <w:ilvl w:val="0"/>
          <w:numId w:val="16"/>
        </w:numPr>
        <w:tabs>
          <w:tab w:val="left" w:pos="873"/>
        </w:tabs>
        <w:spacing w:before="239"/>
        <w:ind w:hanging="566"/>
        <w:rPr>
          <w:rFonts w:ascii="Arial"/>
          <w:b/>
        </w:rPr>
      </w:pPr>
      <w:bookmarkStart w:id="58" w:name="_bookmark28"/>
      <w:bookmarkEnd w:id="58"/>
      <w:r>
        <w:rPr>
          <w:rFonts w:ascii="Arial"/>
          <w:b/>
          <w:spacing w:val="-2"/>
        </w:rPr>
        <w:t>Subcontracting</w:t>
      </w:r>
    </w:p>
    <w:p w14:paraId="10511507" w14:textId="77777777" w:rsidR="00432026" w:rsidRDefault="00673F4F">
      <w:pPr>
        <w:pStyle w:val="ListParagraph"/>
        <w:numPr>
          <w:ilvl w:val="1"/>
          <w:numId w:val="16"/>
        </w:numPr>
        <w:tabs>
          <w:tab w:val="left" w:pos="1437"/>
          <w:tab w:val="left" w:pos="1440"/>
        </w:tabs>
        <w:spacing w:before="241"/>
        <w:ind w:right="299"/>
      </w:pPr>
      <w:r>
        <w:t>For subcontracting arrangements, the following rules shall apply for both locally- funded projects and projects financed through Official Development Assistance, except those covered by treaty, or international, or executive agreements.</w:t>
      </w:r>
    </w:p>
    <w:p w14:paraId="11A05A0E" w14:textId="77777777" w:rsidR="00432026" w:rsidRDefault="00673F4F">
      <w:pPr>
        <w:pStyle w:val="ListParagraph"/>
        <w:numPr>
          <w:ilvl w:val="2"/>
          <w:numId w:val="16"/>
        </w:numPr>
        <w:tabs>
          <w:tab w:val="left" w:pos="2008"/>
        </w:tabs>
        <w:spacing w:before="252"/>
        <w:ind w:left="2008" w:right="302"/>
      </w:pPr>
      <w:r>
        <w:t>The</w:t>
      </w:r>
      <w:r>
        <w:rPr>
          <w:spacing w:val="-4"/>
        </w:rPr>
        <w:t xml:space="preserve"> </w:t>
      </w:r>
      <w:r>
        <w:t>subcontracted</w:t>
      </w:r>
      <w:r>
        <w:rPr>
          <w:spacing w:val="-6"/>
        </w:rPr>
        <w:t xml:space="preserve"> </w:t>
      </w:r>
      <w:r>
        <w:t>portion</w:t>
      </w:r>
      <w:r>
        <w:rPr>
          <w:spacing w:val="-4"/>
        </w:rPr>
        <w:t xml:space="preserve"> </w:t>
      </w:r>
      <w:r>
        <w:t>of</w:t>
      </w:r>
      <w:r>
        <w:rPr>
          <w:spacing w:val="-5"/>
        </w:rPr>
        <w:t xml:space="preserve"> </w:t>
      </w:r>
      <w:r>
        <w:t>the</w:t>
      </w:r>
      <w:r>
        <w:rPr>
          <w:spacing w:val="-4"/>
        </w:rPr>
        <w:t xml:space="preserve"> </w:t>
      </w:r>
      <w:r>
        <w:t>contract</w:t>
      </w:r>
      <w:r>
        <w:rPr>
          <w:spacing w:val="-3"/>
        </w:rPr>
        <w:t xml:space="preserve"> </w:t>
      </w:r>
      <w:r>
        <w:t>shall</w:t>
      </w:r>
      <w:r>
        <w:rPr>
          <w:spacing w:val="-5"/>
        </w:rPr>
        <w:t xml:space="preserve"> </w:t>
      </w:r>
      <w:r>
        <w:t>be</w:t>
      </w:r>
      <w:r>
        <w:rPr>
          <w:spacing w:val="-7"/>
        </w:rPr>
        <w:t xml:space="preserve"> </w:t>
      </w:r>
      <w:r>
        <w:t>subject</w:t>
      </w:r>
      <w:r>
        <w:rPr>
          <w:spacing w:val="-3"/>
        </w:rPr>
        <w:t xml:space="preserve"> </w:t>
      </w:r>
      <w:r>
        <w:t>to</w:t>
      </w:r>
      <w:r>
        <w:rPr>
          <w:spacing w:val="-6"/>
        </w:rPr>
        <w:t xml:space="preserve"> </w:t>
      </w:r>
      <w:r>
        <w:t>the</w:t>
      </w:r>
      <w:r>
        <w:rPr>
          <w:spacing w:val="-7"/>
        </w:rPr>
        <w:t xml:space="preserve"> </w:t>
      </w:r>
      <w:r>
        <w:t>approval</w:t>
      </w:r>
      <w:r>
        <w:rPr>
          <w:spacing w:val="-5"/>
        </w:rPr>
        <w:t xml:space="preserve"> </w:t>
      </w:r>
      <w:r>
        <w:t xml:space="preserve">of the </w:t>
      </w:r>
      <w:proofErr w:type="spellStart"/>
      <w:r>
        <w:t>HoPE</w:t>
      </w:r>
      <w:proofErr w:type="spellEnd"/>
      <w:r>
        <w:t xml:space="preserve"> and the following conditions:</w:t>
      </w:r>
    </w:p>
    <w:p w14:paraId="4FAB7A84" w14:textId="77777777" w:rsidR="00432026" w:rsidRDefault="00432026">
      <w:pPr>
        <w:pStyle w:val="BodyText"/>
        <w:spacing w:before="2"/>
      </w:pPr>
    </w:p>
    <w:p w14:paraId="0087F2F9" w14:textId="77777777" w:rsidR="00432026" w:rsidRDefault="00673F4F">
      <w:pPr>
        <w:pStyle w:val="ListParagraph"/>
        <w:numPr>
          <w:ilvl w:val="3"/>
          <w:numId w:val="16"/>
        </w:numPr>
        <w:tabs>
          <w:tab w:val="left" w:pos="2573"/>
          <w:tab w:val="left" w:pos="2575"/>
        </w:tabs>
        <w:ind w:left="2575" w:right="300"/>
      </w:pPr>
      <w:r>
        <w:t>The subcontracted portion shall not exceed twenty percent (20%) for Goods, or a different percentage on a per project basis, as approved by</w:t>
      </w:r>
      <w:r>
        <w:rPr>
          <w:spacing w:val="-5"/>
        </w:rPr>
        <w:t xml:space="preserve"> </w:t>
      </w:r>
      <w:r>
        <w:t>the</w:t>
      </w:r>
      <w:r>
        <w:rPr>
          <w:spacing w:val="-10"/>
        </w:rPr>
        <w:t xml:space="preserve"> </w:t>
      </w:r>
      <w:r>
        <w:t>GPPB.</w:t>
      </w:r>
      <w:r>
        <w:rPr>
          <w:spacing w:val="-4"/>
        </w:rPr>
        <w:t xml:space="preserve"> </w:t>
      </w:r>
      <w:r>
        <w:t>The</w:t>
      </w:r>
      <w:r>
        <w:rPr>
          <w:spacing w:val="-10"/>
        </w:rPr>
        <w:t xml:space="preserve"> </w:t>
      </w:r>
      <w:r>
        <w:t>threshold</w:t>
      </w:r>
      <w:r>
        <w:rPr>
          <w:spacing w:val="-5"/>
        </w:rPr>
        <w:t xml:space="preserve"> </w:t>
      </w:r>
      <w:r>
        <w:t>percentages</w:t>
      </w:r>
      <w:r>
        <w:rPr>
          <w:spacing w:val="-7"/>
        </w:rPr>
        <w:t xml:space="preserve"> </w:t>
      </w:r>
      <w:r>
        <w:t>fixed</w:t>
      </w:r>
      <w:r>
        <w:rPr>
          <w:spacing w:val="-5"/>
        </w:rPr>
        <w:t xml:space="preserve"> </w:t>
      </w:r>
      <w:r>
        <w:t>herein</w:t>
      </w:r>
      <w:r>
        <w:rPr>
          <w:spacing w:val="-5"/>
        </w:rPr>
        <w:t xml:space="preserve"> </w:t>
      </w:r>
      <w:r>
        <w:t>shall</w:t>
      </w:r>
      <w:r>
        <w:rPr>
          <w:spacing w:val="-6"/>
        </w:rPr>
        <w:t xml:space="preserve"> </w:t>
      </w:r>
      <w:r>
        <w:t>be</w:t>
      </w:r>
      <w:r>
        <w:rPr>
          <w:spacing w:val="-8"/>
        </w:rPr>
        <w:t xml:space="preserve"> </w:t>
      </w:r>
      <w:r>
        <w:t>subject to</w:t>
      </w:r>
      <w:r>
        <w:rPr>
          <w:spacing w:val="-15"/>
        </w:rPr>
        <w:t xml:space="preserve"> </w:t>
      </w:r>
      <w:r>
        <w:t>the</w:t>
      </w:r>
      <w:r>
        <w:rPr>
          <w:spacing w:val="-13"/>
        </w:rPr>
        <w:t xml:space="preserve"> </w:t>
      </w:r>
      <w:r>
        <w:t>periodic</w:t>
      </w:r>
      <w:r>
        <w:rPr>
          <w:spacing w:val="-14"/>
        </w:rPr>
        <w:t xml:space="preserve"> </w:t>
      </w:r>
      <w:r>
        <w:t>review</w:t>
      </w:r>
      <w:r>
        <w:rPr>
          <w:spacing w:val="-13"/>
        </w:rPr>
        <w:t xml:space="preserve"> </w:t>
      </w:r>
      <w:r>
        <w:t>and</w:t>
      </w:r>
      <w:r>
        <w:rPr>
          <w:spacing w:val="-12"/>
        </w:rPr>
        <w:t xml:space="preserve"> </w:t>
      </w:r>
      <w:r>
        <w:t>adjustments</w:t>
      </w:r>
      <w:r>
        <w:rPr>
          <w:spacing w:val="-14"/>
        </w:rPr>
        <w:t xml:space="preserve"> </w:t>
      </w:r>
      <w:r>
        <w:t>as</w:t>
      </w:r>
      <w:r>
        <w:rPr>
          <w:spacing w:val="-16"/>
        </w:rPr>
        <w:t xml:space="preserve"> </w:t>
      </w:r>
      <w:r>
        <w:t>may</w:t>
      </w:r>
      <w:r>
        <w:rPr>
          <w:spacing w:val="-11"/>
        </w:rPr>
        <w:t xml:space="preserve"> </w:t>
      </w:r>
      <w:r>
        <w:t>be</w:t>
      </w:r>
      <w:r>
        <w:rPr>
          <w:spacing w:val="-15"/>
        </w:rPr>
        <w:t xml:space="preserve"> </w:t>
      </w:r>
      <w:r>
        <w:t>deemed</w:t>
      </w:r>
      <w:r>
        <w:rPr>
          <w:spacing w:val="-15"/>
        </w:rPr>
        <w:t xml:space="preserve"> </w:t>
      </w:r>
      <w:r>
        <w:t>appropriate by the GPPB; and</w:t>
      </w:r>
    </w:p>
    <w:p w14:paraId="7A80E5D6" w14:textId="77777777" w:rsidR="00432026" w:rsidRDefault="00432026">
      <w:pPr>
        <w:pStyle w:val="BodyText"/>
        <w:spacing w:before="1"/>
      </w:pPr>
    </w:p>
    <w:p w14:paraId="3DFE4977" w14:textId="77777777" w:rsidR="00432026" w:rsidRDefault="00673F4F">
      <w:pPr>
        <w:pStyle w:val="ListParagraph"/>
        <w:numPr>
          <w:ilvl w:val="3"/>
          <w:numId w:val="16"/>
        </w:numPr>
        <w:tabs>
          <w:tab w:val="left" w:pos="2572"/>
          <w:tab w:val="left" w:pos="2575"/>
        </w:tabs>
        <w:spacing w:before="1" w:line="259" w:lineRule="auto"/>
        <w:ind w:left="2575" w:right="301"/>
      </w:pPr>
      <w:r>
        <w:t>The</w:t>
      </w:r>
      <w:r>
        <w:rPr>
          <w:spacing w:val="-3"/>
        </w:rPr>
        <w:t xml:space="preserve"> </w:t>
      </w:r>
      <w:r>
        <w:t>subcontracted</w:t>
      </w:r>
      <w:r>
        <w:rPr>
          <w:spacing w:val="-3"/>
        </w:rPr>
        <w:t xml:space="preserve"> </w:t>
      </w:r>
      <w:r>
        <w:t>portion</w:t>
      </w:r>
      <w:r>
        <w:rPr>
          <w:spacing w:val="-3"/>
        </w:rPr>
        <w:t xml:space="preserve"> </w:t>
      </w:r>
      <w:r>
        <w:t>shall</w:t>
      </w:r>
      <w:r>
        <w:rPr>
          <w:spacing w:val="-3"/>
        </w:rPr>
        <w:t xml:space="preserve"> </w:t>
      </w:r>
      <w:r>
        <w:t>be</w:t>
      </w:r>
      <w:r>
        <w:rPr>
          <w:spacing w:val="-3"/>
        </w:rPr>
        <w:t xml:space="preserve"> </w:t>
      </w:r>
      <w:r>
        <w:t>limited</w:t>
      </w:r>
      <w:r>
        <w:rPr>
          <w:spacing w:val="-3"/>
        </w:rPr>
        <w:t xml:space="preserve"> </w:t>
      </w:r>
      <w:r>
        <w:t>to</w:t>
      </w:r>
      <w:r>
        <w:rPr>
          <w:spacing w:val="-3"/>
        </w:rPr>
        <w:t xml:space="preserve"> </w:t>
      </w:r>
      <w:r>
        <w:t>components</w:t>
      </w:r>
      <w:r>
        <w:rPr>
          <w:spacing w:val="-2"/>
        </w:rPr>
        <w:t xml:space="preserve"> </w:t>
      </w:r>
      <w:r>
        <w:t>that</w:t>
      </w:r>
      <w:r>
        <w:rPr>
          <w:spacing w:val="-1"/>
        </w:rPr>
        <w:t xml:space="preserve"> </w:t>
      </w:r>
      <w:r>
        <w:t>are</w:t>
      </w:r>
      <w:r>
        <w:rPr>
          <w:spacing w:val="-3"/>
        </w:rPr>
        <w:t xml:space="preserve"> </w:t>
      </w:r>
      <w:r>
        <w:t>not deemed "significant or material" to the Project, as determined by the Procuring Entity.</w:t>
      </w:r>
    </w:p>
    <w:p w14:paraId="5F552FDF" w14:textId="77777777" w:rsidR="00432026" w:rsidRDefault="00673F4F">
      <w:pPr>
        <w:pStyle w:val="ListParagraph"/>
        <w:numPr>
          <w:ilvl w:val="2"/>
          <w:numId w:val="16"/>
        </w:numPr>
        <w:tabs>
          <w:tab w:val="left" w:pos="2008"/>
        </w:tabs>
        <w:spacing w:before="251"/>
        <w:ind w:left="2008" w:right="302"/>
      </w:pPr>
      <w:r>
        <w:t>Subcontracting</w:t>
      </w:r>
      <w:r>
        <w:rPr>
          <w:spacing w:val="-2"/>
        </w:rPr>
        <w:t xml:space="preserve"> </w:t>
      </w:r>
      <w:r>
        <w:t>arrangement, if allowed, including</w:t>
      </w:r>
      <w:r>
        <w:rPr>
          <w:spacing w:val="-2"/>
        </w:rPr>
        <w:t xml:space="preserve"> </w:t>
      </w:r>
      <w:r>
        <w:t>the</w:t>
      </w:r>
      <w:r>
        <w:rPr>
          <w:spacing w:val="-4"/>
        </w:rPr>
        <w:t xml:space="preserve"> </w:t>
      </w:r>
      <w:r>
        <w:t>time</w:t>
      </w:r>
      <w:r>
        <w:rPr>
          <w:spacing w:val="-1"/>
        </w:rPr>
        <w:t xml:space="preserve"> </w:t>
      </w:r>
      <w:r>
        <w:t>of submission</w:t>
      </w:r>
      <w:r>
        <w:rPr>
          <w:spacing w:val="-4"/>
        </w:rPr>
        <w:t xml:space="preserve"> </w:t>
      </w:r>
      <w:r>
        <w:t>of the eligibility documents of the subcontractor, shall be disclosed in the Bidding Documents;</w:t>
      </w:r>
    </w:p>
    <w:p w14:paraId="621A6F74" w14:textId="77777777" w:rsidR="00432026" w:rsidRDefault="00673F4F">
      <w:pPr>
        <w:pStyle w:val="ListParagraph"/>
        <w:numPr>
          <w:ilvl w:val="2"/>
          <w:numId w:val="16"/>
        </w:numPr>
        <w:tabs>
          <w:tab w:val="left" w:pos="2008"/>
        </w:tabs>
        <w:spacing w:before="251"/>
        <w:ind w:left="2008" w:right="305"/>
      </w:pPr>
      <w:r>
        <w:t>Subcontractors must meet the eligibility criteria and submit the same eligibility documents as the general contractor.</w:t>
      </w:r>
    </w:p>
    <w:p w14:paraId="2B328F22" w14:textId="77777777" w:rsidR="00432026" w:rsidRDefault="00673F4F">
      <w:pPr>
        <w:pStyle w:val="BodyText"/>
        <w:spacing w:before="253"/>
        <w:ind w:left="2008" w:right="305"/>
        <w:jc w:val="both"/>
      </w:pPr>
      <w:r>
        <w:t>Failure of a subcontractor to meet the eligibility criteria does not affect the eligibility</w:t>
      </w:r>
      <w:r>
        <w:rPr>
          <w:spacing w:val="-9"/>
        </w:rPr>
        <w:t xml:space="preserve"> </w:t>
      </w:r>
      <w:r>
        <w:t>of</w:t>
      </w:r>
      <w:r>
        <w:rPr>
          <w:spacing w:val="-9"/>
        </w:rPr>
        <w:t xml:space="preserve"> </w:t>
      </w:r>
      <w:r>
        <w:t>the</w:t>
      </w:r>
      <w:r>
        <w:rPr>
          <w:spacing w:val="-10"/>
        </w:rPr>
        <w:t xml:space="preserve"> </w:t>
      </w:r>
      <w:r>
        <w:t>general</w:t>
      </w:r>
      <w:r>
        <w:rPr>
          <w:spacing w:val="-11"/>
        </w:rPr>
        <w:t xml:space="preserve"> </w:t>
      </w:r>
      <w:r>
        <w:t>contractor</w:t>
      </w:r>
      <w:r>
        <w:rPr>
          <w:spacing w:val="-11"/>
        </w:rPr>
        <w:t xml:space="preserve"> </w:t>
      </w:r>
      <w:r>
        <w:t>for</w:t>
      </w:r>
      <w:r>
        <w:rPr>
          <w:spacing w:val="-11"/>
        </w:rPr>
        <w:t xml:space="preserve"> </w:t>
      </w:r>
      <w:r>
        <w:t>the</w:t>
      </w:r>
      <w:r>
        <w:rPr>
          <w:spacing w:val="-10"/>
        </w:rPr>
        <w:t xml:space="preserve"> </w:t>
      </w:r>
      <w:r>
        <w:t>procurement</w:t>
      </w:r>
      <w:r>
        <w:rPr>
          <w:spacing w:val="-8"/>
        </w:rPr>
        <w:t xml:space="preserve"> </w:t>
      </w:r>
      <w:r>
        <w:t>project.</w:t>
      </w:r>
      <w:r>
        <w:rPr>
          <w:spacing w:val="-8"/>
        </w:rPr>
        <w:t xml:space="preserve"> </w:t>
      </w:r>
      <w:r>
        <w:t>In</w:t>
      </w:r>
      <w:r>
        <w:rPr>
          <w:spacing w:val="-12"/>
        </w:rPr>
        <w:t xml:space="preserve"> </w:t>
      </w:r>
      <w:r>
        <w:t>such</w:t>
      </w:r>
      <w:r>
        <w:rPr>
          <w:spacing w:val="-10"/>
        </w:rPr>
        <w:t xml:space="preserve"> </w:t>
      </w:r>
      <w:r>
        <w:t>case, the</w:t>
      </w:r>
      <w:r>
        <w:rPr>
          <w:spacing w:val="-9"/>
        </w:rPr>
        <w:t xml:space="preserve"> </w:t>
      </w:r>
      <w:r>
        <w:t>portion</w:t>
      </w:r>
      <w:r>
        <w:rPr>
          <w:spacing w:val="-9"/>
        </w:rPr>
        <w:t xml:space="preserve"> </w:t>
      </w:r>
      <w:r>
        <w:t>intended</w:t>
      </w:r>
      <w:r>
        <w:rPr>
          <w:spacing w:val="-11"/>
        </w:rPr>
        <w:t xml:space="preserve"> </w:t>
      </w:r>
      <w:r>
        <w:t>to</w:t>
      </w:r>
      <w:r>
        <w:rPr>
          <w:spacing w:val="-8"/>
        </w:rPr>
        <w:t xml:space="preserve"> </w:t>
      </w:r>
      <w:r>
        <w:t>be</w:t>
      </w:r>
      <w:r>
        <w:rPr>
          <w:spacing w:val="-8"/>
        </w:rPr>
        <w:t xml:space="preserve"> </w:t>
      </w:r>
      <w:r>
        <w:t>subcontracted</w:t>
      </w:r>
      <w:r>
        <w:rPr>
          <w:spacing w:val="-11"/>
        </w:rPr>
        <w:t xml:space="preserve"> </w:t>
      </w:r>
      <w:r>
        <w:t>to</w:t>
      </w:r>
      <w:r>
        <w:rPr>
          <w:spacing w:val="-11"/>
        </w:rPr>
        <w:t xml:space="preserve"> </w:t>
      </w:r>
      <w:r>
        <w:t>the</w:t>
      </w:r>
      <w:r>
        <w:rPr>
          <w:spacing w:val="-9"/>
        </w:rPr>
        <w:t xml:space="preserve"> </w:t>
      </w:r>
      <w:r>
        <w:t>ineligible</w:t>
      </w:r>
      <w:r>
        <w:rPr>
          <w:spacing w:val="-8"/>
        </w:rPr>
        <w:t xml:space="preserve"> </w:t>
      </w:r>
      <w:r>
        <w:t>subcontractor</w:t>
      </w:r>
      <w:r>
        <w:rPr>
          <w:spacing w:val="-7"/>
        </w:rPr>
        <w:t xml:space="preserve"> </w:t>
      </w:r>
      <w:r>
        <w:t>shall be assumed by the general contractor;</w:t>
      </w:r>
    </w:p>
    <w:p w14:paraId="4DA9C499" w14:textId="77777777" w:rsidR="00432026" w:rsidRDefault="00432026">
      <w:pPr>
        <w:pStyle w:val="BodyText"/>
        <w:spacing w:before="2"/>
      </w:pPr>
    </w:p>
    <w:p w14:paraId="04E7F2BC" w14:textId="77777777" w:rsidR="00432026" w:rsidRDefault="00673F4F">
      <w:pPr>
        <w:pStyle w:val="ListParagraph"/>
        <w:numPr>
          <w:ilvl w:val="2"/>
          <w:numId w:val="16"/>
        </w:numPr>
        <w:tabs>
          <w:tab w:val="left" w:pos="2008"/>
        </w:tabs>
        <w:spacing w:before="1" w:line="252" w:lineRule="exact"/>
        <w:ind w:left="2008" w:hanging="568"/>
      </w:pPr>
      <w:r>
        <w:t>The</w:t>
      </w:r>
      <w:r>
        <w:rPr>
          <w:spacing w:val="19"/>
        </w:rPr>
        <w:t xml:space="preserve"> </w:t>
      </w:r>
      <w:r>
        <w:t>general</w:t>
      </w:r>
      <w:r>
        <w:rPr>
          <w:spacing w:val="17"/>
        </w:rPr>
        <w:t xml:space="preserve"> </w:t>
      </w:r>
      <w:r>
        <w:t>contractor</w:t>
      </w:r>
      <w:r>
        <w:rPr>
          <w:spacing w:val="20"/>
        </w:rPr>
        <w:t xml:space="preserve"> </w:t>
      </w:r>
      <w:r>
        <w:t>shall</w:t>
      </w:r>
      <w:r>
        <w:rPr>
          <w:spacing w:val="20"/>
        </w:rPr>
        <w:t xml:space="preserve"> </w:t>
      </w:r>
      <w:r>
        <w:t>remain</w:t>
      </w:r>
      <w:r>
        <w:rPr>
          <w:spacing w:val="22"/>
        </w:rPr>
        <w:t xml:space="preserve"> </w:t>
      </w:r>
      <w:r>
        <w:t>liable</w:t>
      </w:r>
      <w:r>
        <w:rPr>
          <w:spacing w:val="18"/>
        </w:rPr>
        <w:t xml:space="preserve"> </w:t>
      </w:r>
      <w:r>
        <w:t>for</w:t>
      </w:r>
      <w:r>
        <w:rPr>
          <w:spacing w:val="20"/>
        </w:rPr>
        <w:t xml:space="preserve"> </w:t>
      </w:r>
      <w:r>
        <w:t>the</w:t>
      </w:r>
      <w:r>
        <w:rPr>
          <w:spacing w:val="21"/>
        </w:rPr>
        <w:t xml:space="preserve"> </w:t>
      </w:r>
      <w:r>
        <w:t>subcontractor’s</w:t>
      </w:r>
      <w:r>
        <w:rPr>
          <w:spacing w:val="19"/>
        </w:rPr>
        <w:t xml:space="preserve"> </w:t>
      </w:r>
      <w:r>
        <w:rPr>
          <w:spacing w:val="-2"/>
        </w:rPr>
        <w:t>actions,</w:t>
      </w:r>
    </w:p>
    <w:p w14:paraId="5157BEE8" w14:textId="77777777" w:rsidR="00432026" w:rsidRDefault="00673F4F">
      <w:pPr>
        <w:pStyle w:val="BodyText"/>
        <w:spacing w:line="252" w:lineRule="exact"/>
        <w:ind w:left="2008"/>
        <w:jc w:val="both"/>
      </w:pPr>
      <w:r>
        <w:t>defaults,</w:t>
      </w:r>
      <w:r>
        <w:rPr>
          <w:spacing w:val="-6"/>
        </w:rPr>
        <w:t xml:space="preserve"> </w:t>
      </w:r>
      <w:r>
        <w:t>delays,</w:t>
      </w:r>
      <w:r>
        <w:rPr>
          <w:spacing w:val="-4"/>
        </w:rPr>
        <w:t xml:space="preserve"> </w:t>
      </w:r>
      <w:r>
        <w:t>and</w:t>
      </w:r>
      <w:r>
        <w:rPr>
          <w:spacing w:val="-6"/>
        </w:rPr>
        <w:t xml:space="preserve"> </w:t>
      </w:r>
      <w:r>
        <w:rPr>
          <w:spacing w:val="-2"/>
        </w:rPr>
        <w:t>negligence;</w:t>
      </w:r>
    </w:p>
    <w:p w14:paraId="2E43B55B" w14:textId="77777777" w:rsidR="00432026" w:rsidRDefault="00432026">
      <w:pPr>
        <w:pStyle w:val="BodyText"/>
      </w:pPr>
    </w:p>
    <w:p w14:paraId="76912D30" w14:textId="77777777" w:rsidR="00432026" w:rsidRDefault="00673F4F">
      <w:pPr>
        <w:pStyle w:val="ListParagraph"/>
        <w:numPr>
          <w:ilvl w:val="2"/>
          <w:numId w:val="16"/>
        </w:numPr>
        <w:tabs>
          <w:tab w:val="left" w:pos="2008"/>
        </w:tabs>
        <w:ind w:left="2008" w:right="304"/>
      </w:pPr>
      <w:r>
        <w:t>The</w:t>
      </w:r>
      <w:r>
        <w:rPr>
          <w:spacing w:val="-7"/>
        </w:rPr>
        <w:t xml:space="preserve"> </w:t>
      </w:r>
      <w:r>
        <w:t>general</w:t>
      </w:r>
      <w:r>
        <w:rPr>
          <w:spacing w:val="-8"/>
        </w:rPr>
        <w:t xml:space="preserve"> </w:t>
      </w:r>
      <w:r>
        <w:t>contractor</w:t>
      </w:r>
      <w:r>
        <w:rPr>
          <w:spacing w:val="-7"/>
        </w:rPr>
        <w:t xml:space="preserve"> </w:t>
      </w:r>
      <w:r>
        <w:t>and</w:t>
      </w:r>
      <w:r>
        <w:rPr>
          <w:spacing w:val="-8"/>
        </w:rPr>
        <w:t xml:space="preserve"> </w:t>
      </w:r>
      <w:r>
        <w:t>the</w:t>
      </w:r>
      <w:r>
        <w:rPr>
          <w:spacing w:val="-8"/>
        </w:rPr>
        <w:t xml:space="preserve"> </w:t>
      </w:r>
      <w:r>
        <w:t>subcontractor</w:t>
      </w:r>
      <w:r>
        <w:rPr>
          <w:spacing w:val="-6"/>
        </w:rPr>
        <w:t xml:space="preserve"> </w:t>
      </w:r>
      <w:r>
        <w:t>are</w:t>
      </w:r>
      <w:r>
        <w:rPr>
          <w:spacing w:val="-10"/>
        </w:rPr>
        <w:t xml:space="preserve"> </w:t>
      </w:r>
      <w:r>
        <w:t>obliged</w:t>
      </w:r>
      <w:r>
        <w:rPr>
          <w:spacing w:val="-7"/>
        </w:rPr>
        <w:t xml:space="preserve"> </w:t>
      </w:r>
      <w:r>
        <w:t>to</w:t>
      </w:r>
      <w:r>
        <w:rPr>
          <w:spacing w:val="-7"/>
        </w:rPr>
        <w:t xml:space="preserve"> </w:t>
      </w:r>
      <w:r>
        <w:t>comply</w:t>
      </w:r>
      <w:r>
        <w:rPr>
          <w:spacing w:val="-7"/>
        </w:rPr>
        <w:t xml:space="preserve"> </w:t>
      </w:r>
      <w:r>
        <w:t>with</w:t>
      </w:r>
      <w:r>
        <w:rPr>
          <w:spacing w:val="-10"/>
        </w:rPr>
        <w:t xml:space="preserve"> </w:t>
      </w:r>
      <w:r>
        <w:t>the provisions of the contract and shall share liability, jointly and severally, in cases</w:t>
      </w:r>
      <w:r>
        <w:rPr>
          <w:spacing w:val="-8"/>
        </w:rPr>
        <w:t xml:space="preserve"> </w:t>
      </w:r>
      <w:r>
        <w:t>of</w:t>
      </w:r>
      <w:r>
        <w:rPr>
          <w:spacing w:val="-7"/>
        </w:rPr>
        <w:t xml:space="preserve"> </w:t>
      </w:r>
      <w:r>
        <w:t>violation</w:t>
      </w:r>
      <w:r>
        <w:rPr>
          <w:spacing w:val="-8"/>
        </w:rPr>
        <w:t xml:space="preserve"> </w:t>
      </w:r>
      <w:r>
        <w:t>of</w:t>
      </w:r>
      <w:r>
        <w:rPr>
          <w:spacing w:val="-9"/>
        </w:rPr>
        <w:t xml:space="preserve"> </w:t>
      </w:r>
      <w:r>
        <w:t>safety</w:t>
      </w:r>
      <w:r>
        <w:rPr>
          <w:spacing w:val="-8"/>
        </w:rPr>
        <w:t xml:space="preserve"> </w:t>
      </w:r>
      <w:r>
        <w:t>standards</w:t>
      </w:r>
      <w:r>
        <w:rPr>
          <w:spacing w:val="-11"/>
        </w:rPr>
        <w:t xml:space="preserve"> </w:t>
      </w:r>
      <w:r>
        <w:t>or</w:t>
      </w:r>
      <w:r>
        <w:rPr>
          <w:spacing w:val="-10"/>
        </w:rPr>
        <w:t xml:space="preserve"> </w:t>
      </w:r>
      <w:r>
        <w:t>other</w:t>
      </w:r>
      <w:r>
        <w:rPr>
          <w:spacing w:val="-7"/>
        </w:rPr>
        <w:t xml:space="preserve"> </w:t>
      </w:r>
      <w:r>
        <w:t>labor</w:t>
      </w:r>
      <w:r>
        <w:rPr>
          <w:spacing w:val="-7"/>
        </w:rPr>
        <w:t xml:space="preserve"> </w:t>
      </w:r>
      <w:r>
        <w:t>standards</w:t>
      </w:r>
      <w:r>
        <w:rPr>
          <w:spacing w:val="-11"/>
        </w:rPr>
        <w:t xml:space="preserve"> </w:t>
      </w:r>
      <w:r>
        <w:t>insofar</w:t>
      </w:r>
      <w:r>
        <w:rPr>
          <w:spacing w:val="-7"/>
        </w:rPr>
        <w:t xml:space="preserve"> </w:t>
      </w:r>
      <w:r>
        <w:t>as</w:t>
      </w:r>
      <w:r>
        <w:rPr>
          <w:spacing w:val="-10"/>
        </w:rPr>
        <w:t xml:space="preserve"> </w:t>
      </w:r>
      <w:r>
        <w:t>the subcontracted portion is concerned; and</w:t>
      </w:r>
    </w:p>
    <w:p w14:paraId="3A7F6F11" w14:textId="77777777" w:rsidR="00432026" w:rsidRDefault="00432026">
      <w:pPr>
        <w:pStyle w:val="ListParagraph"/>
        <w:sectPr w:rsidR="00432026">
          <w:pgSz w:w="11910" w:h="16840"/>
          <w:pgMar w:top="1360" w:right="1133" w:bottom="960" w:left="1133" w:header="0" w:footer="772" w:gutter="0"/>
          <w:cols w:space="720"/>
        </w:sectPr>
      </w:pPr>
    </w:p>
    <w:p w14:paraId="45D4B6EB" w14:textId="77777777" w:rsidR="00432026" w:rsidRDefault="00673F4F">
      <w:pPr>
        <w:pStyle w:val="ListParagraph"/>
        <w:numPr>
          <w:ilvl w:val="2"/>
          <w:numId w:val="16"/>
        </w:numPr>
        <w:tabs>
          <w:tab w:val="left" w:pos="2008"/>
        </w:tabs>
        <w:spacing w:before="67"/>
        <w:ind w:left="2008" w:right="300"/>
      </w:pPr>
      <w:r>
        <w:lastRenderedPageBreak/>
        <w:t>For purposes of post-qualification in accordance with its objective and process under the IRR, the value of the entire completed and accepted Project,</w:t>
      </w:r>
      <w:r>
        <w:rPr>
          <w:spacing w:val="-8"/>
        </w:rPr>
        <w:t xml:space="preserve"> </w:t>
      </w:r>
      <w:r>
        <w:t>including</w:t>
      </w:r>
      <w:r>
        <w:rPr>
          <w:spacing w:val="-8"/>
        </w:rPr>
        <w:t xml:space="preserve"> </w:t>
      </w:r>
      <w:r>
        <w:t>the</w:t>
      </w:r>
      <w:r>
        <w:rPr>
          <w:spacing w:val="-10"/>
        </w:rPr>
        <w:t xml:space="preserve"> </w:t>
      </w:r>
      <w:r>
        <w:t>subcontracted</w:t>
      </w:r>
      <w:r>
        <w:rPr>
          <w:spacing w:val="-10"/>
        </w:rPr>
        <w:t xml:space="preserve"> </w:t>
      </w:r>
      <w:r>
        <w:t>portion,</w:t>
      </w:r>
      <w:r>
        <w:rPr>
          <w:spacing w:val="-8"/>
        </w:rPr>
        <w:t xml:space="preserve"> </w:t>
      </w:r>
      <w:r>
        <w:t>shall</w:t>
      </w:r>
      <w:r>
        <w:rPr>
          <w:spacing w:val="-11"/>
        </w:rPr>
        <w:t xml:space="preserve"> </w:t>
      </w:r>
      <w:r>
        <w:t>be</w:t>
      </w:r>
      <w:r>
        <w:rPr>
          <w:spacing w:val="-8"/>
        </w:rPr>
        <w:t xml:space="preserve"> </w:t>
      </w:r>
      <w:r>
        <w:t>credited</w:t>
      </w:r>
      <w:r>
        <w:rPr>
          <w:spacing w:val="-8"/>
        </w:rPr>
        <w:t xml:space="preserve"> </w:t>
      </w:r>
      <w:r>
        <w:t>as</w:t>
      </w:r>
      <w:r>
        <w:rPr>
          <w:spacing w:val="-10"/>
        </w:rPr>
        <w:t xml:space="preserve"> </w:t>
      </w:r>
      <w:r>
        <w:t>experience of</w:t>
      </w:r>
      <w:r>
        <w:rPr>
          <w:spacing w:val="-16"/>
        </w:rPr>
        <w:t xml:space="preserve"> </w:t>
      </w:r>
      <w:r>
        <w:t>the</w:t>
      </w:r>
      <w:r>
        <w:rPr>
          <w:spacing w:val="-13"/>
        </w:rPr>
        <w:t xml:space="preserve"> </w:t>
      </w:r>
      <w:r>
        <w:t>general</w:t>
      </w:r>
      <w:r>
        <w:rPr>
          <w:spacing w:val="-15"/>
        </w:rPr>
        <w:t xml:space="preserve"> </w:t>
      </w:r>
      <w:r>
        <w:t>contractor.</w:t>
      </w:r>
      <w:r>
        <w:rPr>
          <w:spacing w:val="-15"/>
        </w:rPr>
        <w:t xml:space="preserve"> </w:t>
      </w:r>
      <w:r>
        <w:t>In</w:t>
      </w:r>
      <w:r>
        <w:rPr>
          <w:spacing w:val="-16"/>
        </w:rPr>
        <w:t xml:space="preserve"> </w:t>
      </w:r>
      <w:r>
        <w:t>the</w:t>
      </w:r>
      <w:r>
        <w:rPr>
          <w:spacing w:val="-15"/>
        </w:rPr>
        <w:t xml:space="preserve"> </w:t>
      </w:r>
      <w:r>
        <w:t>case</w:t>
      </w:r>
      <w:r>
        <w:rPr>
          <w:spacing w:val="-15"/>
        </w:rPr>
        <w:t xml:space="preserve"> </w:t>
      </w:r>
      <w:r>
        <w:t>of</w:t>
      </w:r>
      <w:r>
        <w:rPr>
          <w:spacing w:val="-15"/>
        </w:rPr>
        <w:t xml:space="preserve"> </w:t>
      </w:r>
      <w:r>
        <w:t>the</w:t>
      </w:r>
      <w:r>
        <w:rPr>
          <w:spacing w:val="-16"/>
        </w:rPr>
        <w:t xml:space="preserve"> </w:t>
      </w:r>
      <w:r>
        <w:t>subcontractor,</w:t>
      </w:r>
      <w:r>
        <w:rPr>
          <w:spacing w:val="-14"/>
        </w:rPr>
        <w:t xml:space="preserve"> </w:t>
      </w:r>
      <w:r>
        <w:t>the</w:t>
      </w:r>
      <w:r>
        <w:rPr>
          <w:spacing w:val="-16"/>
        </w:rPr>
        <w:t xml:space="preserve"> </w:t>
      </w:r>
      <w:r>
        <w:t>following</w:t>
      </w:r>
      <w:r>
        <w:rPr>
          <w:spacing w:val="-13"/>
        </w:rPr>
        <w:t xml:space="preserve"> </w:t>
      </w:r>
      <w:r>
        <w:t>rules shall apply:</w:t>
      </w:r>
    </w:p>
    <w:p w14:paraId="0C7A23C0" w14:textId="77777777" w:rsidR="00432026" w:rsidRDefault="00673F4F">
      <w:pPr>
        <w:pStyle w:val="ListParagraph"/>
        <w:numPr>
          <w:ilvl w:val="3"/>
          <w:numId w:val="16"/>
        </w:numPr>
        <w:tabs>
          <w:tab w:val="left" w:pos="2573"/>
          <w:tab w:val="left" w:pos="2575"/>
        </w:tabs>
        <w:spacing w:before="251"/>
        <w:ind w:left="2575" w:right="304"/>
      </w:pPr>
      <w:r>
        <w:t>The subcontractor shall get credit for one hundred percent (100%) of the value of the subcontracted portion of the project performed; and</w:t>
      </w:r>
    </w:p>
    <w:p w14:paraId="44BA3013" w14:textId="77777777" w:rsidR="00432026" w:rsidRDefault="00432026">
      <w:pPr>
        <w:pStyle w:val="BodyText"/>
        <w:spacing w:before="2"/>
      </w:pPr>
    </w:p>
    <w:p w14:paraId="35D33300" w14:textId="77777777" w:rsidR="00432026" w:rsidRDefault="00673F4F">
      <w:pPr>
        <w:pStyle w:val="ListParagraph"/>
        <w:numPr>
          <w:ilvl w:val="3"/>
          <w:numId w:val="16"/>
        </w:numPr>
        <w:tabs>
          <w:tab w:val="left" w:pos="2572"/>
          <w:tab w:val="left" w:pos="2575"/>
        </w:tabs>
        <w:ind w:left="2575" w:right="302"/>
      </w:pPr>
      <w:r>
        <w:t>Subcontractors</w:t>
      </w:r>
      <w:r>
        <w:rPr>
          <w:spacing w:val="-2"/>
        </w:rPr>
        <w:t xml:space="preserve"> </w:t>
      </w:r>
      <w:r>
        <w:t>shall</w:t>
      </w:r>
      <w:r>
        <w:rPr>
          <w:spacing w:val="-1"/>
        </w:rPr>
        <w:t xml:space="preserve"> </w:t>
      </w:r>
      <w:r>
        <w:t>be</w:t>
      </w:r>
      <w:r>
        <w:rPr>
          <w:spacing w:val="-3"/>
        </w:rPr>
        <w:t xml:space="preserve"> </w:t>
      </w:r>
      <w:r>
        <w:t>eligible to concessional</w:t>
      </w:r>
      <w:r>
        <w:rPr>
          <w:spacing w:val="-4"/>
        </w:rPr>
        <w:t xml:space="preserve"> </w:t>
      </w:r>
      <w:r>
        <w:t>windows of</w:t>
      </w:r>
      <w:r>
        <w:rPr>
          <w:spacing w:val="-2"/>
        </w:rPr>
        <w:t xml:space="preserve"> </w:t>
      </w:r>
      <w:r>
        <w:t>GFIs</w:t>
      </w:r>
      <w:r>
        <w:rPr>
          <w:spacing w:val="-2"/>
        </w:rPr>
        <w:t xml:space="preserve"> </w:t>
      </w:r>
      <w:r>
        <w:t xml:space="preserve">that </w:t>
      </w:r>
      <w:r>
        <w:rPr>
          <w:spacing w:val="-2"/>
        </w:rPr>
        <w:t>treat</w:t>
      </w:r>
      <w:r>
        <w:rPr>
          <w:spacing w:val="-4"/>
        </w:rPr>
        <w:t xml:space="preserve"> </w:t>
      </w:r>
      <w:r>
        <w:rPr>
          <w:spacing w:val="-2"/>
        </w:rPr>
        <w:t>receivables</w:t>
      </w:r>
      <w:r>
        <w:rPr>
          <w:spacing w:val="-6"/>
        </w:rPr>
        <w:t xml:space="preserve"> </w:t>
      </w:r>
      <w:r>
        <w:rPr>
          <w:spacing w:val="-2"/>
        </w:rPr>
        <w:t>from</w:t>
      </w:r>
      <w:r>
        <w:rPr>
          <w:spacing w:val="-6"/>
        </w:rPr>
        <w:t xml:space="preserve"> </w:t>
      </w:r>
      <w:r>
        <w:rPr>
          <w:spacing w:val="-2"/>
        </w:rPr>
        <w:t>the</w:t>
      </w:r>
      <w:r>
        <w:rPr>
          <w:spacing w:val="-7"/>
        </w:rPr>
        <w:t xml:space="preserve"> </w:t>
      </w:r>
      <w:r>
        <w:rPr>
          <w:spacing w:val="-2"/>
        </w:rPr>
        <w:t>government</w:t>
      </w:r>
      <w:r>
        <w:rPr>
          <w:spacing w:val="-4"/>
        </w:rPr>
        <w:t xml:space="preserve"> </w:t>
      </w:r>
      <w:r>
        <w:rPr>
          <w:spacing w:val="-2"/>
        </w:rPr>
        <w:t>as</w:t>
      </w:r>
      <w:r>
        <w:rPr>
          <w:spacing w:val="-7"/>
        </w:rPr>
        <w:t xml:space="preserve"> </w:t>
      </w:r>
      <w:r>
        <w:rPr>
          <w:spacing w:val="-2"/>
        </w:rPr>
        <w:t>loan</w:t>
      </w:r>
      <w:r>
        <w:rPr>
          <w:spacing w:val="-3"/>
        </w:rPr>
        <w:t xml:space="preserve"> </w:t>
      </w:r>
      <w:r>
        <w:rPr>
          <w:spacing w:val="-2"/>
        </w:rPr>
        <w:t>security;</w:t>
      </w:r>
      <w:r>
        <w:rPr>
          <w:spacing w:val="-7"/>
        </w:rPr>
        <w:t xml:space="preserve"> </w:t>
      </w:r>
      <w:r>
        <w:rPr>
          <w:spacing w:val="-2"/>
        </w:rPr>
        <w:t>the</w:t>
      </w:r>
      <w:r>
        <w:rPr>
          <w:spacing w:val="-7"/>
        </w:rPr>
        <w:t xml:space="preserve"> </w:t>
      </w:r>
      <w:r>
        <w:rPr>
          <w:spacing w:val="-2"/>
        </w:rPr>
        <w:t xml:space="preserve">receivables </w:t>
      </w:r>
      <w:r>
        <w:t>of subcontractors due from their general contractor shall similarly be accepted as loan security by GFIs.</w:t>
      </w:r>
    </w:p>
    <w:p w14:paraId="025868A3" w14:textId="77777777" w:rsidR="00432026" w:rsidRDefault="00673F4F">
      <w:pPr>
        <w:pStyle w:val="ListParagraph"/>
        <w:numPr>
          <w:ilvl w:val="0"/>
          <w:numId w:val="16"/>
        </w:numPr>
        <w:tabs>
          <w:tab w:val="left" w:pos="873"/>
        </w:tabs>
        <w:spacing w:before="239"/>
        <w:ind w:hanging="566"/>
        <w:rPr>
          <w:rFonts w:ascii="Arial" w:hAnsi="Arial"/>
          <w:b/>
        </w:rPr>
      </w:pPr>
      <w:bookmarkStart w:id="59" w:name="_bookmark29"/>
      <w:bookmarkEnd w:id="59"/>
      <w:r>
        <w:rPr>
          <w:rFonts w:ascii="Arial" w:hAnsi="Arial"/>
          <w:b/>
        </w:rPr>
        <w:t>Procuring</w:t>
      </w:r>
      <w:r>
        <w:rPr>
          <w:rFonts w:ascii="Arial" w:hAnsi="Arial"/>
          <w:b/>
          <w:spacing w:val="-6"/>
        </w:rPr>
        <w:t xml:space="preserve"> </w:t>
      </w:r>
      <w:r>
        <w:rPr>
          <w:rFonts w:ascii="Arial" w:hAnsi="Arial"/>
          <w:b/>
        </w:rPr>
        <w:t>Entity’s</w:t>
      </w:r>
      <w:r>
        <w:rPr>
          <w:rFonts w:ascii="Arial" w:hAnsi="Arial"/>
          <w:b/>
          <w:spacing w:val="-3"/>
        </w:rPr>
        <w:t xml:space="preserve"> </w:t>
      </w:r>
      <w:r>
        <w:rPr>
          <w:rFonts w:ascii="Arial" w:hAnsi="Arial"/>
          <w:b/>
          <w:spacing w:val="-2"/>
        </w:rPr>
        <w:t>Responsibilities</w:t>
      </w:r>
    </w:p>
    <w:p w14:paraId="14B2DC55" w14:textId="77777777" w:rsidR="00432026" w:rsidRDefault="00673F4F">
      <w:pPr>
        <w:pStyle w:val="ListParagraph"/>
        <w:numPr>
          <w:ilvl w:val="1"/>
          <w:numId w:val="16"/>
        </w:numPr>
        <w:tabs>
          <w:tab w:val="left" w:pos="1437"/>
          <w:tab w:val="left" w:pos="1440"/>
        </w:tabs>
        <w:spacing w:before="242"/>
        <w:ind w:right="298"/>
      </w:pPr>
      <w:r>
        <w:t>Whenever the performance of the obligations in this Contract requires that the Supplier obtain permits, approvals, import, and other licenses from local public authorities, the Procuring Entity may assist the Supplier in complying with such requirements in a timely and expeditious manner.</w:t>
      </w:r>
    </w:p>
    <w:p w14:paraId="2CBB5551" w14:textId="77777777" w:rsidR="00432026" w:rsidRDefault="00432026">
      <w:pPr>
        <w:pStyle w:val="BodyText"/>
      </w:pPr>
    </w:p>
    <w:p w14:paraId="29C4C3E4" w14:textId="77777777" w:rsidR="00432026" w:rsidRDefault="00673F4F">
      <w:pPr>
        <w:pStyle w:val="ListParagraph"/>
        <w:numPr>
          <w:ilvl w:val="1"/>
          <w:numId w:val="16"/>
        </w:numPr>
        <w:tabs>
          <w:tab w:val="left" w:pos="1437"/>
          <w:tab w:val="left" w:pos="1440"/>
        </w:tabs>
        <w:ind w:right="302"/>
      </w:pPr>
      <w:r>
        <w:t>The Procuring Entity shall pay all costs involved in the performance of its responsibilities in accordance with the Scope of Contract.</w:t>
      </w:r>
    </w:p>
    <w:p w14:paraId="7C9BD5E5" w14:textId="77777777" w:rsidR="00432026" w:rsidRDefault="00673F4F">
      <w:pPr>
        <w:pStyle w:val="ListParagraph"/>
        <w:numPr>
          <w:ilvl w:val="0"/>
          <w:numId w:val="16"/>
        </w:numPr>
        <w:tabs>
          <w:tab w:val="left" w:pos="873"/>
        </w:tabs>
        <w:spacing w:before="240"/>
        <w:ind w:hanging="566"/>
        <w:rPr>
          <w:rFonts w:ascii="Arial"/>
          <w:b/>
        </w:rPr>
      </w:pPr>
      <w:bookmarkStart w:id="60" w:name="_bookmark30"/>
      <w:bookmarkEnd w:id="60"/>
      <w:r>
        <w:rPr>
          <w:rFonts w:ascii="Arial"/>
          <w:b/>
          <w:spacing w:val="-2"/>
        </w:rPr>
        <w:t>Prices</w:t>
      </w:r>
    </w:p>
    <w:p w14:paraId="0169AAC1" w14:textId="77777777" w:rsidR="00432026" w:rsidRDefault="00673F4F">
      <w:pPr>
        <w:pStyle w:val="ListParagraph"/>
        <w:numPr>
          <w:ilvl w:val="1"/>
          <w:numId w:val="16"/>
        </w:numPr>
        <w:tabs>
          <w:tab w:val="left" w:pos="1437"/>
          <w:tab w:val="left" w:pos="1440"/>
        </w:tabs>
        <w:spacing w:before="240"/>
        <w:ind w:right="303"/>
      </w:pPr>
      <w:r>
        <w:t>For goods and services covered under this Contract, as awarded, all bid prices shall be deemed fixed and not subject to price escalation during contract implementation, except as otherwise provided in the succeeding provisions.</w:t>
      </w:r>
    </w:p>
    <w:p w14:paraId="4DC86BA1" w14:textId="77777777" w:rsidR="00432026" w:rsidRDefault="00432026">
      <w:pPr>
        <w:pStyle w:val="BodyText"/>
      </w:pPr>
    </w:p>
    <w:p w14:paraId="1CD5DE34" w14:textId="77777777" w:rsidR="00432026" w:rsidRDefault="00673F4F">
      <w:pPr>
        <w:pStyle w:val="ListParagraph"/>
        <w:numPr>
          <w:ilvl w:val="1"/>
          <w:numId w:val="16"/>
        </w:numPr>
        <w:tabs>
          <w:tab w:val="left" w:pos="1437"/>
          <w:tab w:val="left" w:pos="1440"/>
        </w:tabs>
        <w:ind w:right="300"/>
      </w:pPr>
      <w:r>
        <w:t>Prices charged by the Supplier for Goods delivered and/or services performed under</w:t>
      </w:r>
      <w:r>
        <w:rPr>
          <w:spacing w:val="-3"/>
        </w:rPr>
        <w:t xml:space="preserve"> </w:t>
      </w:r>
      <w:r>
        <w:t>this</w:t>
      </w:r>
      <w:r>
        <w:rPr>
          <w:spacing w:val="-5"/>
        </w:rPr>
        <w:t xml:space="preserve"> </w:t>
      </w:r>
      <w:r>
        <w:t>Contract</w:t>
      </w:r>
      <w:r>
        <w:rPr>
          <w:spacing w:val="-5"/>
        </w:rPr>
        <w:t xml:space="preserve"> </w:t>
      </w:r>
      <w:r>
        <w:t>shall</w:t>
      </w:r>
      <w:r>
        <w:rPr>
          <w:spacing w:val="-5"/>
        </w:rPr>
        <w:t xml:space="preserve"> </w:t>
      </w:r>
      <w:r>
        <w:t>not</w:t>
      </w:r>
      <w:r>
        <w:rPr>
          <w:spacing w:val="-3"/>
        </w:rPr>
        <w:t xml:space="preserve"> </w:t>
      </w:r>
      <w:r>
        <w:t>vary</w:t>
      </w:r>
      <w:r>
        <w:rPr>
          <w:spacing w:val="-6"/>
        </w:rPr>
        <w:t xml:space="preserve"> </w:t>
      </w:r>
      <w:r>
        <w:t>from</w:t>
      </w:r>
      <w:r>
        <w:rPr>
          <w:spacing w:val="-5"/>
        </w:rPr>
        <w:t xml:space="preserve"> </w:t>
      </w:r>
      <w:r>
        <w:t>the</w:t>
      </w:r>
      <w:r>
        <w:rPr>
          <w:spacing w:val="-4"/>
        </w:rPr>
        <w:t xml:space="preserve"> </w:t>
      </w:r>
      <w:r>
        <w:t>prices</w:t>
      </w:r>
      <w:r>
        <w:rPr>
          <w:spacing w:val="-8"/>
        </w:rPr>
        <w:t xml:space="preserve"> </w:t>
      </w:r>
      <w:r>
        <w:t>quoted</w:t>
      </w:r>
      <w:r>
        <w:rPr>
          <w:spacing w:val="-4"/>
        </w:rPr>
        <w:t xml:space="preserve"> </w:t>
      </w:r>
      <w:r>
        <w:t>by</w:t>
      </w:r>
      <w:r>
        <w:rPr>
          <w:spacing w:val="-6"/>
        </w:rPr>
        <w:t xml:space="preserve"> </w:t>
      </w:r>
      <w:r>
        <w:t>the</w:t>
      </w:r>
      <w:r>
        <w:rPr>
          <w:spacing w:val="-4"/>
        </w:rPr>
        <w:t xml:space="preserve"> </w:t>
      </w:r>
      <w:r>
        <w:t>Supplier</w:t>
      </w:r>
      <w:r>
        <w:rPr>
          <w:spacing w:val="-3"/>
        </w:rPr>
        <w:t xml:space="preserve"> </w:t>
      </w:r>
      <w:r>
        <w:t>in</w:t>
      </w:r>
      <w:r>
        <w:rPr>
          <w:spacing w:val="-6"/>
        </w:rPr>
        <w:t xml:space="preserve"> </w:t>
      </w:r>
      <w:r>
        <w:t>its</w:t>
      </w:r>
      <w:r>
        <w:rPr>
          <w:spacing w:val="-1"/>
        </w:rPr>
        <w:t xml:space="preserve"> </w:t>
      </w:r>
      <w:r>
        <w:t xml:space="preserve">bid, unless there is a change in price resulting from Amendment to Order issued in accordance with </w:t>
      </w:r>
      <w:r>
        <w:rPr>
          <w:rFonts w:ascii="Arial"/>
          <w:b/>
        </w:rPr>
        <w:t xml:space="preserve">GCC </w:t>
      </w:r>
      <w:r>
        <w:t>Clause 28.</w:t>
      </w:r>
    </w:p>
    <w:p w14:paraId="53BA203F" w14:textId="77777777" w:rsidR="00432026" w:rsidRDefault="00673F4F">
      <w:pPr>
        <w:pStyle w:val="ListParagraph"/>
        <w:numPr>
          <w:ilvl w:val="0"/>
          <w:numId w:val="16"/>
        </w:numPr>
        <w:tabs>
          <w:tab w:val="left" w:pos="873"/>
        </w:tabs>
        <w:spacing w:before="239"/>
        <w:ind w:hanging="566"/>
        <w:rPr>
          <w:rFonts w:ascii="Arial"/>
          <w:b/>
        </w:rPr>
      </w:pPr>
      <w:bookmarkStart w:id="61" w:name="_bookmark31"/>
      <w:bookmarkEnd w:id="61"/>
      <w:r>
        <w:rPr>
          <w:rFonts w:ascii="Arial"/>
          <w:b/>
        </w:rPr>
        <w:t>Advance</w:t>
      </w:r>
      <w:r>
        <w:rPr>
          <w:rFonts w:ascii="Arial"/>
          <w:b/>
          <w:spacing w:val="-3"/>
        </w:rPr>
        <w:t xml:space="preserve"> </w:t>
      </w:r>
      <w:r>
        <w:rPr>
          <w:rFonts w:ascii="Arial"/>
          <w:b/>
          <w:spacing w:val="-2"/>
        </w:rPr>
        <w:t>Payment</w:t>
      </w:r>
    </w:p>
    <w:p w14:paraId="2673E2EF" w14:textId="77777777" w:rsidR="00432026" w:rsidRDefault="00673F4F">
      <w:pPr>
        <w:pStyle w:val="ListParagraph"/>
        <w:numPr>
          <w:ilvl w:val="1"/>
          <w:numId w:val="16"/>
        </w:numPr>
        <w:tabs>
          <w:tab w:val="left" w:pos="1436"/>
          <w:tab w:val="left" w:pos="1440"/>
        </w:tabs>
        <w:spacing w:before="241"/>
        <w:ind w:right="309"/>
      </w:pPr>
      <w:r>
        <w:t>For Goods sourced</w:t>
      </w:r>
      <w:r>
        <w:rPr>
          <w:spacing w:val="-3"/>
        </w:rPr>
        <w:t xml:space="preserve"> </w:t>
      </w:r>
      <w:r>
        <w:t>from</w:t>
      </w:r>
      <w:r>
        <w:rPr>
          <w:spacing w:val="-2"/>
        </w:rPr>
        <w:t xml:space="preserve"> </w:t>
      </w:r>
      <w:r>
        <w:t>within the</w:t>
      </w:r>
      <w:r>
        <w:rPr>
          <w:spacing w:val="-1"/>
        </w:rPr>
        <w:t xml:space="preserve"> </w:t>
      </w:r>
      <w:r>
        <w:t>Philippines, advance</w:t>
      </w:r>
      <w:r>
        <w:rPr>
          <w:spacing w:val="-1"/>
        </w:rPr>
        <w:t xml:space="preserve"> </w:t>
      </w:r>
      <w:r>
        <w:t>payments</w:t>
      </w:r>
      <w:r>
        <w:rPr>
          <w:spacing w:val="-3"/>
        </w:rPr>
        <w:t xml:space="preserve"> </w:t>
      </w:r>
      <w:r>
        <w:t>may</w:t>
      </w:r>
      <w:r>
        <w:rPr>
          <w:spacing w:val="-3"/>
        </w:rPr>
        <w:t xml:space="preserve"> </w:t>
      </w:r>
      <w:r>
        <w:t>be made as follows:</w:t>
      </w:r>
    </w:p>
    <w:p w14:paraId="46D5C0B1" w14:textId="77777777" w:rsidR="00432026" w:rsidRDefault="00432026">
      <w:pPr>
        <w:pStyle w:val="BodyText"/>
      </w:pPr>
    </w:p>
    <w:p w14:paraId="114E2649" w14:textId="77777777" w:rsidR="00432026" w:rsidRDefault="00673F4F">
      <w:pPr>
        <w:pStyle w:val="ListParagraph"/>
        <w:numPr>
          <w:ilvl w:val="2"/>
          <w:numId w:val="16"/>
        </w:numPr>
        <w:tabs>
          <w:tab w:val="left" w:pos="2008"/>
        </w:tabs>
        <w:ind w:left="2008" w:right="299"/>
      </w:pPr>
      <w:r>
        <w:t>A single advance payment not to exceed fifty percent (50%) of the contract amount shall be allowed for contracts entered into by a Procuring Entity for the</w:t>
      </w:r>
      <w:r>
        <w:rPr>
          <w:spacing w:val="-12"/>
        </w:rPr>
        <w:t xml:space="preserve"> </w:t>
      </w:r>
      <w:r>
        <w:t>following</w:t>
      </w:r>
      <w:r>
        <w:rPr>
          <w:spacing w:val="-10"/>
        </w:rPr>
        <w:t xml:space="preserve"> </w:t>
      </w:r>
      <w:r>
        <w:t>services</w:t>
      </w:r>
      <w:r>
        <w:rPr>
          <w:spacing w:val="-12"/>
        </w:rPr>
        <w:t xml:space="preserve"> </w:t>
      </w:r>
      <w:r>
        <w:t>where</w:t>
      </w:r>
      <w:r>
        <w:rPr>
          <w:spacing w:val="-12"/>
        </w:rPr>
        <w:t xml:space="preserve"> </w:t>
      </w:r>
      <w:r>
        <w:t>the</w:t>
      </w:r>
      <w:r>
        <w:rPr>
          <w:spacing w:val="-12"/>
        </w:rPr>
        <w:t xml:space="preserve"> </w:t>
      </w:r>
      <w:r>
        <w:t>requirement</w:t>
      </w:r>
      <w:r>
        <w:rPr>
          <w:spacing w:val="-11"/>
        </w:rPr>
        <w:t xml:space="preserve"> </w:t>
      </w:r>
      <w:r>
        <w:t>of</w:t>
      </w:r>
      <w:r>
        <w:rPr>
          <w:spacing w:val="-11"/>
        </w:rPr>
        <w:t xml:space="preserve"> </w:t>
      </w:r>
      <w:r>
        <w:t>down</w:t>
      </w:r>
      <w:r>
        <w:rPr>
          <w:spacing w:val="-10"/>
        </w:rPr>
        <w:t xml:space="preserve"> </w:t>
      </w:r>
      <w:r>
        <w:t>payment</w:t>
      </w:r>
      <w:r>
        <w:rPr>
          <w:spacing w:val="-11"/>
        </w:rPr>
        <w:t xml:space="preserve"> </w:t>
      </w:r>
      <w:r>
        <w:t>is</w:t>
      </w:r>
      <w:r>
        <w:rPr>
          <w:spacing w:val="-9"/>
        </w:rPr>
        <w:t xml:space="preserve"> </w:t>
      </w:r>
      <w:r>
        <w:t>a</w:t>
      </w:r>
      <w:r>
        <w:rPr>
          <w:spacing w:val="-12"/>
        </w:rPr>
        <w:t xml:space="preserve"> </w:t>
      </w:r>
      <w:r>
        <w:t>standard industry practice: 1) hotel and restaurant services; 2) use of conference/seminar and exhibit areas; and 3) lease of office space;</w:t>
      </w:r>
    </w:p>
    <w:p w14:paraId="7E1F8C24" w14:textId="77777777" w:rsidR="00432026" w:rsidRDefault="00673F4F">
      <w:pPr>
        <w:pStyle w:val="ListParagraph"/>
        <w:numPr>
          <w:ilvl w:val="2"/>
          <w:numId w:val="16"/>
        </w:numPr>
        <w:tabs>
          <w:tab w:val="left" w:pos="2008"/>
        </w:tabs>
        <w:spacing w:before="252"/>
        <w:ind w:left="2008" w:right="305"/>
      </w:pPr>
      <w:r>
        <w:t>Advance payment not to exceed fifteen percent (15%) of the contract amount, unless otherwise directed by the President, shall also be allowed for procurement of goods required to address contingencies arising from natural or man-made calamities in areas where a “State of Calamity” has been declared by appropriate authorities; and</w:t>
      </w:r>
    </w:p>
    <w:p w14:paraId="1B50482D" w14:textId="77777777" w:rsidR="00432026" w:rsidRDefault="00432026">
      <w:pPr>
        <w:pStyle w:val="BodyText"/>
        <w:spacing w:before="2"/>
      </w:pPr>
    </w:p>
    <w:p w14:paraId="71EDAD01" w14:textId="77777777" w:rsidR="00432026" w:rsidRDefault="00673F4F">
      <w:pPr>
        <w:pStyle w:val="ListParagraph"/>
        <w:numPr>
          <w:ilvl w:val="2"/>
          <w:numId w:val="16"/>
        </w:numPr>
        <w:tabs>
          <w:tab w:val="left" w:pos="2008"/>
        </w:tabs>
        <w:ind w:left="2008" w:right="300"/>
      </w:pPr>
      <w:r>
        <w:t>Upon</w:t>
      </w:r>
      <w:r>
        <w:rPr>
          <w:spacing w:val="-5"/>
        </w:rPr>
        <w:t xml:space="preserve"> </w:t>
      </w:r>
      <w:r>
        <w:t>submission</w:t>
      </w:r>
      <w:r>
        <w:rPr>
          <w:spacing w:val="-5"/>
        </w:rPr>
        <w:t xml:space="preserve"> </w:t>
      </w:r>
      <w:r>
        <w:t>of</w:t>
      </w:r>
      <w:r>
        <w:rPr>
          <w:spacing w:val="-5"/>
        </w:rPr>
        <w:t xml:space="preserve"> </w:t>
      </w:r>
      <w:r>
        <w:t>an</w:t>
      </w:r>
      <w:r>
        <w:rPr>
          <w:spacing w:val="-5"/>
        </w:rPr>
        <w:t xml:space="preserve"> </w:t>
      </w:r>
      <w:r>
        <w:t>irrevocable</w:t>
      </w:r>
      <w:r>
        <w:rPr>
          <w:spacing w:val="-5"/>
        </w:rPr>
        <w:t xml:space="preserve"> </w:t>
      </w:r>
      <w:r>
        <w:t>Letter</w:t>
      </w:r>
      <w:r>
        <w:rPr>
          <w:spacing w:val="-7"/>
        </w:rPr>
        <w:t xml:space="preserve"> </w:t>
      </w:r>
      <w:r>
        <w:t>of</w:t>
      </w:r>
      <w:r>
        <w:rPr>
          <w:spacing w:val="-6"/>
        </w:rPr>
        <w:t xml:space="preserve"> </w:t>
      </w:r>
      <w:r>
        <w:t>Credit</w:t>
      </w:r>
      <w:r>
        <w:rPr>
          <w:spacing w:val="-3"/>
        </w:rPr>
        <w:t xml:space="preserve"> </w:t>
      </w:r>
      <w:r>
        <w:t>(LoC)</w:t>
      </w:r>
      <w:r>
        <w:rPr>
          <w:spacing w:val="-4"/>
        </w:rPr>
        <w:t xml:space="preserve"> </w:t>
      </w:r>
      <w:r>
        <w:t>or</w:t>
      </w:r>
      <w:r>
        <w:rPr>
          <w:spacing w:val="-7"/>
        </w:rPr>
        <w:t xml:space="preserve"> </w:t>
      </w:r>
      <w:r>
        <w:t>bank</w:t>
      </w:r>
      <w:r>
        <w:rPr>
          <w:spacing w:val="-5"/>
        </w:rPr>
        <w:t xml:space="preserve"> </w:t>
      </w:r>
      <w:r>
        <w:t>guarantee issued</w:t>
      </w:r>
      <w:r>
        <w:rPr>
          <w:spacing w:val="-8"/>
        </w:rPr>
        <w:t xml:space="preserve"> </w:t>
      </w:r>
      <w:r>
        <w:t>by</w:t>
      </w:r>
      <w:r>
        <w:rPr>
          <w:spacing w:val="-8"/>
        </w:rPr>
        <w:t xml:space="preserve"> </w:t>
      </w:r>
      <w:r>
        <w:t>local</w:t>
      </w:r>
      <w:r>
        <w:rPr>
          <w:spacing w:val="-9"/>
        </w:rPr>
        <w:t xml:space="preserve"> </w:t>
      </w:r>
      <w:r>
        <w:t>bank,</w:t>
      </w:r>
      <w:r>
        <w:rPr>
          <w:spacing w:val="-7"/>
        </w:rPr>
        <w:t xml:space="preserve"> </w:t>
      </w:r>
      <w:r>
        <w:t>advance</w:t>
      </w:r>
      <w:r>
        <w:rPr>
          <w:spacing w:val="-8"/>
        </w:rPr>
        <w:t xml:space="preserve"> </w:t>
      </w:r>
      <w:r>
        <w:t>payment</w:t>
      </w:r>
      <w:r>
        <w:rPr>
          <w:spacing w:val="-9"/>
        </w:rPr>
        <w:t xml:space="preserve"> </w:t>
      </w:r>
      <w:r>
        <w:t>not</w:t>
      </w:r>
      <w:r>
        <w:rPr>
          <w:spacing w:val="-8"/>
        </w:rPr>
        <w:t xml:space="preserve"> </w:t>
      </w:r>
      <w:r>
        <w:t>exceeding</w:t>
      </w:r>
      <w:r>
        <w:rPr>
          <w:spacing w:val="-8"/>
        </w:rPr>
        <w:t xml:space="preserve"> </w:t>
      </w:r>
      <w:r>
        <w:t>fifteen</w:t>
      </w:r>
      <w:r>
        <w:rPr>
          <w:spacing w:val="-10"/>
        </w:rPr>
        <w:t xml:space="preserve"> </w:t>
      </w:r>
      <w:r>
        <w:t>percent</w:t>
      </w:r>
      <w:r>
        <w:rPr>
          <w:spacing w:val="-9"/>
        </w:rPr>
        <w:t xml:space="preserve"> </w:t>
      </w:r>
      <w:r>
        <w:t>(15%) of</w:t>
      </w:r>
      <w:r>
        <w:rPr>
          <w:spacing w:val="40"/>
        </w:rPr>
        <w:t xml:space="preserve"> </w:t>
      </w:r>
      <w:r>
        <w:t>the</w:t>
      </w:r>
      <w:r>
        <w:rPr>
          <w:spacing w:val="38"/>
        </w:rPr>
        <w:t xml:space="preserve"> </w:t>
      </w:r>
      <w:r>
        <w:t>contract</w:t>
      </w:r>
      <w:r>
        <w:rPr>
          <w:spacing w:val="40"/>
        </w:rPr>
        <w:t xml:space="preserve"> </w:t>
      </w:r>
      <w:r>
        <w:t>amount</w:t>
      </w:r>
      <w:r>
        <w:rPr>
          <w:spacing w:val="37"/>
        </w:rPr>
        <w:t xml:space="preserve"> </w:t>
      </w:r>
      <w:r>
        <w:t>shall</w:t>
      </w:r>
      <w:r>
        <w:rPr>
          <w:spacing w:val="38"/>
        </w:rPr>
        <w:t xml:space="preserve"> </w:t>
      </w:r>
      <w:r>
        <w:t>be</w:t>
      </w:r>
      <w:r>
        <w:rPr>
          <w:spacing w:val="38"/>
        </w:rPr>
        <w:t xml:space="preserve"> </w:t>
      </w:r>
      <w:r>
        <w:t>allowed</w:t>
      </w:r>
      <w:r>
        <w:rPr>
          <w:spacing w:val="38"/>
        </w:rPr>
        <w:t xml:space="preserve"> </w:t>
      </w:r>
      <w:r>
        <w:t>and</w:t>
      </w:r>
      <w:r>
        <w:rPr>
          <w:spacing w:val="39"/>
        </w:rPr>
        <w:t xml:space="preserve"> </w:t>
      </w:r>
      <w:r>
        <w:t>paid</w:t>
      </w:r>
      <w:r>
        <w:rPr>
          <w:spacing w:val="39"/>
        </w:rPr>
        <w:t xml:space="preserve"> </w:t>
      </w:r>
      <w:r>
        <w:t>to</w:t>
      </w:r>
      <w:r>
        <w:rPr>
          <w:spacing w:val="39"/>
        </w:rPr>
        <w:t xml:space="preserve"> </w:t>
      </w:r>
      <w:r>
        <w:t>the</w:t>
      </w:r>
      <w:r>
        <w:rPr>
          <w:spacing w:val="38"/>
        </w:rPr>
        <w:t xml:space="preserve"> </w:t>
      </w:r>
      <w:r>
        <w:t>Supplier</w:t>
      </w:r>
      <w:r>
        <w:rPr>
          <w:spacing w:val="40"/>
        </w:rPr>
        <w:t xml:space="preserve"> </w:t>
      </w:r>
      <w:r>
        <w:t>within</w:t>
      </w:r>
    </w:p>
    <w:p w14:paraId="4612E437" w14:textId="77777777" w:rsidR="00432026" w:rsidRDefault="00432026">
      <w:pPr>
        <w:pStyle w:val="ListParagraph"/>
        <w:sectPr w:rsidR="00432026">
          <w:pgSz w:w="11910" w:h="16840"/>
          <w:pgMar w:top="1360" w:right="1133" w:bottom="960" w:left="1133" w:header="0" w:footer="772" w:gutter="0"/>
          <w:cols w:space="720"/>
        </w:sectPr>
      </w:pPr>
    </w:p>
    <w:p w14:paraId="5DC9FEB3" w14:textId="77777777" w:rsidR="00432026" w:rsidRDefault="00673F4F">
      <w:pPr>
        <w:pStyle w:val="BodyText"/>
        <w:spacing w:before="67"/>
        <w:ind w:left="2008" w:right="303"/>
        <w:jc w:val="both"/>
      </w:pPr>
      <w:r>
        <w:lastRenderedPageBreak/>
        <w:t>sixty (60) calendar days from the signing of the contract. The irrevocable LoC or bank guarantee, which must be for an equivalent amount, shall remain valid until the goods are delivered, and accompanied by a claim for advance payment.</w:t>
      </w:r>
    </w:p>
    <w:p w14:paraId="293D085F" w14:textId="77777777" w:rsidR="00432026" w:rsidRDefault="00673F4F">
      <w:pPr>
        <w:pStyle w:val="ListParagraph"/>
        <w:numPr>
          <w:ilvl w:val="1"/>
          <w:numId w:val="16"/>
        </w:numPr>
        <w:tabs>
          <w:tab w:val="left" w:pos="1436"/>
          <w:tab w:val="left" w:pos="1440"/>
        </w:tabs>
        <w:spacing w:before="252"/>
        <w:ind w:right="301"/>
      </w:pPr>
      <w:r>
        <w:t>For</w:t>
      </w:r>
      <w:r>
        <w:rPr>
          <w:spacing w:val="-16"/>
        </w:rPr>
        <w:t xml:space="preserve"> </w:t>
      </w:r>
      <w:r>
        <w:t>Goods</w:t>
      </w:r>
      <w:r>
        <w:rPr>
          <w:spacing w:val="-13"/>
        </w:rPr>
        <w:t xml:space="preserve"> </w:t>
      </w:r>
      <w:r>
        <w:t>supplied</w:t>
      </w:r>
      <w:r>
        <w:rPr>
          <w:spacing w:val="-14"/>
        </w:rPr>
        <w:t xml:space="preserve"> </w:t>
      </w:r>
      <w:r>
        <w:t>from</w:t>
      </w:r>
      <w:r>
        <w:rPr>
          <w:spacing w:val="-15"/>
        </w:rPr>
        <w:t xml:space="preserve"> </w:t>
      </w:r>
      <w:r>
        <w:t>abroad,</w:t>
      </w:r>
      <w:r>
        <w:rPr>
          <w:spacing w:val="-13"/>
        </w:rPr>
        <w:t xml:space="preserve"> </w:t>
      </w:r>
      <w:r>
        <w:t>unless</w:t>
      </w:r>
      <w:r>
        <w:rPr>
          <w:spacing w:val="-16"/>
        </w:rPr>
        <w:t xml:space="preserve"> </w:t>
      </w:r>
      <w:r>
        <w:t>otherwise</w:t>
      </w:r>
      <w:r>
        <w:rPr>
          <w:spacing w:val="-13"/>
        </w:rPr>
        <w:t xml:space="preserve"> </w:t>
      </w:r>
      <w:r>
        <w:t>indicated</w:t>
      </w:r>
      <w:r>
        <w:rPr>
          <w:spacing w:val="-13"/>
        </w:rPr>
        <w:t xml:space="preserve"> </w:t>
      </w:r>
      <w:r>
        <w:t>in</w:t>
      </w:r>
      <w:r>
        <w:rPr>
          <w:spacing w:val="-14"/>
        </w:rPr>
        <w:t xml:space="preserve"> </w:t>
      </w:r>
      <w:r>
        <w:t>the</w:t>
      </w:r>
      <w:r>
        <w:rPr>
          <w:spacing w:val="-13"/>
        </w:rPr>
        <w:t xml:space="preserve"> </w:t>
      </w:r>
      <w:r>
        <w:rPr>
          <w:rFonts w:ascii="Arial"/>
          <w:b/>
          <w:u w:val="single"/>
        </w:rPr>
        <w:t>SCC</w:t>
      </w:r>
      <w:r>
        <w:t>,</w:t>
      </w:r>
      <w:r>
        <w:rPr>
          <w:spacing w:val="-15"/>
        </w:rPr>
        <w:t xml:space="preserve"> </w:t>
      </w:r>
      <w:r>
        <w:t>the</w:t>
      </w:r>
      <w:r>
        <w:rPr>
          <w:spacing w:val="-16"/>
        </w:rPr>
        <w:t xml:space="preserve"> </w:t>
      </w:r>
      <w:r>
        <w:t>terms of payment shall be as follows:</w:t>
      </w:r>
    </w:p>
    <w:p w14:paraId="2576FB35" w14:textId="77777777" w:rsidR="00432026" w:rsidRDefault="00432026">
      <w:pPr>
        <w:pStyle w:val="BodyText"/>
      </w:pPr>
    </w:p>
    <w:p w14:paraId="608FD9CC" w14:textId="77777777" w:rsidR="00432026" w:rsidRDefault="00673F4F">
      <w:pPr>
        <w:pStyle w:val="ListParagraph"/>
        <w:numPr>
          <w:ilvl w:val="2"/>
          <w:numId w:val="16"/>
        </w:numPr>
        <w:tabs>
          <w:tab w:val="left" w:pos="2008"/>
        </w:tabs>
        <w:ind w:left="2008" w:right="303"/>
      </w:pPr>
      <w:r>
        <w:t>Upon</w:t>
      </w:r>
      <w:r>
        <w:rPr>
          <w:spacing w:val="-6"/>
        </w:rPr>
        <w:t xml:space="preserve"> </w:t>
      </w:r>
      <w:r>
        <w:t>Contract</w:t>
      </w:r>
      <w:r>
        <w:rPr>
          <w:spacing w:val="-6"/>
        </w:rPr>
        <w:t xml:space="preserve"> </w:t>
      </w:r>
      <w:r>
        <w:t>Signing:</w:t>
      </w:r>
      <w:r>
        <w:rPr>
          <w:spacing w:val="-6"/>
        </w:rPr>
        <w:t xml:space="preserve"> </w:t>
      </w:r>
      <w:r>
        <w:t>Fifteen</w:t>
      </w:r>
      <w:r>
        <w:rPr>
          <w:spacing w:val="-7"/>
        </w:rPr>
        <w:t xml:space="preserve"> </w:t>
      </w:r>
      <w:r>
        <w:t>Percent</w:t>
      </w:r>
      <w:r>
        <w:rPr>
          <w:spacing w:val="-6"/>
        </w:rPr>
        <w:t xml:space="preserve"> </w:t>
      </w:r>
      <w:r>
        <w:t>(15%)</w:t>
      </w:r>
      <w:r>
        <w:rPr>
          <w:spacing w:val="-6"/>
        </w:rPr>
        <w:t xml:space="preserve"> </w:t>
      </w:r>
      <w:r>
        <w:t>of</w:t>
      </w:r>
      <w:r>
        <w:rPr>
          <w:spacing w:val="-9"/>
        </w:rPr>
        <w:t xml:space="preserve"> </w:t>
      </w:r>
      <w:r>
        <w:t>the</w:t>
      </w:r>
      <w:r>
        <w:rPr>
          <w:spacing w:val="-6"/>
        </w:rPr>
        <w:t xml:space="preserve"> </w:t>
      </w:r>
      <w:r>
        <w:t>Contract</w:t>
      </w:r>
      <w:r>
        <w:rPr>
          <w:spacing w:val="-6"/>
        </w:rPr>
        <w:t xml:space="preserve"> </w:t>
      </w:r>
      <w:r>
        <w:t>Price</w:t>
      </w:r>
      <w:r>
        <w:rPr>
          <w:spacing w:val="-7"/>
        </w:rPr>
        <w:t xml:space="preserve"> </w:t>
      </w:r>
      <w:r>
        <w:t>shall</w:t>
      </w:r>
      <w:r>
        <w:rPr>
          <w:spacing w:val="-6"/>
        </w:rPr>
        <w:t xml:space="preserve"> </w:t>
      </w:r>
      <w:r>
        <w:t>be paid</w:t>
      </w:r>
      <w:r>
        <w:rPr>
          <w:spacing w:val="-10"/>
        </w:rPr>
        <w:t xml:space="preserve"> </w:t>
      </w:r>
      <w:r>
        <w:t>within</w:t>
      </w:r>
      <w:r>
        <w:rPr>
          <w:spacing w:val="-10"/>
        </w:rPr>
        <w:t xml:space="preserve"> </w:t>
      </w:r>
      <w:r>
        <w:t>sixty</w:t>
      </w:r>
      <w:r>
        <w:rPr>
          <w:spacing w:val="-12"/>
        </w:rPr>
        <w:t xml:space="preserve"> </w:t>
      </w:r>
      <w:r>
        <w:t>(60)</w:t>
      </w:r>
      <w:r>
        <w:rPr>
          <w:spacing w:val="-11"/>
        </w:rPr>
        <w:t xml:space="preserve"> </w:t>
      </w:r>
      <w:r>
        <w:t>days</w:t>
      </w:r>
      <w:r>
        <w:rPr>
          <w:spacing w:val="-12"/>
        </w:rPr>
        <w:t xml:space="preserve"> </w:t>
      </w:r>
      <w:r>
        <w:t>from</w:t>
      </w:r>
      <w:r>
        <w:rPr>
          <w:spacing w:val="-11"/>
        </w:rPr>
        <w:t xml:space="preserve"> </w:t>
      </w:r>
      <w:r>
        <w:t>signing</w:t>
      </w:r>
      <w:r>
        <w:rPr>
          <w:spacing w:val="-10"/>
        </w:rPr>
        <w:t xml:space="preserve"> </w:t>
      </w:r>
      <w:r>
        <w:t>of</w:t>
      </w:r>
      <w:r>
        <w:rPr>
          <w:spacing w:val="-14"/>
        </w:rPr>
        <w:t xml:space="preserve"> </w:t>
      </w:r>
      <w:r>
        <w:t>the</w:t>
      </w:r>
      <w:r>
        <w:rPr>
          <w:spacing w:val="-10"/>
        </w:rPr>
        <w:t xml:space="preserve"> </w:t>
      </w:r>
      <w:r>
        <w:t>Contract</w:t>
      </w:r>
      <w:r>
        <w:rPr>
          <w:spacing w:val="-11"/>
        </w:rPr>
        <w:t xml:space="preserve"> </w:t>
      </w:r>
      <w:r>
        <w:t>and</w:t>
      </w:r>
      <w:r>
        <w:rPr>
          <w:spacing w:val="-10"/>
        </w:rPr>
        <w:t xml:space="preserve"> </w:t>
      </w:r>
      <w:r>
        <w:t>upon</w:t>
      </w:r>
      <w:r>
        <w:rPr>
          <w:spacing w:val="-13"/>
        </w:rPr>
        <w:t xml:space="preserve"> </w:t>
      </w:r>
      <w:r>
        <w:t xml:space="preserve">submission of a claim and a bank guarantee for the equivalent amount valid until the Goods are delivered and in the form provided in Section VIII. PBD Related </w:t>
      </w:r>
      <w:r>
        <w:rPr>
          <w:spacing w:val="-2"/>
        </w:rPr>
        <w:t>Forms.</w:t>
      </w:r>
    </w:p>
    <w:p w14:paraId="09A35422" w14:textId="77777777" w:rsidR="00432026" w:rsidRDefault="00432026">
      <w:pPr>
        <w:pStyle w:val="BodyText"/>
        <w:spacing w:before="2"/>
      </w:pPr>
    </w:p>
    <w:p w14:paraId="59DF5AD7" w14:textId="77777777" w:rsidR="00432026" w:rsidRDefault="00673F4F">
      <w:pPr>
        <w:pStyle w:val="ListParagraph"/>
        <w:numPr>
          <w:ilvl w:val="2"/>
          <w:numId w:val="16"/>
        </w:numPr>
        <w:tabs>
          <w:tab w:val="left" w:pos="2008"/>
        </w:tabs>
        <w:ind w:left="2008" w:right="300"/>
      </w:pPr>
      <w:r>
        <w:t>Upon Delivery: Sixty-five percent (65%) of the Contract Price shall be paid to the Supplier within sixty (60) days after the date of receipt of the Goods and upon</w:t>
      </w:r>
      <w:r>
        <w:rPr>
          <w:spacing w:val="-3"/>
        </w:rPr>
        <w:t xml:space="preserve"> </w:t>
      </w:r>
      <w:r>
        <w:t>submission</w:t>
      </w:r>
      <w:r>
        <w:rPr>
          <w:spacing w:val="-3"/>
        </w:rPr>
        <w:t xml:space="preserve"> </w:t>
      </w:r>
      <w:r>
        <w:t>of</w:t>
      </w:r>
      <w:r>
        <w:rPr>
          <w:spacing w:val="-4"/>
        </w:rPr>
        <w:t xml:space="preserve"> </w:t>
      </w:r>
      <w:r>
        <w:t>the</w:t>
      </w:r>
      <w:r>
        <w:rPr>
          <w:spacing w:val="-1"/>
        </w:rPr>
        <w:t xml:space="preserve"> </w:t>
      </w:r>
      <w:r>
        <w:t>documents</w:t>
      </w:r>
      <w:r>
        <w:rPr>
          <w:spacing w:val="-3"/>
        </w:rPr>
        <w:t xml:space="preserve"> </w:t>
      </w:r>
      <w:r>
        <w:t>(</w:t>
      </w:r>
      <w:proofErr w:type="spellStart"/>
      <w:r>
        <w:t>i</w:t>
      </w:r>
      <w:proofErr w:type="spellEnd"/>
      <w:r>
        <w:t>)</w:t>
      </w:r>
      <w:r>
        <w:rPr>
          <w:spacing w:val="-4"/>
        </w:rPr>
        <w:t xml:space="preserve"> </w:t>
      </w:r>
      <w:r>
        <w:t>through</w:t>
      </w:r>
      <w:r>
        <w:rPr>
          <w:spacing w:val="-3"/>
        </w:rPr>
        <w:t xml:space="preserve"> </w:t>
      </w:r>
      <w:r>
        <w:t>(vi)</w:t>
      </w:r>
      <w:r>
        <w:rPr>
          <w:spacing w:val="-2"/>
        </w:rPr>
        <w:t xml:space="preserve"> </w:t>
      </w:r>
      <w:r>
        <w:t>specified</w:t>
      </w:r>
      <w:r>
        <w:rPr>
          <w:spacing w:val="-3"/>
        </w:rPr>
        <w:t xml:space="preserve"> </w:t>
      </w:r>
      <w:r>
        <w:t>in</w:t>
      </w:r>
      <w:r>
        <w:rPr>
          <w:spacing w:val="-3"/>
        </w:rPr>
        <w:t xml:space="preserve"> </w:t>
      </w:r>
      <w:r>
        <w:t>the SCC provision on Delivery and Documents.</w:t>
      </w:r>
    </w:p>
    <w:p w14:paraId="68ACD6AD" w14:textId="77777777" w:rsidR="00432026" w:rsidRDefault="00432026">
      <w:pPr>
        <w:pStyle w:val="BodyText"/>
      </w:pPr>
    </w:p>
    <w:p w14:paraId="49B48C41" w14:textId="77777777" w:rsidR="00432026" w:rsidRDefault="00673F4F">
      <w:pPr>
        <w:pStyle w:val="ListParagraph"/>
        <w:numPr>
          <w:ilvl w:val="2"/>
          <w:numId w:val="16"/>
        </w:numPr>
        <w:tabs>
          <w:tab w:val="left" w:pos="2008"/>
        </w:tabs>
        <w:ind w:left="2008" w:right="301"/>
      </w:pPr>
      <w:r>
        <w:t>Upon</w:t>
      </w:r>
      <w:r>
        <w:rPr>
          <w:spacing w:val="-16"/>
        </w:rPr>
        <w:t xml:space="preserve"> </w:t>
      </w:r>
      <w:r>
        <w:t>Acceptance:</w:t>
      </w:r>
      <w:r>
        <w:rPr>
          <w:spacing w:val="-15"/>
        </w:rPr>
        <w:t xml:space="preserve"> </w:t>
      </w:r>
      <w:r>
        <w:t>The</w:t>
      </w:r>
      <w:r>
        <w:rPr>
          <w:spacing w:val="-15"/>
        </w:rPr>
        <w:t xml:space="preserve"> </w:t>
      </w:r>
      <w:r>
        <w:t>remaining</w:t>
      </w:r>
      <w:r>
        <w:rPr>
          <w:spacing w:val="-16"/>
        </w:rPr>
        <w:t xml:space="preserve"> </w:t>
      </w:r>
      <w:r>
        <w:t>twenty</w:t>
      </w:r>
      <w:r>
        <w:rPr>
          <w:spacing w:val="-15"/>
        </w:rPr>
        <w:t xml:space="preserve"> </w:t>
      </w:r>
      <w:r>
        <w:t>percent</w:t>
      </w:r>
      <w:r>
        <w:rPr>
          <w:spacing w:val="-15"/>
        </w:rPr>
        <w:t xml:space="preserve"> </w:t>
      </w:r>
      <w:r>
        <w:t>(20%)</w:t>
      </w:r>
      <w:r>
        <w:rPr>
          <w:spacing w:val="-15"/>
        </w:rPr>
        <w:t xml:space="preserve"> </w:t>
      </w:r>
      <w:r>
        <w:t>of</w:t>
      </w:r>
      <w:r>
        <w:rPr>
          <w:spacing w:val="-16"/>
        </w:rPr>
        <w:t xml:space="preserve"> </w:t>
      </w:r>
      <w:r>
        <w:t>the</w:t>
      </w:r>
      <w:r>
        <w:rPr>
          <w:spacing w:val="-15"/>
        </w:rPr>
        <w:t xml:space="preserve"> </w:t>
      </w:r>
      <w:r>
        <w:t>Contract</w:t>
      </w:r>
      <w:r>
        <w:rPr>
          <w:spacing w:val="-15"/>
        </w:rPr>
        <w:t xml:space="preserve"> </w:t>
      </w:r>
      <w:r>
        <w:t>Price shall be paid to the Supplier within sixty (60) days after the date of submission of the acceptance and inspection certificate for the respective delivery issued by the Procuring Entity’s authorized representative. In the event</w:t>
      </w:r>
      <w:r>
        <w:rPr>
          <w:spacing w:val="-6"/>
        </w:rPr>
        <w:t xml:space="preserve"> </w:t>
      </w:r>
      <w:r>
        <w:t>that</w:t>
      </w:r>
      <w:r>
        <w:rPr>
          <w:spacing w:val="-6"/>
        </w:rPr>
        <w:t xml:space="preserve"> </w:t>
      </w:r>
      <w:r>
        <w:t>no</w:t>
      </w:r>
      <w:r>
        <w:rPr>
          <w:spacing w:val="-5"/>
        </w:rPr>
        <w:t xml:space="preserve"> </w:t>
      </w:r>
      <w:r>
        <w:t>inspection</w:t>
      </w:r>
      <w:r>
        <w:rPr>
          <w:spacing w:val="-7"/>
        </w:rPr>
        <w:t xml:space="preserve"> </w:t>
      </w:r>
      <w:r>
        <w:t>or</w:t>
      </w:r>
      <w:r>
        <w:rPr>
          <w:spacing w:val="-4"/>
        </w:rPr>
        <w:t xml:space="preserve"> </w:t>
      </w:r>
      <w:r>
        <w:t>acceptance</w:t>
      </w:r>
      <w:r>
        <w:rPr>
          <w:spacing w:val="-5"/>
        </w:rPr>
        <w:t xml:space="preserve"> </w:t>
      </w:r>
      <w:r>
        <w:t>certificate</w:t>
      </w:r>
      <w:r>
        <w:rPr>
          <w:spacing w:val="-7"/>
        </w:rPr>
        <w:t xml:space="preserve"> </w:t>
      </w:r>
      <w:r>
        <w:t>is</w:t>
      </w:r>
      <w:r>
        <w:rPr>
          <w:spacing w:val="-5"/>
        </w:rPr>
        <w:t xml:space="preserve"> </w:t>
      </w:r>
      <w:r>
        <w:t>issued</w:t>
      </w:r>
      <w:r>
        <w:rPr>
          <w:spacing w:val="-5"/>
        </w:rPr>
        <w:t xml:space="preserve"> </w:t>
      </w:r>
      <w:r>
        <w:t>by</w:t>
      </w:r>
      <w:r>
        <w:rPr>
          <w:spacing w:val="-7"/>
        </w:rPr>
        <w:t xml:space="preserve"> </w:t>
      </w:r>
      <w:r>
        <w:t>the</w:t>
      </w:r>
      <w:r>
        <w:rPr>
          <w:spacing w:val="-5"/>
        </w:rPr>
        <w:t xml:space="preserve"> </w:t>
      </w:r>
      <w:r>
        <w:t>Procuring Entity’s authorized representative within forty-five (45) days of the date shown on the delivery receipt, the Supplier shall have the right to claim payment of the remaining twenty percent (20%) subject to the Procuring Entity’s own verification of the reason(s) for the failure to issue documents</w:t>
      </w:r>
    </w:p>
    <w:p w14:paraId="2E75788C" w14:textId="77777777" w:rsidR="00432026" w:rsidRDefault="00673F4F">
      <w:pPr>
        <w:pStyle w:val="BodyText"/>
        <w:spacing w:line="252" w:lineRule="exact"/>
        <w:ind w:left="2008"/>
        <w:jc w:val="both"/>
      </w:pPr>
      <w:r>
        <w:t>(vii)</w:t>
      </w:r>
      <w:r>
        <w:rPr>
          <w:spacing w:val="-18"/>
        </w:rPr>
        <w:t xml:space="preserve"> </w:t>
      </w:r>
      <w:r>
        <w:t>and</w:t>
      </w:r>
      <w:r>
        <w:rPr>
          <w:spacing w:val="-15"/>
        </w:rPr>
        <w:t xml:space="preserve"> </w:t>
      </w:r>
      <w:r>
        <w:t>(viii)</w:t>
      </w:r>
      <w:r>
        <w:rPr>
          <w:spacing w:val="-14"/>
        </w:rPr>
        <w:t xml:space="preserve"> </w:t>
      </w:r>
      <w:r>
        <w:t>as</w:t>
      </w:r>
      <w:r>
        <w:rPr>
          <w:spacing w:val="-14"/>
        </w:rPr>
        <w:t xml:space="preserve"> </w:t>
      </w:r>
      <w:r>
        <w:t>described</w:t>
      </w:r>
      <w:r>
        <w:rPr>
          <w:spacing w:val="-14"/>
        </w:rPr>
        <w:t xml:space="preserve"> </w:t>
      </w:r>
      <w:r>
        <w:t>in</w:t>
      </w:r>
      <w:r>
        <w:rPr>
          <w:spacing w:val="-14"/>
        </w:rPr>
        <w:t xml:space="preserve"> </w:t>
      </w:r>
      <w:r>
        <w:t>the</w:t>
      </w:r>
      <w:r>
        <w:rPr>
          <w:spacing w:val="-11"/>
        </w:rPr>
        <w:t xml:space="preserve"> </w:t>
      </w:r>
      <w:r>
        <w:t>SCC</w:t>
      </w:r>
      <w:r>
        <w:rPr>
          <w:spacing w:val="-14"/>
        </w:rPr>
        <w:t xml:space="preserve"> </w:t>
      </w:r>
      <w:r>
        <w:t>provision</w:t>
      </w:r>
      <w:r>
        <w:rPr>
          <w:spacing w:val="-15"/>
        </w:rPr>
        <w:t xml:space="preserve"> </w:t>
      </w:r>
      <w:r>
        <w:t>on</w:t>
      </w:r>
      <w:r>
        <w:rPr>
          <w:spacing w:val="-15"/>
        </w:rPr>
        <w:t xml:space="preserve"> </w:t>
      </w:r>
      <w:r>
        <w:t>Delivery</w:t>
      </w:r>
      <w:r>
        <w:rPr>
          <w:spacing w:val="-13"/>
        </w:rPr>
        <w:t xml:space="preserve"> </w:t>
      </w:r>
      <w:r>
        <w:t>and</w:t>
      </w:r>
      <w:r>
        <w:rPr>
          <w:spacing w:val="-15"/>
        </w:rPr>
        <w:t xml:space="preserve"> </w:t>
      </w:r>
      <w:r>
        <w:rPr>
          <w:spacing w:val="-2"/>
        </w:rPr>
        <w:t>Documents.</w:t>
      </w:r>
    </w:p>
    <w:p w14:paraId="6B9E7204" w14:textId="77777777" w:rsidR="00432026" w:rsidRDefault="00432026">
      <w:pPr>
        <w:pStyle w:val="BodyText"/>
      </w:pPr>
    </w:p>
    <w:p w14:paraId="3888F785" w14:textId="77777777" w:rsidR="00432026" w:rsidRDefault="00673F4F">
      <w:pPr>
        <w:pStyle w:val="ListParagraph"/>
        <w:numPr>
          <w:ilvl w:val="1"/>
          <w:numId w:val="16"/>
        </w:numPr>
        <w:tabs>
          <w:tab w:val="left" w:pos="1436"/>
          <w:tab w:val="left" w:pos="1440"/>
        </w:tabs>
        <w:ind w:right="303"/>
      </w:pPr>
      <w:r>
        <w:t>All progress payments for Goods shall first be charged against the advance payment until the latter has been fully exhausted.</w:t>
      </w:r>
    </w:p>
    <w:p w14:paraId="798C6ABA" w14:textId="77777777" w:rsidR="00432026" w:rsidRDefault="00673F4F">
      <w:pPr>
        <w:pStyle w:val="ListParagraph"/>
        <w:numPr>
          <w:ilvl w:val="0"/>
          <w:numId w:val="16"/>
        </w:numPr>
        <w:tabs>
          <w:tab w:val="left" w:pos="873"/>
        </w:tabs>
        <w:spacing w:before="241"/>
        <w:ind w:hanging="566"/>
        <w:rPr>
          <w:rFonts w:ascii="Arial"/>
          <w:b/>
        </w:rPr>
      </w:pPr>
      <w:bookmarkStart w:id="62" w:name="_bookmark32"/>
      <w:bookmarkEnd w:id="62"/>
      <w:r>
        <w:rPr>
          <w:rFonts w:ascii="Arial"/>
          <w:b/>
          <w:spacing w:val="-2"/>
        </w:rPr>
        <w:t>Payment</w:t>
      </w:r>
    </w:p>
    <w:p w14:paraId="1AE7515E" w14:textId="77777777" w:rsidR="00432026" w:rsidRDefault="00673F4F">
      <w:pPr>
        <w:pStyle w:val="ListParagraph"/>
        <w:numPr>
          <w:ilvl w:val="1"/>
          <w:numId w:val="16"/>
        </w:numPr>
        <w:tabs>
          <w:tab w:val="left" w:pos="1436"/>
          <w:tab w:val="left" w:pos="1440"/>
        </w:tabs>
        <w:spacing w:before="239"/>
        <w:ind w:right="297"/>
      </w:pPr>
      <w:r>
        <w:t xml:space="preserve">Payments shall be made only upon a certification by the </w:t>
      </w:r>
      <w:proofErr w:type="spellStart"/>
      <w:r>
        <w:t>HoPE</w:t>
      </w:r>
      <w:proofErr w:type="spellEnd"/>
      <w:r>
        <w:t xml:space="preserve"> that the Goods have</w:t>
      </w:r>
      <w:r>
        <w:rPr>
          <w:spacing w:val="-2"/>
        </w:rPr>
        <w:t xml:space="preserve"> </w:t>
      </w:r>
      <w:r>
        <w:t>been</w:t>
      </w:r>
      <w:r>
        <w:rPr>
          <w:spacing w:val="-4"/>
        </w:rPr>
        <w:t xml:space="preserve"> </w:t>
      </w:r>
      <w:r>
        <w:t>delivered</w:t>
      </w:r>
      <w:r>
        <w:rPr>
          <w:spacing w:val="-2"/>
        </w:rPr>
        <w:t xml:space="preserve"> </w:t>
      </w:r>
      <w:r>
        <w:t>in</w:t>
      </w:r>
      <w:r>
        <w:rPr>
          <w:spacing w:val="-4"/>
        </w:rPr>
        <w:t xml:space="preserve"> </w:t>
      </w:r>
      <w:r>
        <w:t>accordance</w:t>
      </w:r>
      <w:r>
        <w:rPr>
          <w:spacing w:val="-5"/>
        </w:rPr>
        <w:t xml:space="preserve"> </w:t>
      </w:r>
      <w:r>
        <w:t>with</w:t>
      </w:r>
      <w:r>
        <w:rPr>
          <w:spacing w:val="-4"/>
        </w:rPr>
        <w:t xml:space="preserve"> </w:t>
      </w:r>
      <w:r>
        <w:t>the</w:t>
      </w:r>
      <w:r>
        <w:rPr>
          <w:spacing w:val="-4"/>
        </w:rPr>
        <w:t xml:space="preserve"> </w:t>
      </w:r>
      <w:r>
        <w:t>terms</w:t>
      </w:r>
      <w:r>
        <w:rPr>
          <w:spacing w:val="-4"/>
        </w:rPr>
        <w:t xml:space="preserve"> </w:t>
      </w:r>
      <w:r>
        <w:t>of</w:t>
      </w:r>
      <w:r>
        <w:rPr>
          <w:spacing w:val="-3"/>
        </w:rPr>
        <w:t xml:space="preserve"> </w:t>
      </w:r>
      <w:r>
        <w:t>this</w:t>
      </w:r>
      <w:r>
        <w:rPr>
          <w:spacing w:val="-4"/>
        </w:rPr>
        <w:t xml:space="preserve"> </w:t>
      </w:r>
      <w:r>
        <w:t>Contract and</w:t>
      </w:r>
      <w:r>
        <w:rPr>
          <w:spacing w:val="-4"/>
        </w:rPr>
        <w:t xml:space="preserve"> </w:t>
      </w:r>
      <w:r>
        <w:t>have</w:t>
      </w:r>
      <w:r>
        <w:rPr>
          <w:spacing w:val="-2"/>
        </w:rPr>
        <w:t xml:space="preserve"> </w:t>
      </w:r>
      <w:r>
        <w:t>been duly inspected and accepted</w:t>
      </w:r>
      <w:r>
        <w:rPr>
          <w:rFonts w:ascii="Arial"/>
          <w:b/>
        </w:rPr>
        <w:t>.</w:t>
      </w:r>
      <w:r>
        <w:rPr>
          <w:rFonts w:ascii="Arial"/>
          <w:b/>
          <w:spacing w:val="40"/>
        </w:rPr>
        <w:t xml:space="preserve"> </w:t>
      </w:r>
      <w:r>
        <w:t>Except with the prior approval of the President, no payment</w:t>
      </w:r>
      <w:r>
        <w:rPr>
          <w:spacing w:val="-6"/>
        </w:rPr>
        <w:t xml:space="preserve"> </w:t>
      </w:r>
      <w:r>
        <w:t>shall</w:t>
      </w:r>
      <w:r>
        <w:rPr>
          <w:spacing w:val="-6"/>
        </w:rPr>
        <w:t xml:space="preserve"> </w:t>
      </w:r>
      <w:r>
        <w:t>be</w:t>
      </w:r>
      <w:r>
        <w:rPr>
          <w:spacing w:val="-6"/>
        </w:rPr>
        <w:t xml:space="preserve"> </w:t>
      </w:r>
      <w:r>
        <w:t>made</w:t>
      </w:r>
      <w:r>
        <w:rPr>
          <w:spacing w:val="-8"/>
        </w:rPr>
        <w:t xml:space="preserve"> </w:t>
      </w:r>
      <w:r>
        <w:t>for</w:t>
      </w:r>
      <w:r>
        <w:rPr>
          <w:spacing w:val="-5"/>
        </w:rPr>
        <w:t xml:space="preserve"> </w:t>
      </w:r>
      <w:r>
        <w:t>services</w:t>
      </w:r>
      <w:r>
        <w:rPr>
          <w:spacing w:val="-5"/>
        </w:rPr>
        <w:t xml:space="preserve"> </w:t>
      </w:r>
      <w:r>
        <w:t>not</w:t>
      </w:r>
      <w:r>
        <w:rPr>
          <w:spacing w:val="-6"/>
        </w:rPr>
        <w:t xml:space="preserve"> </w:t>
      </w:r>
      <w:r>
        <w:t>yet</w:t>
      </w:r>
      <w:r>
        <w:rPr>
          <w:spacing w:val="-7"/>
        </w:rPr>
        <w:t xml:space="preserve"> </w:t>
      </w:r>
      <w:r>
        <w:t>rendered</w:t>
      </w:r>
      <w:r>
        <w:rPr>
          <w:spacing w:val="-6"/>
        </w:rPr>
        <w:t xml:space="preserve"> </w:t>
      </w:r>
      <w:r>
        <w:t>or</w:t>
      </w:r>
      <w:r>
        <w:rPr>
          <w:spacing w:val="-7"/>
        </w:rPr>
        <w:t xml:space="preserve"> </w:t>
      </w:r>
      <w:r>
        <w:t>for</w:t>
      </w:r>
      <w:r>
        <w:rPr>
          <w:spacing w:val="-7"/>
        </w:rPr>
        <w:t xml:space="preserve"> </w:t>
      </w:r>
      <w:r>
        <w:t>supplies</w:t>
      </w:r>
      <w:r>
        <w:rPr>
          <w:spacing w:val="-5"/>
        </w:rPr>
        <w:t xml:space="preserve"> </w:t>
      </w:r>
      <w:r>
        <w:t>and</w:t>
      </w:r>
      <w:r>
        <w:rPr>
          <w:spacing w:val="-8"/>
        </w:rPr>
        <w:t xml:space="preserve"> </w:t>
      </w:r>
      <w:r>
        <w:t>materials not yet delivered under the Contract.</w:t>
      </w:r>
    </w:p>
    <w:p w14:paraId="372936ED" w14:textId="77777777" w:rsidR="00432026" w:rsidRDefault="00432026">
      <w:pPr>
        <w:pStyle w:val="BodyText"/>
        <w:spacing w:before="1"/>
      </w:pPr>
    </w:p>
    <w:p w14:paraId="432CE948" w14:textId="77777777" w:rsidR="00432026" w:rsidRDefault="00673F4F">
      <w:pPr>
        <w:pStyle w:val="ListParagraph"/>
        <w:numPr>
          <w:ilvl w:val="1"/>
          <w:numId w:val="16"/>
        </w:numPr>
        <w:tabs>
          <w:tab w:val="left" w:pos="1436"/>
          <w:tab w:val="left" w:pos="1440"/>
        </w:tabs>
        <w:spacing w:before="1"/>
        <w:ind w:right="300"/>
      </w:pPr>
      <w:r>
        <w:t>The Supplier’s request(s) for payment shall be made to the Procuring Entity in writing, accompanied by an invoice describing, as appropriate, the Goods delivered</w:t>
      </w:r>
      <w:r>
        <w:rPr>
          <w:spacing w:val="-3"/>
        </w:rPr>
        <w:t xml:space="preserve"> </w:t>
      </w:r>
      <w:r>
        <w:t>and/or</w:t>
      </w:r>
      <w:r>
        <w:rPr>
          <w:spacing w:val="-4"/>
        </w:rPr>
        <w:t xml:space="preserve"> </w:t>
      </w:r>
      <w:r>
        <w:t>Services</w:t>
      </w:r>
      <w:r>
        <w:rPr>
          <w:spacing w:val="-2"/>
        </w:rPr>
        <w:t xml:space="preserve"> </w:t>
      </w:r>
      <w:r>
        <w:t>rendered,</w:t>
      </w:r>
      <w:r>
        <w:rPr>
          <w:spacing w:val="-1"/>
        </w:rPr>
        <w:t xml:space="preserve"> </w:t>
      </w:r>
      <w:r>
        <w:t>and</w:t>
      </w:r>
      <w:r>
        <w:rPr>
          <w:spacing w:val="-5"/>
        </w:rPr>
        <w:t xml:space="preserve"> </w:t>
      </w:r>
      <w:r>
        <w:t>by</w:t>
      </w:r>
      <w:r>
        <w:rPr>
          <w:spacing w:val="-3"/>
        </w:rPr>
        <w:t xml:space="preserve"> </w:t>
      </w:r>
      <w:r>
        <w:t>documents</w:t>
      </w:r>
      <w:r>
        <w:rPr>
          <w:spacing w:val="-5"/>
        </w:rPr>
        <w:t xml:space="preserve"> </w:t>
      </w:r>
      <w:r>
        <w:t>submitted</w:t>
      </w:r>
      <w:r>
        <w:rPr>
          <w:spacing w:val="-3"/>
        </w:rPr>
        <w:t xml:space="preserve"> </w:t>
      </w:r>
      <w:r>
        <w:t>pursuant</w:t>
      </w:r>
      <w:r>
        <w:rPr>
          <w:spacing w:val="-2"/>
        </w:rPr>
        <w:t xml:space="preserve"> </w:t>
      </w:r>
      <w:r>
        <w:t>to</w:t>
      </w:r>
      <w:r>
        <w:rPr>
          <w:spacing w:val="-3"/>
        </w:rPr>
        <w:t xml:space="preserve"> </w:t>
      </w:r>
      <w:r>
        <w:t xml:space="preserve">the SCC provision for </w:t>
      </w:r>
      <w:r>
        <w:rPr>
          <w:rFonts w:ascii="Arial" w:hAnsi="Arial"/>
          <w:b/>
        </w:rPr>
        <w:t xml:space="preserve">GCC </w:t>
      </w:r>
      <w:r>
        <w:t>Clause 6.2, and upon fulfillment of other obligations stipulated in this Contract;</w:t>
      </w:r>
    </w:p>
    <w:p w14:paraId="2CFE3810" w14:textId="77777777" w:rsidR="00432026" w:rsidRDefault="00673F4F">
      <w:pPr>
        <w:pStyle w:val="ListParagraph"/>
        <w:numPr>
          <w:ilvl w:val="1"/>
          <w:numId w:val="16"/>
        </w:numPr>
        <w:tabs>
          <w:tab w:val="left" w:pos="1436"/>
          <w:tab w:val="left" w:pos="1440"/>
        </w:tabs>
        <w:spacing w:before="251"/>
        <w:ind w:right="301"/>
      </w:pPr>
      <w:r>
        <w:t>Pursuant</w:t>
      </w:r>
      <w:r>
        <w:rPr>
          <w:spacing w:val="-10"/>
        </w:rPr>
        <w:t xml:space="preserve"> </w:t>
      </w:r>
      <w:r>
        <w:t>to</w:t>
      </w:r>
      <w:r>
        <w:rPr>
          <w:spacing w:val="-13"/>
        </w:rPr>
        <w:t xml:space="preserve"> </w:t>
      </w:r>
      <w:r>
        <w:rPr>
          <w:rFonts w:ascii="Arial"/>
          <w:b/>
        </w:rPr>
        <w:t>GCC</w:t>
      </w:r>
      <w:r>
        <w:rPr>
          <w:rFonts w:ascii="Arial"/>
          <w:b/>
          <w:spacing w:val="-9"/>
        </w:rPr>
        <w:t xml:space="preserve"> </w:t>
      </w:r>
      <w:r>
        <w:t>Clause</w:t>
      </w:r>
      <w:r>
        <w:rPr>
          <w:spacing w:val="-11"/>
        </w:rPr>
        <w:t xml:space="preserve"> </w:t>
      </w:r>
      <w:r>
        <w:t>11.2,</w:t>
      </w:r>
      <w:r>
        <w:rPr>
          <w:spacing w:val="-10"/>
        </w:rPr>
        <w:t xml:space="preserve"> </w:t>
      </w:r>
      <w:r>
        <w:t>payments</w:t>
      </w:r>
      <w:r>
        <w:rPr>
          <w:spacing w:val="-11"/>
        </w:rPr>
        <w:t xml:space="preserve"> </w:t>
      </w:r>
      <w:r>
        <w:t>shall</w:t>
      </w:r>
      <w:r>
        <w:rPr>
          <w:spacing w:val="-10"/>
        </w:rPr>
        <w:t xml:space="preserve"> </w:t>
      </w:r>
      <w:r>
        <w:t>be</w:t>
      </w:r>
      <w:r>
        <w:rPr>
          <w:spacing w:val="-14"/>
        </w:rPr>
        <w:t xml:space="preserve"> </w:t>
      </w:r>
      <w:r>
        <w:t>made</w:t>
      </w:r>
      <w:r>
        <w:rPr>
          <w:spacing w:val="-9"/>
        </w:rPr>
        <w:t xml:space="preserve"> </w:t>
      </w:r>
      <w:r>
        <w:t>promptly</w:t>
      </w:r>
      <w:r>
        <w:rPr>
          <w:spacing w:val="-8"/>
        </w:rPr>
        <w:t xml:space="preserve"> </w:t>
      </w:r>
      <w:r>
        <w:t>by</w:t>
      </w:r>
      <w:r>
        <w:rPr>
          <w:spacing w:val="-11"/>
        </w:rPr>
        <w:t xml:space="preserve"> </w:t>
      </w:r>
      <w:r>
        <w:t>the</w:t>
      </w:r>
      <w:r>
        <w:rPr>
          <w:spacing w:val="-12"/>
        </w:rPr>
        <w:t xml:space="preserve"> </w:t>
      </w:r>
      <w:r>
        <w:t xml:space="preserve">Procuring Entity after submission of an invoice or claim by the Supplier. Payments shall be in accordance with the applicable accounting and auditing laws, rules and </w:t>
      </w:r>
      <w:r>
        <w:rPr>
          <w:spacing w:val="-2"/>
        </w:rPr>
        <w:t>regulations.</w:t>
      </w:r>
    </w:p>
    <w:p w14:paraId="2FB98D8A" w14:textId="77777777" w:rsidR="00432026" w:rsidRDefault="00432026">
      <w:pPr>
        <w:pStyle w:val="BodyText"/>
        <w:spacing w:before="1"/>
      </w:pPr>
    </w:p>
    <w:p w14:paraId="7C77A4CC" w14:textId="77777777" w:rsidR="00432026" w:rsidRDefault="00673F4F">
      <w:pPr>
        <w:pStyle w:val="ListParagraph"/>
        <w:numPr>
          <w:ilvl w:val="1"/>
          <w:numId w:val="16"/>
        </w:numPr>
        <w:tabs>
          <w:tab w:val="left" w:pos="1436"/>
          <w:tab w:val="left" w:pos="1440"/>
        </w:tabs>
        <w:ind w:right="298"/>
      </w:pPr>
      <w:r>
        <w:t xml:space="preserve">Unless otherwise provided in the </w:t>
      </w:r>
      <w:r>
        <w:rPr>
          <w:rFonts w:ascii="Arial"/>
          <w:b/>
          <w:u w:val="single"/>
        </w:rPr>
        <w:t>SCC</w:t>
      </w:r>
      <w:r>
        <w:t>, all payments to the Supplier under this Contract shall be in Philippine Peso;</w:t>
      </w:r>
    </w:p>
    <w:p w14:paraId="14FA12C2" w14:textId="77777777" w:rsidR="00432026" w:rsidRDefault="00432026">
      <w:pPr>
        <w:pStyle w:val="ListParagraph"/>
        <w:sectPr w:rsidR="00432026">
          <w:pgSz w:w="11910" w:h="16840"/>
          <w:pgMar w:top="1360" w:right="1133" w:bottom="960" w:left="1133" w:header="0" w:footer="772" w:gutter="0"/>
          <w:cols w:space="720"/>
        </w:sectPr>
      </w:pPr>
    </w:p>
    <w:p w14:paraId="58AE5EA3" w14:textId="77777777" w:rsidR="00432026" w:rsidRDefault="00673F4F">
      <w:pPr>
        <w:pStyle w:val="ListParagraph"/>
        <w:numPr>
          <w:ilvl w:val="1"/>
          <w:numId w:val="16"/>
        </w:numPr>
        <w:tabs>
          <w:tab w:val="left" w:pos="1436"/>
          <w:tab w:val="left" w:pos="1440"/>
        </w:tabs>
        <w:spacing w:before="67"/>
        <w:ind w:right="301"/>
      </w:pPr>
      <w:r>
        <w:lastRenderedPageBreak/>
        <w:t xml:space="preserve">Unless otherwise provided in the </w:t>
      </w:r>
      <w:r>
        <w:rPr>
          <w:rFonts w:ascii="Arial"/>
          <w:b/>
          <w:u w:val="single"/>
        </w:rPr>
        <w:t>SCC</w:t>
      </w:r>
      <w:r>
        <w:t>, payments using LoC is allowed. For this purpose,</w:t>
      </w:r>
      <w:r>
        <w:rPr>
          <w:spacing w:val="-9"/>
        </w:rPr>
        <w:t xml:space="preserve"> </w:t>
      </w:r>
      <w:r>
        <w:t>the</w:t>
      </w:r>
      <w:r>
        <w:rPr>
          <w:spacing w:val="-8"/>
        </w:rPr>
        <w:t xml:space="preserve"> </w:t>
      </w:r>
      <w:r>
        <w:t>amount</w:t>
      </w:r>
      <w:r>
        <w:rPr>
          <w:spacing w:val="-6"/>
        </w:rPr>
        <w:t xml:space="preserve"> </w:t>
      </w:r>
      <w:r>
        <w:t>of</w:t>
      </w:r>
      <w:r>
        <w:rPr>
          <w:spacing w:val="-9"/>
        </w:rPr>
        <w:t xml:space="preserve"> </w:t>
      </w:r>
      <w:r>
        <w:t>provisional</w:t>
      </w:r>
      <w:r>
        <w:rPr>
          <w:spacing w:val="-8"/>
        </w:rPr>
        <w:t xml:space="preserve"> </w:t>
      </w:r>
      <w:r>
        <w:t>sum</w:t>
      </w:r>
      <w:r>
        <w:rPr>
          <w:spacing w:val="-5"/>
        </w:rPr>
        <w:t xml:space="preserve"> </w:t>
      </w:r>
      <w:r>
        <w:t>shall</w:t>
      </w:r>
      <w:r>
        <w:rPr>
          <w:spacing w:val="-8"/>
        </w:rPr>
        <w:t xml:space="preserve"> </w:t>
      </w:r>
      <w:r>
        <w:t>be</w:t>
      </w:r>
      <w:r>
        <w:rPr>
          <w:spacing w:val="-8"/>
        </w:rPr>
        <w:t xml:space="preserve"> </w:t>
      </w:r>
      <w:r>
        <w:t>indicated</w:t>
      </w:r>
      <w:r>
        <w:rPr>
          <w:spacing w:val="-7"/>
        </w:rPr>
        <w:t xml:space="preserve"> </w:t>
      </w:r>
      <w:r>
        <w:t>in</w:t>
      </w:r>
      <w:r>
        <w:rPr>
          <w:spacing w:val="-7"/>
        </w:rPr>
        <w:t xml:space="preserve"> </w:t>
      </w:r>
      <w:r>
        <w:t>the</w:t>
      </w:r>
      <w:r>
        <w:rPr>
          <w:spacing w:val="-7"/>
        </w:rPr>
        <w:t xml:space="preserve"> </w:t>
      </w:r>
      <w:r>
        <w:rPr>
          <w:rFonts w:ascii="Arial"/>
          <w:b/>
          <w:u w:val="single"/>
        </w:rPr>
        <w:t>SCC</w:t>
      </w:r>
      <w:r>
        <w:t>.</w:t>
      </w:r>
      <w:r>
        <w:rPr>
          <w:spacing w:val="-8"/>
        </w:rPr>
        <w:t xml:space="preserve"> </w:t>
      </w:r>
      <w:r>
        <w:t>All</w:t>
      </w:r>
      <w:r>
        <w:rPr>
          <w:spacing w:val="-8"/>
        </w:rPr>
        <w:t xml:space="preserve"> </w:t>
      </w:r>
      <w:r>
        <w:t>charges for the opening of the LoC and/or incidental expenses thereto shall be for the account of the Supplier.</w:t>
      </w:r>
    </w:p>
    <w:p w14:paraId="34717BF7" w14:textId="77777777" w:rsidR="00432026" w:rsidRDefault="00673F4F">
      <w:pPr>
        <w:pStyle w:val="ListParagraph"/>
        <w:numPr>
          <w:ilvl w:val="0"/>
          <w:numId w:val="16"/>
        </w:numPr>
        <w:tabs>
          <w:tab w:val="left" w:pos="873"/>
        </w:tabs>
        <w:spacing w:before="240"/>
        <w:ind w:hanging="566"/>
        <w:rPr>
          <w:rFonts w:ascii="Arial"/>
          <w:b/>
        </w:rPr>
      </w:pPr>
      <w:bookmarkStart w:id="63" w:name="_bookmark33"/>
      <w:bookmarkEnd w:id="63"/>
      <w:r>
        <w:rPr>
          <w:rFonts w:ascii="Arial"/>
          <w:b/>
        </w:rPr>
        <w:t>Taxes</w:t>
      </w:r>
      <w:r>
        <w:rPr>
          <w:rFonts w:ascii="Arial"/>
          <w:b/>
          <w:spacing w:val="-4"/>
        </w:rPr>
        <w:t xml:space="preserve"> </w:t>
      </w:r>
      <w:r>
        <w:rPr>
          <w:rFonts w:ascii="Arial"/>
          <w:b/>
        </w:rPr>
        <w:t>and</w:t>
      </w:r>
      <w:r>
        <w:rPr>
          <w:rFonts w:ascii="Arial"/>
          <w:b/>
          <w:spacing w:val="-1"/>
        </w:rPr>
        <w:t xml:space="preserve"> </w:t>
      </w:r>
      <w:r>
        <w:rPr>
          <w:rFonts w:ascii="Arial"/>
          <w:b/>
          <w:spacing w:val="-2"/>
        </w:rPr>
        <w:t>Duties</w:t>
      </w:r>
    </w:p>
    <w:p w14:paraId="00AD8A07" w14:textId="77777777" w:rsidR="00432026" w:rsidRDefault="00673F4F">
      <w:pPr>
        <w:pStyle w:val="BodyText"/>
        <w:spacing w:before="239"/>
        <w:ind w:left="873" w:right="300"/>
        <w:jc w:val="both"/>
      </w:pPr>
      <w:r>
        <w:t>The</w:t>
      </w:r>
      <w:r>
        <w:rPr>
          <w:spacing w:val="-7"/>
        </w:rPr>
        <w:t xml:space="preserve"> </w:t>
      </w:r>
      <w:r>
        <w:t>Supplier,</w:t>
      </w:r>
      <w:r>
        <w:rPr>
          <w:spacing w:val="-6"/>
        </w:rPr>
        <w:t xml:space="preserve"> </w:t>
      </w:r>
      <w:r>
        <w:t>whether</w:t>
      </w:r>
      <w:r>
        <w:rPr>
          <w:spacing w:val="-9"/>
        </w:rPr>
        <w:t xml:space="preserve"> </w:t>
      </w:r>
      <w:r>
        <w:t>local</w:t>
      </w:r>
      <w:r>
        <w:rPr>
          <w:spacing w:val="-8"/>
        </w:rPr>
        <w:t xml:space="preserve"> </w:t>
      </w:r>
      <w:r>
        <w:t>or</w:t>
      </w:r>
      <w:r>
        <w:rPr>
          <w:spacing w:val="-9"/>
        </w:rPr>
        <w:t xml:space="preserve"> </w:t>
      </w:r>
      <w:r>
        <w:t>foreign,</w:t>
      </w:r>
      <w:r>
        <w:rPr>
          <w:spacing w:val="-5"/>
        </w:rPr>
        <w:t xml:space="preserve"> </w:t>
      </w:r>
      <w:r>
        <w:t>shall</w:t>
      </w:r>
      <w:r>
        <w:rPr>
          <w:spacing w:val="-8"/>
        </w:rPr>
        <w:t xml:space="preserve"> </w:t>
      </w:r>
      <w:r>
        <w:t>be</w:t>
      </w:r>
      <w:r>
        <w:rPr>
          <w:spacing w:val="-10"/>
        </w:rPr>
        <w:t xml:space="preserve"> </w:t>
      </w:r>
      <w:r>
        <w:t>entirely</w:t>
      </w:r>
      <w:r>
        <w:rPr>
          <w:spacing w:val="-7"/>
        </w:rPr>
        <w:t xml:space="preserve"> </w:t>
      </w:r>
      <w:r>
        <w:t>responsible</w:t>
      </w:r>
      <w:r>
        <w:rPr>
          <w:spacing w:val="-7"/>
        </w:rPr>
        <w:t xml:space="preserve"> </w:t>
      </w:r>
      <w:r>
        <w:t>for</w:t>
      </w:r>
      <w:r>
        <w:rPr>
          <w:spacing w:val="-6"/>
        </w:rPr>
        <w:t xml:space="preserve"> </w:t>
      </w:r>
      <w:r>
        <w:t>all</w:t>
      </w:r>
      <w:r>
        <w:rPr>
          <w:spacing w:val="-6"/>
        </w:rPr>
        <w:t xml:space="preserve"> </w:t>
      </w:r>
      <w:r>
        <w:t>the</w:t>
      </w:r>
      <w:r>
        <w:rPr>
          <w:spacing w:val="-8"/>
        </w:rPr>
        <w:t xml:space="preserve"> </w:t>
      </w:r>
      <w:r>
        <w:t>necessary taxes, stamp duties, license and permit fees, and other such levies imposed for the completion of this Contract.</w:t>
      </w:r>
    </w:p>
    <w:p w14:paraId="1C94D31C" w14:textId="77777777" w:rsidR="00432026" w:rsidRDefault="00673F4F">
      <w:pPr>
        <w:pStyle w:val="ListParagraph"/>
        <w:numPr>
          <w:ilvl w:val="0"/>
          <w:numId w:val="16"/>
        </w:numPr>
        <w:tabs>
          <w:tab w:val="left" w:pos="873"/>
        </w:tabs>
        <w:spacing w:before="240"/>
        <w:ind w:hanging="566"/>
        <w:rPr>
          <w:rFonts w:ascii="Arial"/>
          <w:b/>
        </w:rPr>
      </w:pPr>
      <w:bookmarkStart w:id="64" w:name="_bookmark34"/>
      <w:bookmarkEnd w:id="64"/>
      <w:r>
        <w:rPr>
          <w:rFonts w:ascii="Arial"/>
          <w:b/>
        </w:rPr>
        <w:t>Performance</w:t>
      </w:r>
      <w:r>
        <w:rPr>
          <w:rFonts w:ascii="Arial"/>
          <w:b/>
          <w:spacing w:val="-5"/>
        </w:rPr>
        <w:t xml:space="preserve"> </w:t>
      </w:r>
      <w:r>
        <w:rPr>
          <w:rFonts w:ascii="Arial"/>
          <w:b/>
          <w:spacing w:val="-2"/>
        </w:rPr>
        <w:t>Security</w:t>
      </w:r>
    </w:p>
    <w:p w14:paraId="1473A53A" w14:textId="77777777" w:rsidR="00432026" w:rsidRDefault="00673F4F">
      <w:pPr>
        <w:pStyle w:val="ListParagraph"/>
        <w:numPr>
          <w:ilvl w:val="1"/>
          <w:numId w:val="16"/>
        </w:numPr>
        <w:tabs>
          <w:tab w:val="left" w:pos="1436"/>
          <w:tab w:val="left" w:pos="1440"/>
        </w:tabs>
        <w:spacing w:before="242"/>
        <w:ind w:right="301"/>
      </w:pPr>
      <w:r>
        <w:t>Within ten (10) calendar days from receipt of the Notice of Award from the Procuring Entity, but in no case later than the signing of the contract by both parties, the successful Bidder shall furnish the performance security in any the forms prescribed in the ITB Clauses 31.2 and 31.3.</w:t>
      </w:r>
    </w:p>
    <w:p w14:paraId="33966F0F" w14:textId="77777777" w:rsidR="00432026" w:rsidRDefault="00432026">
      <w:pPr>
        <w:pStyle w:val="BodyText"/>
      </w:pPr>
    </w:p>
    <w:p w14:paraId="2D2F717F" w14:textId="77777777" w:rsidR="00432026" w:rsidRDefault="00673F4F">
      <w:pPr>
        <w:pStyle w:val="ListParagraph"/>
        <w:numPr>
          <w:ilvl w:val="1"/>
          <w:numId w:val="16"/>
        </w:numPr>
        <w:tabs>
          <w:tab w:val="left" w:pos="1436"/>
          <w:tab w:val="left" w:pos="1440"/>
        </w:tabs>
        <w:ind w:right="300"/>
      </w:pPr>
      <w:r>
        <w:t>The</w:t>
      </w:r>
      <w:r>
        <w:rPr>
          <w:spacing w:val="-2"/>
        </w:rPr>
        <w:t xml:space="preserve"> </w:t>
      </w:r>
      <w:r>
        <w:t>performance</w:t>
      </w:r>
      <w:r>
        <w:rPr>
          <w:spacing w:val="-4"/>
        </w:rPr>
        <w:t xml:space="preserve"> </w:t>
      </w:r>
      <w:r>
        <w:t>security</w:t>
      </w:r>
      <w:r>
        <w:rPr>
          <w:spacing w:val="-2"/>
        </w:rPr>
        <w:t xml:space="preserve"> </w:t>
      </w:r>
      <w:r>
        <w:t>posted</w:t>
      </w:r>
      <w:r>
        <w:rPr>
          <w:spacing w:val="-3"/>
        </w:rPr>
        <w:t xml:space="preserve"> </w:t>
      </w:r>
      <w:r>
        <w:t>in</w:t>
      </w:r>
      <w:r>
        <w:rPr>
          <w:spacing w:val="-5"/>
        </w:rPr>
        <w:t xml:space="preserve"> </w:t>
      </w:r>
      <w:r>
        <w:t>favor</w:t>
      </w:r>
      <w:r>
        <w:rPr>
          <w:spacing w:val="-4"/>
        </w:rPr>
        <w:t xml:space="preserve"> </w:t>
      </w:r>
      <w:r>
        <w:t>of</w:t>
      </w:r>
      <w:r>
        <w:rPr>
          <w:spacing w:val="-4"/>
        </w:rPr>
        <w:t xml:space="preserve"> </w:t>
      </w:r>
      <w:r>
        <w:t>the</w:t>
      </w:r>
      <w:r>
        <w:rPr>
          <w:spacing w:val="-4"/>
        </w:rPr>
        <w:t xml:space="preserve"> </w:t>
      </w:r>
      <w:r>
        <w:t>Procuring</w:t>
      </w:r>
      <w:r>
        <w:rPr>
          <w:spacing w:val="-3"/>
        </w:rPr>
        <w:t xml:space="preserve"> </w:t>
      </w:r>
      <w:r>
        <w:t>Entity</w:t>
      </w:r>
      <w:r>
        <w:rPr>
          <w:spacing w:val="-3"/>
        </w:rPr>
        <w:t xml:space="preserve"> </w:t>
      </w:r>
      <w:r>
        <w:t>shall</w:t>
      </w:r>
      <w:r>
        <w:rPr>
          <w:spacing w:val="-3"/>
        </w:rPr>
        <w:t xml:space="preserve"> </w:t>
      </w:r>
      <w:r>
        <w:t>be</w:t>
      </w:r>
      <w:r>
        <w:rPr>
          <w:spacing w:val="-5"/>
        </w:rPr>
        <w:t xml:space="preserve"> </w:t>
      </w:r>
      <w:r>
        <w:t>forfeited in the event it is established that the winning Bidder is in default in any of its obligations under the contract.</w:t>
      </w:r>
    </w:p>
    <w:p w14:paraId="1021EB92" w14:textId="77777777" w:rsidR="00432026" w:rsidRDefault="00673F4F">
      <w:pPr>
        <w:pStyle w:val="ListParagraph"/>
        <w:numPr>
          <w:ilvl w:val="1"/>
          <w:numId w:val="16"/>
        </w:numPr>
        <w:tabs>
          <w:tab w:val="left" w:pos="1436"/>
          <w:tab w:val="left" w:pos="1440"/>
        </w:tabs>
        <w:spacing w:before="251"/>
        <w:ind w:right="303"/>
      </w:pPr>
      <w:r>
        <w:t>The</w:t>
      </w:r>
      <w:r>
        <w:rPr>
          <w:spacing w:val="-5"/>
        </w:rPr>
        <w:t xml:space="preserve"> </w:t>
      </w:r>
      <w:r>
        <w:t>performance</w:t>
      </w:r>
      <w:r>
        <w:rPr>
          <w:spacing w:val="-6"/>
        </w:rPr>
        <w:t xml:space="preserve"> </w:t>
      </w:r>
      <w:r>
        <w:t>security</w:t>
      </w:r>
      <w:r>
        <w:rPr>
          <w:spacing w:val="-5"/>
        </w:rPr>
        <w:t xml:space="preserve"> </w:t>
      </w:r>
      <w:r>
        <w:t>shall</w:t>
      </w:r>
      <w:r>
        <w:rPr>
          <w:spacing w:val="-6"/>
        </w:rPr>
        <w:t xml:space="preserve"> </w:t>
      </w:r>
      <w:r>
        <w:t>remain</w:t>
      </w:r>
      <w:r>
        <w:rPr>
          <w:spacing w:val="-5"/>
        </w:rPr>
        <w:t xml:space="preserve"> </w:t>
      </w:r>
      <w:r>
        <w:t>valid</w:t>
      </w:r>
      <w:r>
        <w:rPr>
          <w:spacing w:val="-5"/>
        </w:rPr>
        <w:t xml:space="preserve"> </w:t>
      </w:r>
      <w:r>
        <w:t>until</w:t>
      </w:r>
      <w:r>
        <w:rPr>
          <w:spacing w:val="-6"/>
        </w:rPr>
        <w:t xml:space="preserve"> </w:t>
      </w:r>
      <w:r>
        <w:t>issuance</w:t>
      </w:r>
      <w:r>
        <w:rPr>
          <w:spacing w:val="-5"/>
        </w:rPr>
        <w:t xml:space="preserve"> </w:t>
      </w:r>
      <w:r>
        <w:t>by</w:t>
      </w:r>
      <w:r>
        <w:rPr>
          <w:spacing w:val="-7"/>
        </w:rPr>
        <w:t xml:space="preserve"> </w:t>
      </w:r>
      <w:r>
        <w:t>the</w:t>
      </w:r>
      <w:r>
        <w:rPr>
          <w:spacing w:val="-5"/>
        </w:rPr>
        <w:t xml:space="preserve"> </w:t>
      </w:r>
      <w:r>
        <w:t>Procuring</w:t>
      </w:r>
      <w:r>
        <w:rPr>
          <w:spacing w:val="-5"/>
        </w:rPr>
        <w:t xml:space="preserve"> </w:t>
      </w:r>
      <w:r>
        <w:t>Entity of the Certificate of Final Acceptance.</w:t>
      </w:r>
    </w:p>
    <w:p w14:paraId="0056F461" w14:textId="77777777" w:rsidR="00432026" w:rsidRDefault="00432026">
      <w:pPr>
        <w:pStyle w:val="BodyText"/>
        <w:spacing w:before="2"/>
      </w:pPr>
    </w:p>
    <w:p w14:paraId="22E9EF24" w14:textId="77777777" w:rsidR="00432026" w:rsidRDefault="00673F4F">
      <w:pPr>
        <w:pStyle w:val="ListParagraph"/>
        <w:numPr>
          <w:ilvl w:val="1"/>
          <w:numId w:val="16"/>
        </w:numPr>
        <w:tabs>
          <w:tab w:val="left" w:pos="1436"/>
          <w:tab w:val="left" w:pos="1440"/>
        </w:tabs>
        <w:ind w:right="300"/>
      </w:pPr>
      <w:r>
        <w:t>The performance security may be released by the Procuring Entity and returned to</w:t>
      </w:r>
      <w:r>
        <w:rPr>
          <w:spacing w:val="-7"/>
        </w:rPr>
        <w:t xml:space="preserve"> </w:t>
      </w:r>
      <w:r>
        <w:t>the</w:t>
      </w:r>
      <w:r>
        <w:rPr>
          <w:spacing w:val="-8"/>
        </w:rPr>
        <w:t xml:space="preserve"> </w:t>
      </w:r>
      <w:r>
        <w:t>Supplier</w:t>
      </w:r>
      <w:r>
        <w:rPr>
          <w:spacing w:val="-3"/>
        </w:rPr>
        <w:t xml:space="preserve"> </w:t>
      </w:r>
      <w:r>
        <w:t>after</w:t>
      </w:r>
      <w:r>
        <w:rPr>
          <w:spacing w:val="-6"/>
        </w:rPr>
        <w:t xml:space="preserve"> </w:t>
      </w:r>
      <w:r>
        <w:t>the</w:t>
      </w:r>
      <w:r>
        <w:rPr>
          <w:spacing w:val="-8"/>
        </w:rPr>
        <w:t xml:space="preserve"> </w:t>
      </w:r>
      <w:r>
        <w:t>issuance</w:t>
      </w:r>
      <w:r>
        <w:rPr>
          <w:spacing w:val="-5"/>
        </w:rPr>
        <w:t xml:space="preserve"> </w:t>
      </w:r>
      <w:r>
        <w:t>of</w:t>
      </w:r>
      <w:r>
        <w:rPr>
          <w:spacing w:val="-6"/>
        </w:rPr>
        <w:t xml:space="preserve"> </w:t>
      </w:r>
      <w:r>
        <w:t>the</w:t>
      </w:r>
      <w:r>
        <w:rPr>
          <w:spacing w:val="-8"/>
        </w:rPr>
        <w:t xml:space="preserve"> </w:t>
      </w:r>
      <w:r>
        <w:t>Certificate</w:t>
      </w:r>
      <w:r>
        <w:rPr>
          <w:spacing w:val="-5"/>
        </w:rPr>
        <w:t xml:space="preserve"> </w:t>
      </w:r>
      <w:r>
        <w:t>of</w:t>
      </w:r>
      <w:r>
        <w:rPr>
          <w:spacing w:val="-5"/>
        </w:rPr>
        <w:t xml:space="preserve"> </w:t>
      </w:r>
      <w:r>
        <w:t>Final</w:t>
      </w:r>
      <w:r>
        <w:rPr>
          <w:spacing w:val="-5"/>
        </w:rPr>
        <w:t xml:space="preserve"> </w:t>
      </w:r>
      <w:r>
        <w:t>Acceptance,</w:t>
      </w:r>
      <w:r>
        <w:rPr>
          <w:spacing w:val="-6"/>
        </w:rPr>
        <w:t xml:space="preserve"> </w:t>
      </w:r>
      <w:r>
        <w:t>subject</w:t>
      </w:r>
      <w:r>
        <w:rPr>
          <w:spacing w:val="-9"/>
        </w:rPr>
        <w:t xml:space="preserve"> </w:t>
      </w:r>
      <w:r>
        <w:t>to the following conditions:</w:t>
      </w:r>
    </w:p>
    <w:p w14:paraId="0387F543" w14:textId="77777777" w:rsidR="00432026" w:rsidRDefault="00673F4F">
      <w:pPr>
        <w:pStyle w:val="ListParagraph"/>
        <w:numPr>
          <w:ilvl w:val="2"/>
          <w:numId w:val="16"/>
        </w:numPr>
        <w:tabs>
          <w:tab w:val="left" w:pos="2008"/>
        </w:tabs>
        <w:spacing w:before="252"/>
        <w:ind w:left="2008" w:right="300"/>
      </w:pPr>
      <w:r>
        <w:t>There are no pending claims against the Supplier or the Surety Company filed by the Procuring Entity;</w:t>
      </w:r>
    </w:p>
    <w:p w14:paraId="11D8C5E6" w14:textId="77777777" w:rsidR="00432026" w:rsidRDefault="00673F4F">
      <w:pPr>
        <w:pStyle w:val="ListParagraph"/>
        <w:numPr>
          <w:ilvl w:val="2"/>
          <w:numId w:val="16"/>
        </w:numPr>
        <w:tabs>
          <w:tab w:val="left" w:pos="2008"/>
        </w:tabs>
        <w:spacing w:before="252"/>
        <w:ind w:left="2008" w:right="301"/>
      </w:pPr>
      <w:r>
        <w:t xml:space="preserve">The Supplier has no pending claims for labor and materials filed against it; </w:t>
      </w:r>
      <w:r>
        <w:rPr>
          <w:spacing w:val="-4"/>
        </w:rPr>
        <w:t>and</w:t>
      </w:r>
    </w:p>
    <w:p w14:paraId="442CCD60" w14:textId="77777777" w:rsidR="00432026" w:rsidRDefault="00432026">
      <w:pPr>
        <w:pStyle w:val="BodyText"/>
        <w:spacing w:before="2"/>
      </w:pPr>
    </w:p>
    <w:p w14:paraId="05CFC2A5" w14:textId="77777777" w:rsidR="00432026" w:rsidRDefault="00673F4F">
      <w:pPr>
        <w:pStyle w:val="ListParagraph"/>
        <w:numPr>
          <w:ilvl w:val="2"/>
          <w:numId w:val="16"/>
        </w:numPr>
        <w:tabs>
          <w:tab w:val="left" w:pos="2008"/>
        </w:tabs>
        <w:ind w:left="2008" w:hanging="568"/>
      </w:pPr>
      <w:r>
        <w:t>Other</w:t>
      </w:r>
      <w:r>
        <w:rPr>
          <w:spacing w:val="-6"/>
        </w:rPr>
        <w:t xml:space="preserve"> </w:t>
      </w:r>
      <w:r>
        <w:t>terms</w:t>
      </w:r>
      <w:r>
        <w:rPr>
          <w:spacing w:val="-4"/>
        </w:rPr>
        <w:t xml:space="preserve"> </w:t>
      </w:r>
      <w:r>
        <w:t>specified</w:t>
      </w:r>
      <w:r>
        <w:rPr>
          <w:spacing w:val="-4"/>
        </w:rPr>
        <w:t xml:space="preserve"> </w:t>
      </w:r>
      <w:r>
        <w:t>in</w:t>
      </w:r>
      <w:r>
        <w:rPr>
          <w:spacing w:val="-6"/>
        </w:rPr>
        <w:t xml:space="preserve"> </w:t>
      </w:r>
      <w:r>
        <w:t>the</w:t>
      </w:r>
      <w:r>
        <w:rPr>
          <w:spacing w:val="-3"/>
        </w:rPr>
        <w:t xml:space="preserve"> </w:t>
      </w:r>
      <w:hyperlink w:anchor="_bookmark52" w:history="1">
        <w:r w:rsidR="00432026">
          <w:rPr>
            <w:rFonts w:ascii="Arial"/>
            <w:b/>
            <w:spacing w:val="-4"/>
            <w:u w:val="single"/>
          </w:rPr>
          <w:t>SCC</w:t>
        </w:r>
      </w:hyperlink>
      <w:r>
        <w:rPr>
          <w:spacing w:val="-4"/>
        </w:rPr>
        <w:t>.</w:t>
      </w:r>
    </w:p>
    <w:p w14:paraId="0E6AD8CF" w14:textId="77777777" w:rsidR="00432026" w:rsidRDefault="00673F4F">
      <w:pPr>
        <w:pStyle w:val="ListParagraph"/>
        <w:numPr>
          <w:ilvl w:val="1"/>
          <w:numId w:val="16"/>
        </w:numPr>
        <w:tabs>
          <w:tab w:val="left" w:pos="1436"/>
          <w:tab w:val="left" w:pos="1440"/>
        </w:tabs>
        <w:spacing w:before="251"/>
        <w:ind w:right="306"/>
      </w:pPr>
      <w:r>
        <w:t>The Procuring Entity shall allow a proportional reduction in the original performance security in case of a reduction in contract value, provided that any such reduction is more than ten percent (10%) and that the aggregate of such reductions</w:t>
      </w:r>
      <w:r>
        <w:rPr>
          <w:spacing w:val="-16"/>
        </w:rPr>
        <w:t xml:space="preserve"> </w:t>
      </w:r>
      <w:r>
        <w:t>is</w:t>
      </w:r>
      <w:r>
        <w:rPr>
          <w:spacing w:val="-15"/>
        </w:rPr>
        <w:t xml:space="preserve"> </w:t>
      </w:r>
      <w:r>
        <w:t>not</w:t>
      </w:r>
      <w:r>
        <w:rPr>
          <w:spacing w:val="-15"/>
        </w:rPr>
        <w:t xml:space="preserve"> </w:t>
      </w:r>
      <w:r>
        <w:t>more</w:t>
      </w:r>
      <w:r>
        <w:rPr>
          <w:spacing w:val="-16"/>
        </w:rPr>
        <w:t xml:space="preserve"> </w:t>
      </w:r>
      <w:r>
        <w:t>than</w:t>
      </w:r>
      <w:r>
        <w:rPr>
          <w:spacing w:val="-16"/>
        </w:rPr>
        <w:t xml:space="preserve"> </w:t>
      </w:r>
      <w:r>
        <w:t>fifty</w:t>
      </w:r>
      <w:r>
        <w:rPr>
          <w:spacing w:val="-15"/>
        </w:rPr>
        <w:t xml:space="preserve"> </w:t>
      </w:r>
      <w:r>
        <w:t>percent</w:t>
      </w:r>
      <w:r>
        <w:rPr>
          <w:spacing w:val="-15"/>
        </w:rPr>
        <w:t xml:space="preserve"> </w:t>
      </w:r>
      <w:r>
        <w:t>(50%)</w:t>
      </w:r>
      <w:r>
        <w:rPr>
          <w:spacing w:val="-15"/>
        </w:rPr>
        <w:t xml:space="preserve"> </w:t>
      </w:r>
      <w:r>
        <w:t>of</w:t>
      </w:r>
      <w:r>
        <w:rPr>
          <w:spacing w:val="-16"/>
        </w:rPr>
        <w:t xml:space="preserve"> </w:t>
      </w:r>
      <w:r>
        <w:t>the</w:t>
      </w:r>
      <w:r>
        <w:rPr>
          <w:spacing w:val="-15"/>
        </w:rPr>
        <w:t xml:space="preserve"> </w:t>
      </w:r>
      <w:r>
        <w:t>original</w:t>
      </w:r>
      <w:r>
        <w:rPr>
          <w:spacing w:val="-15"/>
        </w:rPr>
        <w:t xml:space="preserve"> </w:t>
      </w:r>
      <w:r>
        <w:t>performance</w:t>
      </w:r>
      <w:r>
        <w:rPr>
          <w:spacing w:val="-16"/>
        </w:rPr>
        <w:t xml:space="preserve"> </w:t>
      </w:r>
      <w:r>
        <w:t>security.</w:t>
      </w:r>
    </w:p>
    <w:p w14:paraId="340C3EC3" w14:textId="77777777" w:rsidR="00432026" w:rsidRDefault="00673F4F">
      <w:pPr>
        <w:pStyle w:val="ListParagraph"/>
        <w:numPr>
          <w:ilvl w:val="0"/>
          <w:numId w:val="16"/>
        </w:numPr>
        <w:tabs>
          <w:tab w:val="left" w:pos="873"/>
        </w:tabs>
        <w:spacing w:before="242"/>
        <w:ind w:hanging="566"/>
        <w:rPr>
          <w:rFonts w:ascii="Arial"/>
          <w:b/>
        </w:rPr>
      </w:pPr>
      <w:bookmarkStart w:id="65" w:name="_bookmark35"/>
      <w:bookmarkEnd w:id="65"/>
      <w:r>
        <w:rPr>
          <w:rFonts w:ascii="Arial"/>
          <w:b/>
        </w:rPr>
        <w:t>Use</w:t>
      </w:r>
      <w:r>
        <w:rPr>
          <w:rFonts w:ascii="Arial"/>
          <w:b/>
          <w:spacing w:val="-4"/>
        </w:rPr>
        <w:t xml:space="preserve"> </w:t>
      </w:r>
      <w:r>
        <w:rPr>
          <w:rFonts w:ascii="Arial"/>
          <w:b/>
        </w:rPr>
        <w:t>of</w:t>
      </w:r>
      <w:r>
        <w:rPr>
          <w:rFonts w:ascii="Arial"/>
          <w:b/>
          <w:spacing w:val="-3"/>
        </w:rPr>
        <w:t xml:space="preserve"> </w:t>
      </w:r>
      <w:r>
        <w:rPr>
          <w:rFonts w:ascii="Arial"/>
          <w:b/>
        </w:rPr>
        <w:t>Contract</w:t>
      </w:r>
      <w:r>
        <w:rPr>
          <w:rFonts w:ascii="Arial"/>
          <w:b/>
          <w:spacing w:val="-4"/>
        </w:rPr>
        <w:t xml:space="preserve"> </w:t>
      </w:r>
      <w:r>
        <w:rPr>
          <w:rFonts w:ascii="Arial"/>
          <w:b/>
        </w:rPr>
        <w:t>Documents</w:t>
      </w:r>
      <w:r>
        <w:rPr>
          <w:rFonts w:ascii="Arial"/>
          <w:b/>
          <w:spacing w:val="-4"/>
        </w:rPr>
        <w:t xml:space="preserve"> </w:t>
      </w:r>
      <w:r>
        <w:rPr>
          <w:rFonts w:ascii="Arial"/>
          <w:b/>
        </w:rPr>
        <w:t>and</w:t>
      </w:r>
      <w:r>
        <w:rPr>
          <w:rFonts w:ascii="Arial"/>
          <w:b/>
          <w:spacing w:val="-5"/>
        </w:rPr>
        <w:t xml:space="preserve"> </w:t>
      </w:r>
      <w:r>
        <w:rPr>
          <w:rFonts w:ascii="Arial"/>
          <w:b/>
          <w:spacing w:val="-2"/>
        </w:rPr>
        <w:t>Information</w:t>
      </w:r>
    </w:p>
    <w:p w14:paraId="54D09635" w14:textId="77777777" w:rsidR="00432026" w:rsidRDefault="00673F4F">
      <w:pPr>
        <w:pStyle w:val="ListParagraph"/>
        <w:numPr>
          <w:ilvl w:val="1"/>
          <w:numId w:val="16"/>
        </w:numPr>
        <w:tabs>
          <w:tab w:val="left" w:pos="1436"/>
          <w:tab w:val="left" w:pos="1440"/>
        </w:tabs>
        <w:spacing w:before="239"/>
        <w:ind w:right="301"/>
      </w:pPr>
      <w:r>
        <w:t>The</w:t>
      </w:r>
      <w:r>
        <w:rPr>
          <w:spacing w:val="-16"/>
        </w:rPr>
        <w:t xml:space="preserve"> </w:t>
      </w:r>
      <w:r>
        <w:t>Supplier</w:t>
      </w:r>
      <w:r>
        <w:rPr>
          <w:spacing w:val="-15"/>
        </w:rPr>
        <w:t xml:space="preserve"> </w:t>
      </w:r>
      <w:r>
        <w:t>shall</w:t>
      </w:r>
      <w:r>
        <w:rPr>
          <w:spacing w:val="-15"/>
        </w:rPr>
        <w:t xml:space="preserve"> </w:t>
      </w:r>
      <w:r>
        <w:t>not,</w:t>
      </w:r>
      <w:r>
        <w:rPr>
          <w:spacing w:val="-16"/>
        </w:rPr>
        <w:t xml:space="preserve"> </w:t>
      </w:r>
      <w:r>
        <w:t>without</w:t>
      </w:r>
      <w:r>
        <w:rPr>
          <w:spacing w:val="-15"/>
        </w:rPr>
        <w:t xml:space="preserve"> </w:t>
      </w:r>
      <w:r>
        <w:t>the</w:t>
      </w:r>
      <w:r>
        <w:rPr>
          <w:spacing w:val="-15"/>
        </w:rPr>
        <w:t xml:space="preserve"> </w:t>
      </w:r>
      <w:r>
        <w:t>Procuring</w:t>
      </w:r>
      <w:r>
        <w:rPr>
          <w:spacing w:val="-15"/>
        </w:rPr>
        <w:t xml:space="preserve"> </w:t>
      </w:r>
      <w:r>
        <w:t>Entity’s</w:t>
      </w:r>
      <w:r>
        <w:rPr>
          <w:spacing w:val="-16"/>
        </w:rPr>
        <w:t xml:space="preserve"> </w:t>
      </w:r>
      <w:r>
        <w:t>prior</w:t>
      </w:r>
      <w:r>
        <w:rPr>
          <w:spacing w:val="-15"/>
        </w:rPr>
        <w:t xml:space="preserve"> </w:t>
      </w:r>
      <w:r>
        <w:t>written</w:t>
      </w:r>
      <w:r>
        <w:rPr>
          <w:spacing w:val="-15"/>
        </w:rPr>
        <w:t xml:space="preserve"> </w:t>
      </w:r>
      <w:r>
        <w:t>consent,</w:t>
      </w:r>
      <w:r>
        <w:rPr>
          <w:spacing w:val="-16"/>
        </w:rPr>
        <w:t xml:space="preserve"> </w:t>
      </w:r>
      <w:r>
        <w:t>disclose this Contract or any specification, plan, drawing, pattern, sample, or information furnished</w:t>
      </w:r>
      <w:r>
        <w:rPr>
          <w:spacing w:val="-16"/>
        </w:rPr>
        <w:t xml:space="preserve"> </w:t>
      </w:r>
      <w:r>
        <w:t>by</w:t>
      </w:r>
      <w:r>
        <w:rPr>
          <w:spacing w:val="-15"/>
        </w:rPr>
        <w:t xml:space="preserve"> </w:t>
      </w:r>
      <w:r>
        <w:t>or</w:t>
      </w:r>
      <w:r>
        <w:rPr>
          <w:spacing w:val="-15"/>
        </w:rPr>
        <w:t xml:space="preserve"> </w:t>
      </w:r>
      <w:r>
        <w:t>on</w:t>
      </w:r>
      <w:r>
        <w:rPr>
          <w:spacing w:val="-16"/>
        </w:rPr>
        <w:t xml:space="preserve"> </w:t>
      </w:r>
      <w:r>
        <w:t>behalf</w:t>
      </w:r>
      <w:r>
        <w:rPr>
          <w:spacing w:val="-15"/>
        </w:rPr>
        <w:t xml:space="preserve"> </w:t>
      </w:r>
      <w:r>
        <w:t>of</w:t>
      </w:r>
      <w:r>
        <w:rPr>
          <w:spacing w:val="-15"/>
        </w:rPr>
        <w:t xml:space="preserve"> </w:t>
      </w:r>
      <w:r>
        <w:t>the</w:t>
      </w:r>
      <w:r>
        <w:rPr>
          <w:spacing w:val="-15"/>
        </w:rPr>
        <w:t xml:space="preserve"> </w:t>
      </w:r>
      <w:r>
        <w:t>Procuring</w:t>
      </w:r>
      <w:r>
        <w:rPr>
          <w:spacing w:val="-16"/>
        </w:rPr>
        <w:t xml:space="preserve"> </w:t>
      </w:r>
      <w:r>
        <w:t>Entity,</w:t>
      </w:r>
      <w:r>
        <w:rPr>
          <w:spacing w:val="-15"/>
        </w:rPr>
        <w:t xml:space="preserve"> </w:t>
      </w:r>
      <w:r>
        <w:t>except</w:t>
      </w:r>
      <w:r>
        <w:rPr>
          <w:spacing w:val="-15"/>
        </w:rPr>
        <w:t xml:space="preserve"> </w:t>
      </w:r>
      <w:r>
        <w:t>for</w:t>
      </w:r>
      <w:r>
        <w:rPr>
          <w:spacing w:val="-16"/>
        </w:rPr>
        <w:t xml:space="preserve"> </w:t>
      </w:r>
      <w:r>
        <w:t>purposes</w:t>
      </w:r>
      <w:r>
        <w:rPr>
          <w:spacing w:val="-15"/>
        </w:rPr>
        <w:t xml:space="preserve"> </w:t>
      </w:r>
      <w:r>
        <w:t>of</w:t>
      </w:r>
      <w:r>
        <w:rPr>
          <w:spacing w:val="-13"/>
        </w:rPr>
        <w:t xml:space="preserve"> </w:t>
      </w:r>
      <w:r>
        <w:t>performing the</w:t>
      </w:r>
      <w:r>
        <w:rPr>
          <w:spacing w:val="-12"/>
        </w:rPr>
        <w:t xml:space="preserve"> </w:t>
      </w:r>
      <w:r>
        <w:t>obligations</w:t>
      </w:r>
      <w:r>
        <w:rPr>
          <w:spacing w:val="-12"/>
        </w:rPr>
        <w:t xml:space="preserve"> </w:t>
      </w:r>
      <w:r>
        <w:t>therein.</w:t>
      </w:r>
      <w:r>
        <w:rPr>
          <w:spacing w:val="38"/>
        </w:rPr>
        <w:t xml:space="preserve"> </w:t>
      </w:r>
      <w:r>
        <w:t>Any</w:t>
      </w:r>
      <w:r>
        <w:rPr>
          <w:spacing w:val="-11"/>
        </w:rPr>
        <w:t xml:space="preserve"> </w:t>
      </w:r>
      <w:r>
        <w:t>such</w:t>
      </w:r>
      <w:r>
        <w:rPr>
          <w:spacing w:val="-14"/>
        </w:rPr>
        <w:t xml:space="preserve"> </w:t>
      </w:r>
      <w:r>
        <w:t>disclosure</w:t>
      </w:r>
      <w:r>
        <w:rPr>
          <w:spacing w:val="-14"/>
        </w:rPr>
        <w:t xml:space="preserve"> </w:t>
      </w:r>
      <w:r>
        <w:t>shall</w:t>
      </w:r>
      <w:r>
        <w:rPr>
          <w:spacing w:val="-14"/>
        </w:rPr>
        <w:t xml:space="preserve"> </w:t>
      </w:r>
      <w:r>
        <w:t>be</w:t>
      </w:r>
      <w:r>
        <w:rPr>
          <w:spacing w:val="-12"/>
        </w:rPr>
        <w:t xml:space="preserve"> </w:t>
      </w:r>
      <w:r>
        <w:t>made</w:t>
      </w:r>
      <w:r>
        <w:rPr>
          <w:spacing w:val="-14"/>
        </w:rPr>
        <w:t xml:space="preserve"> </w:t>
      </w:r>
      <w:r>
        <w:t>in</w:t>
      </w:r>
      <w:r>
        <w:rPr>
          <w:spacing w:val="-11"/>
        </w:rPr>
        <w:t xml:space="preserve"> </w:t>
      </w:r>
      <w:r>
        <w:t>confidence</w:t>
      </w:r>
      <w:r>
        <w:rPr>
          <w:spacing w:val="-12"/>
        </w:rPr>
        <w:t xml:space="preserve"> </w:t>
      </w:r>
      <w:r>
        <w:t>and</w:t>
      </w:r>
      <w:r>
        <w:rPr>
          <w:spacing w:val="-12"/>
        </w:rPr>
        <w:t xml:space="preserve"> </w:t>
      </w:r>
      <w:r>
        <w:t>shall extend only as far as may be necessary for purposes of such performance.</w:t>
      </w:r>
    </w:p>
    <w:p w14:paraId="611F4126" w14:textId="77777777" w:rsidR="00432026" w:rsidRDefault="00432026">
      <w:pPr>
        <w:pStyle w:val="BodyText"/>
        <w:spacing w:before="1"/>
      </w:pPr>
    </w:p>
    <w:p w14:paraId="07133D1A" w14:textId="77777777" w:rsidR="00432026" w:rsidRDefault="00673F4F">
      <w:pPr>
        <w:pStyle w:val="ListParagraph"/>
        <w:numPr>
          <w:ilvl w:val="1"/>
          <w:numId w:val="16"/>
        </w:numPr>
        <w:tabs>
          <w:tab w:val="left" w:pos="1436"/>
          <w:tab w:val="left" w:pos="1440"/>
        </w:tabs>
        <w:ind w:right="300"/>
      </w:pPr>
      <w:r>
        <w:t xml:space="preserve">Other than this Contract, any document enumerated in </w:t>
      </w:r>
      <w:r>
        <w:rPr>
          <w:rFonts w:ascii="Arial" w:hAnsi="Arial"/>
          <w:b/>
        </w:rPr>
        <w:t xml:space="preserve">GCC </w:t>
      </w:r>
      <w:r>
        <w:t>Clause 14.1 shall remain the property of the Procuring Entity. All copies shall be returned to the Procuring Entity upon completion of the Supplier’s performance under this Contract, if so required by the Procuring Entity.</w:t>
      </w:r>
    </w:p>
    <w:p w14:paraId="081BD050" w14:textId="77777777" w:rsidR="00432026" w:rsidRDefault="00432026">
      <w:pPr>
        <w:pStyle w:val="ListParagraph"/>
        <w:sectPr w:rsidR="00432026">
          <w:pgSz w:w="11910" w:h="16840"/>
          <w:pgMar w:top="1360" w:right="1133" w:bottom="960" w:left="1133" w:header="0" w:footer="772" w:gutter="0"/>
          <w:cols w:space="720"/>
        </w:sectPr>
      </w:pPr>
    </w:p>
    <w:p w14:paraId="2E133394" w14:textId="77777777" w:rsidR="00432026" w:rsidRDefault="00673F4F">
      <w:pPr>
        <w:pStyle w:val="ListParagraph"/>
        <w:numPr>
          <w:ilvl w:val="0"/>
          <w:numId w:val="16"/>
        </w:numPr>
        <w:tabs>
          <w:tab w:val="left" w:pos="873"/>
        </w:tabs>
        <w:spacing w:before="67"/>
        <w:ind w:hanging="566"/>
        <w:rPr>
          <w:rFonts w:ascii="Arial"/>
          <w:b/>
        </w:rPr>
      </w:pPr>
      <w:bookmarkStart w:id="66" w:name="_bookmark36"/>
      <w:bookmarkEnd w:id="66"/>
      <w:r>
        <w:rPr>
          <w:rFonts w:ascii="Arial"/>
          <w:b/>
          <w:spacing w:val="-2"/>
        </w:rPr>
        <w:lastRenderedPageBreak/>
        <w:t>Standards</w:t>
      </w:r>
    </w:p>
    <w:p w14:paraId="31AE762E" w14:textId="77777777" w:rsidR="00432026" w:rsidRDefault="00673F4F">
      <w:pPr>
        <w:pStyle w:val="BodyText"/>
        <w:spacing w:before="239"/>
        <w:ind w:left="873" w:right="300"/>
        <w:jc w:val="both"/>
      </w:pPr>
      <w:r>
        <w:t xml:space="preserve">The Goods provided under this Contract shall conform to the standards mentioned in the </w:t>
      </w:r>
      <w:hyperlink w:anchor="_bookmark55" w:history="1">
        <w:r w:rsidR="00432026">
          <w:t>Section VII. Technical Specifications</w:t>
        </w:r>
      </w:hyperlink>
      <w:r>
        <w:t>. When no applicable standard is mentioned, the</w:t>
      </w:r>
      <w:r>
        <w:rPr>
          <w:spacing w:val="-4"/>
        </w:rPr>
        <w:t xml:space="preserve"> </w:t>
      </w:r>
      <w:r>
        <w:t>Goods</w:t>
      </w:r>
      <w:r>
        <w:rPr>
          <w:spacing w:val="-4"/>
        </w:rPr>
        <w:t xml:space="preserve"> </w:t>
      </w:r>
      <w:r>
        <w:t>shall</w:t>
      </w:r>
      <w:r>
        <w:rPr>
          <w:spacing w:val="-2"/>
        </w:rPr>
        <w:t xml:space="preserve"> </w:t>
      </w:r>
      <w:r>
        <w:t>comply</w:t>
      </w:r>
      <w:r>
        <w:rPr>
          <w:spacing w:val="-6"/>
        </w:rPr>
        <w:t xml:space="preserve"> </w:t>
      </w:r>
      <w:r>
        <w:t>with the</w:t>
      </w:r>
      <w:r>
        <w:rPr>
          <w:spacing w:val="-4"/>
        </w:rPr>
        <w:t xml:space="preserve"> </w:t>
      </w:r>
      <w:r>
        <w:t>latest authoritative</w:t>
      </w:r>
      <w:r>
        <w:rPr>
          <w:spacing w:val="-2"/>
        </w:rPr>
        <w:t xml:space="preserve"> </w:t>
      </w:r>
      <w:r>
        <w:t>standards</w:t>
      </w:r>
      <w:r>
        <w:rPr>
          <w:spacing w:val="-4"/>
        </w:rPr>
        <w:t xml:space="preserve"> </w:t>
      </w:r>
      <w:r>
        <w:t>appropriate</w:t>
      </w:r>
      <w:r>
        <w:rPr>
          <w:spacing w:val="-4"/>
        </w:rPr>
        <w:t xml:space="preserve"> </w:t>
      </w:r>
      <w:r>
        <w:t>to</w:t>
      </w:r>
      <w:r>
        <w:rPr>
          <w:spacing w:val="-1"/>
        </w:rPr>
        <w:t xml:space="preserve"> </w:t>
      </w:r>
      <w:r>
        <w:t>its</w:t>
      </w:r>
      <w:r>
        <w:rPr>
          <w:spacing w:val="-3"/>
        </w:rPr>
        <w:t xml:space="preserve"> </w:t>
      </w:r>
      <w:r>
        <w:t>country of origin.</w:t>
      </w:r>
    </w:p>
    <w:p w14:paraId="0CF88C25" w14:textId="77777777" w:rsidR="00432026" w:rsidRDefault="00673F4F">
      <w:pPr>
        <w:pStyle w:val="ListParagraph"/>
        <w:numPr>
          <w:ilvl w:val="0"/>
          <w:numId w:val="16"/>
        </w:numPr>
        <w:tabs>
          <w:tab w:val="left" w:pos="873"/>
        </w:tabs>
        <w:spacing w:before="240"/>
        <w:ind w:hanging="566"/>
        <w:rPr>
          <w:rFonts w:ascii="Arial"/>
          <w:b/>
        </w:rPr>
      </w:pPr>
      <w:bookmarkStart w:id="67" w:name="_bookmark37"/>
      <w:bookmarkEnd w:id="67"/>
      <w:r>
        <w:rPr>
          <w:rFonts w:ascii="Arial"/>
          <w:b/>
        </w:rPr>
        <w:t>Inspection</w:t>
      </w:r>
      <w:r>
        <w:rPr>
          <w:rFonts w:ascii="Arial"/>
          <w:b/>
          <w:spacing w:val="-6"/>
        </w:rPr>
        <w:t xml:space="preserve"> </w:t>
      </w:r>
      <w:r>
        <w:rPr>
          <w:rFonts w:ascii="Arial"/>
          <w:b/>
        </w:rPr>
        <w:t>and</w:t>
      </w:r>
      <w:r>
        <w:rPr>
          <w:rFonts w:ascii="Arial"/>
          <w:b/>
          <w:spacing w:val="-7"/>
        </w:rPr>
        <w:t xml:space="preserve"> </w:t>
      </w:r>
      <w:r>
        <w:rPr>
          <w:rFonts w:ascii="Arial"/>
          <w:b/>
          <w:spacing w:val="-2"/>
        </w:rPr>
        <w:t>Tests</w:t>
      </w:r>
    </w:p>
    <w:p w14:paraId="36251B38" w14:textId="77777777" w:rsidR="00432026" w:rsidRDefault="00673F4F">
      <w:pPr>
        <w:pStyle w:val="ListParagraph"/>
        <w:numPr>
          <w:ilvl w:val="1"/>
          <w:numId w:val="16"/>
        </w:numPr>
        <w:tabs>
          <w:tab w:val="left" w:pos="1436"/>
          <w:tab w:val="left" w:pos="1440"/>
        </w:tabs>
        <w:spacing w:before="239"/>
        <w:ind w:right="300"/>
      </w:pPr>
      <w:r>
        <w:t>The Procuring Entity or its representative shall have the right to inspect and/or to test</w:t>
      </w:r>
      <w:r>
        <w:rPr>
          <w:spacing w:val="-13"/>
        </w:rPr>
        <w:t xml:space="preserve"> </w:t>
      </w:r>
      <w:r>
        <w:t>the</w:t>
      </w:r>
      <w:r>
        <w:rPr>
          <w:spacing w:val="-14"/>
        </w:rPr>
        <w:t xml:space="preserve"> </w:t>
      </w:r>
      <w:r>
        <w:t>Goods</w:t>
      </w:r>
      <w:r>
        <w:rPr>
          <w:spacing w:val="-13"/>
        </w:rPr>
        <w:t xml:space="preserve"> </w:t>
      </w:r>
      <w:r>
        <w:t>to</w:t>
      </w:r>
      <w:r>
        <w:rPr>
          <w:spacing w:val="-11"/>
        </w:rPr>
        <w:t xml:space="preserve"> </w:t>
      </w:r>
      <w:r>
        <w:t>confirm</w:t>
      </w:r>
      <w:r>
        <w:rPr>
          <w:spacing w:val="-12"/>
        </w:rPr>
        <w:t xml:space="preserve"> </w:t>
      </w:r>
      <w:r>
        <w:t>their</w:t>
      </w:r>
      <w:r>
        <w:rPr>
          <w:spacing w:val="-10"/>
        </w:rPr>
        <w:t xml:space="preserve"> </w:t>
      </w:r>
      <w:r>
        <w:t>conformity</w:t>
      </w:r>
      <w:r>
        <w:rPr>
          <w:spacing w:val="-13"/>
        </w:rPr>
        <w:t xml:space="preserve"> </w:t>
      </w:r>
      <w:r>
        <w:t>to</w:t>
      </w:r>
      <w:r>
        <w:rPr>
          <w:spacing w:val="-14"/>
        </w:rPr>
        <w:t xml:space="preserve"> </w:t>
      </w:r>
      <w:r>
        <w:t>the</w:t>
      </w:r>
      <w:r>
        <w:rPr>
          <w:spacing w:val="-12"/>
        </w:rPr>
        <w:t xml:space="preserve"> </w:t>
      </w:r>
      <w:r>
        <w:t>Contract</w:t>
      </w:r>
      <w:r>
        <w:rPr>
          <w:spacing w:val="-10"/>
        </w:rPr>
        <w:t xml:space="preserve"> </w:t>
      </w:r>
      <w:r>
        <w:t>specifications</w:t>
      </w:r>
      <w:r>
        <w:rPr>
          <w:spacing w:val="-11"/>
        </w:rPr>
        <w:t xml:space="preserve"> </w:t>
      </w:r>
      <w:r>
        <w:t>at</w:t>
      </w:r>
      <w:r>
        <w:rPr>
          <w:spacing w:val="-13"/>
        </w:rPr>
        <w:t xml:space="preserve"> </w:t>
      </w:r>
      <w:r>
        <w:t>no</w:t>
      </w:r>
      <w:r>
        <w:rPr>
          <w:spacing w:val="-11"/>
        </w:rPr>
        <w:t xml:space="preserve"> </w:t>
      </w:r>
      <w:r>
        <w:t xml:space="preserve">extra cost to the Procuring Entity, other than that specified under Item 16.3 below. The </w:t>
      </w:r>
      <w:r>
        <w:rPr>
          <w:rFonts w:ascii="Arial"/>
          <w:b/>
          <w:u w:val="single"/>
        </w:rPr>
        <w:t>SCC</w:t>
      </w:r>
      <w:r>
        <w:rPr>
          <w:rFonts w:ascii="Arial"/>
          <w:b/>
          <w:spacing w:val="-2"/>
        </w:rPr>
        <w:t xml:space="preserve"> </w:t>
      </w:r>
      <w:r>
        <w:t>and</w:t>
      </w:r>
      <w:r>
        <w:rPr>
          <w:spacing w:val="-2"/>
        </w:rPr>
        <w:t xml:space="preserve"> </w:t>
      </w:r>
      <w:hyperlink w:anchor="_bookmark55" w:history="1">
        <w:r w:rsidR="00432026">
          <w:rPr>
            <w:rFonts w:ascii="Times New Roman"/>
          </w:rPr>
          <w:t>Sect</w:t>
        </w:r>
      </w:hyperlink>
      <w:hyperlink w:anchor="_bookmark55" w:history="1">
        <w:r w:rsidR="00432026">
          <w:rPr>
            <w:rFonts w:ascii="Times New Roman"/>
          </w:rPr>
          <w:t>ion</w:t>
        </w:r>
        <w:r w:rsidR="00432026">
          <w:rPr>
            <w:rFonts w:ascii="Times New Roman"/>
            <w:spacing w:val="-3"/>
          </w:rPr>
          <w:t xml:space="preserve"> </w:t>
        </w:r>
        <w:r w:rsidR="00432026">
          <w:rPr>
            <w:rFonts w:ascii="Times New Roman"/>
          </w:rPr>
          <w:t>VII.</w:t>
        </w:r>
        <w:r w:rsidR="00432026">
          <w:rPr>
            <w:rFonts w:ascii="Times New Roman"/>
            <w:spacing w:val="-3"/>
          </w:rPr>
          <w:t xml:space="preserve"> </w:t>
        </w:r>
        <w:r w:rsidR="00432026">
          <w:rPr>
            <w:rFonts w:ascii="Times New Roman"/>
          </w:rPr>
          <w:t>Technical</w:t>
        </w:r>
        <w:r w:rsidR="00432026">
          <w:rPr>
            <w:rFonts w:ascii="Times New Roman"/>
            <w:spacing w:val="-2"/>
          </w:rPr>
          <w:t xml:space="preserve"> </w:t>
        </w:r>
        <w:r w:rsidR="00432026">
          <w:rPr>
            <w:rFonts w:ascii="Times New Roman"/>
          </w:rPr>
          <w:t>Specifications</w:t>
        </w:r>
      </w:hyperlink>
      <w:r>
        <w:rPr>
          <w:rFonts w:ascii="Times New Roman"/>
        </w:rPr>
        <w:t xml:space="preserve"> </w:t>
      </w:r>
      <w:r>
        <w:t>shall</w:t>
      </w:r>
      <w:r>
        <w:rPr>
          <w:spacing w:val="-3"/>
        </w:rPr>
        <w:t xml:space="preserve"> </w:t>
      </w:r>
      <w:r>
        <w:t>specify</w:t>
      </w:r>
      <w:r>
        <w:rPr>
          <w:spacing w:val="-2"/>
        </w:rPr>
        <w:t xml:space="preserve"> </w:t>
      </w:r>
      <w:r>
        <w:t>what</w:t>
      </w:r>
      <w:r>
        <w:rPr>
          <w:spacing w:val="-1"/>
        </w:rPr>
        <w:t xml:space="preserve"> </w:t>
      </w:r>
      <w:r>
        <w:t>inspections</w:t>
      </w:r>
      <w:r>
        <w:rPr>
          <w:spacing w:val="-5"/>
        </w:rPr>
        <w:t xml:space="preserve"> </w:t>
      </w:r>
      <w:r>
        <w:t>and/or tests the Procuring Entity requires and where they are to be conducted.</w:t>
      </w:r>
      <w:r>
        <w:rPr>
          <w:spacing w:val="40"/>
        </w:rPr>
        <w:t xml:space="preserve"> </w:t>
      </w:r>
      <w:r>
        <w:t>The Procuring Entity shall notify the Supplier in writing, in a timely manner, of the identity of any representatives retained for these purposes.</w:t>
      </w:r>
    </w:p>
    <w:p w14:paraId="4891FA87" w14:textId="77777777" w:rsidR="00432026" w:rsidRDefault="00432026">
      <w:pPr>
        <w:pStyle w:val="BodyText"/>
        <w:spacing w:before="2"/>
      </w:pPr>
    </w:p>
    <w:p w14:paraId="2344D5F3" w14:textId="77777777" w:rsidR="00432026" w:rsidRDefault="00673F4F">
      <w:pPr>
        <w:pStyle w:val="ListParagraph"/>
        <w:numPr>
          <w:ilvl w:val="1"/>
          <w:numId w:val="16"/>
        </w:numPr>
        <w:tabs>
          <w:tab w:val="left" w:pos="1436"/>
          <w:tab w:val="left" w:pos="1440"/>
        </w:tabs>
        <w:ind w:right="302"/>
      </w:pPr>
      <w:r>
        <w:t>If applicable, the inspections and tests may be conducted on the premises of the Supplier or its subcontractor(s), at point of delivery, and/or at the goods’ final destination.</w:t>
      </w:r>
      <w:r>
        <w:rPr>
          <w:spacing w:val="40"/>
        </w:rPr>
        <w:t xml:space="preserve"> </w:t>
      </w:r>
      <w:r>
        <w:t>If conducted on the premises of the Supplier or its subcontractor(s), all reasonable facilities and assistance, including access to drawings and production data, shall be furnished to the inspectors at no cost to the Procuring Entity.</w:t>
      </w:r>
      <w:r>
        <w:rPr>
          <w:spacing w:val="40"/>
        </w:rPr>
        <w:t xml:space="preserve"> </w:t>
      </w:r>
      <w:r>
        <w:t>The Supplier shall provide the Procuring Entity with the results of such inspections and tests.</w:t>
      </w:r>
    </w:p>
    <w:p w14:paraId="22D09B01" w14:textId="77777777" w:rsidR="00432026" w:rsidRDefault="00673F4F">
      <w:pPr>
        <w:pStyle w:val="ListParagraph"/>
        <w:numPr>
          <w:ilvl w:val="1"/>
          <w:numId w:val="16"/>
        </w:numPr>
        <w:tabs>
          <w:tab w:val="left" w:pos="1436"/>
          <w:tab w:val="left" w:pos="1440"/>
        </w:tabs>
        <w:spacing w:before="252"/>
        <w:ind w:right="300"/>
      </w:pPr>
      <w:r>
        <w:t>The Procuring Entity or its designated representative shall be allowed to attend the tests and/or inspections referred to in this Clause provided that the Procuring Entity</w:t>
      </w:r>
      <w:r>
        <w:rPr>
          <w:spacing w:val="-13"/>
        </w:rPr>
        <w:t xml:space="preserve"> </w:t>
      </w:r>
      <w:r>
        <w:t>shall</w:t>
      </w:r>
      <w:r>
        <w:rPr>
          <w:spacing w:val="-12"/>
        </w:rPr>
        <w:t xml:space="preserve"> </w:t>
      </w:r>
      <w:r>
        <w:t>bear</w:t>
      </w:r>
      <w:r>
        <w:rPr>
          <w:spacing w:val="-13"/>
        </w:rPr>
        <w:t xml:space="preserve"> </w:t>
      </w:r>
      <w:r>
        <w:t>all</w:t>
      </w:r>
      <w:r>
        <w:rPr>
          <w:spacing w:val="-12"/>
        </w:rPr>
        <w:t xml:space="preserve"> </w:t>
      </w:r>
      <w:r>
        <w:t>of</w:t>
      </w:r>
      <w:r>
        <w:rPr>
          <w:spacing w:val="-13"/>
        </w:rPr>
        <w:t xml:space="preserve"> </w:t>
      </w:r>
      <w:r>
        <w:t>its</w:t>
      </w:r>
      <w:r>
        <w:rPr>
          <w:spacing w:val="-16"/>
        </w:rPr>
        <w:t xml:space="preserve"> </w:t>
      </w:r>
      <w:r>
        <w:t>own</w:t>
      </w:r>
      <w:r>
        <w:rPr>
          <w:spacing w:val="-10"/>
        </w:rPr>
        <w:t xml:space="preserve"> </w:t>
      </w:r>
      <w:r>
        <w:t>costs</w:t>
      </w:r>
      <w:r>
        <w:rPr>
          <w:spacing w:val="-11"/>
        </w:rPr>
        <w:t xml:space="preserve"> </w:t>
      </w:r>
      <w:r>
        <w:t>and</w:t>
      </w:r>
      <w:r>
        <w:rPr>
          <w:spacing w:val="-14"/>
        </w:rPr>
        <w:t xml:space="preserve"> </w:t>
      </w:r>
      <w:r>
        <w:t>expenses</w:t>
      </w:r>
      <w:r>
        <w:rPr>
          <w:spacing w:val="-13"/>
        </w:rPr>
        <w:t xml:space="preserve"> </w:t>
      </w:r>
      <w:r>
        <w:t>incurred</w:t>
      </w:r>
      <w:r>
        <w:rPr>
          <w:spacing w:val="-12"/>
        </w:rPr>
        <w:t xml:space="preserve"> </w:t>
      </w:r>
      <w:r>
        <w:t>in</w:t>
      </w:r>
      <w:r>
        <w:rPr>
          <w:spacing w:val="-14"/>
        </w:rPr>
        <w:t xml:space="preserve"> </w:t>
      </w:r>
      <w:r>
        <w:t>connection</w:t>
      </w:r>
      <w:r>
        <w:rPr>
          <w:spacing w:val="-12"/>
        </w:rPr>
        <w:t xml:space="preserve"> </w:t>
      </w:r>
      <w:r>
        <w:t>with</w:t>
      </w:r>
      <w:r>
        <w:rPr>
          <w:spacing w:val="-11"/>
        </w:rPr>
        <w:t xml:space="preserve"> </w:t>
      </w:r>
      <w:r>
        <w:t xml:space="preserve">such attendance including, but not limited to, all traveling and board and lodging </w:t>
      </w:r>
      <w:r>
        <w:rPr>
          <w:spacing w:val="-2"/>
        </w:rPr>
        <w:t>expenses.</w:t>
      </w:r>
    </w:p>
    <w:p w14:paraId="37D73308" w14:textId="77777777" w:rsidR="00432026" w:rsidRDefault="00432026">
      <w:pPr>
        <w:pStyle w:val="BodyText"/>
        <w:spacing w:before="2"/>
      </w:pPr>
    </w:p>
    <w:p w14:paraId="55CD8030" w14:textId="77777777" w:rsidR="00432026" w:rsidRDefault="00673F4F">
      <w:pPr>
        <w:pStyle w:val="ListParagraph"/>
        <w:numPr>
          <w:ilvl w:val="1"/>
          <w:numId w:val="16"/>
        </w:numPr>
        <w:tabs>
          <w:tab w:val="left" w:pos="1436"/>
          <w:tab w:val="left" w:pos="1440"/>
        </w:tabs>
        <w:ind w:right="301"/>
      </w:pPr>
      <w:r>
        <w:t>The Procuring Entity shall reject the Goods or any part thereof that fail any test and/or</w:t>
      </w:r>
      <w:r>
        <w:rPr>
          <w:spacing w:val="-6"/>
        </w:rPr>
        <w:t xml:space="preserve"> </w:t>
      </w:r>
      <w:r>
        <w:t>inspection</w:t>
      </w:r>
      <w:r>
        <w:rPr>
          <w:spacing w:val="-8"/>
        </w:rPr>
        <w:t xml:space="preserve"> </w:t>
      </w:r>
      <w:r>
        <w:t>or</w:t>
      </w:r>
      <w:r>
        <w:rPr>
          <w:spacing w:val="-6"/>
        </w:rPr>
        <w:t xml:space="preserve"> </w:t>
      </w:r>
      <w:r>
        <w:t>do</w:t>
      </w:r>
      <w:r>
        <w:rPr>
          <w:spacing w:val="-8"/>
        </w:rPr>
        <w:t xml:space="preserve"> </w:t>
      </w:r>
      <w:r>
        <w:t>not</w:t>
      </w:r>
      <w:r>
        <w:rPr>
          <w:spacing w:val="-6"/>
        </w:rPr>
        <w:t xml:space="preserve"> </w:t>
      </w:r>
      <w:r>
        <w:t>conform</w:t>
      </w:r>
      <w:r>
        <w:rPr>
          <w:spacing w:val="-9"/>
        </w:rPr>
        <w:t xml:space="preserve"> </w:t>
      </w:r>
      <w:r>
        <w:t>to</w:t>
      </w:r>
      <w:r>
        <w:rPr>
          <w:spacing w:val="-10"/>
        </w:rPr>
        <w:t xml:space="preserve"> </w:t>
      </w:r>
      <w:r>
        <w:t>the</w:t>
      </w:r>
      <w:r>
        <w:rPr>
          <w:spacing w:val="-8"/>
        </w:rPr>
        <w:t xml:space="preserve"> </w:t>
      </w:r>
      <w:r>
        <w:t>specifications.</w:t>
      </w:r>
      <w:r>
        <w:rPr>
          <w:spacing w:val="-6"/>
        </w:rPr>
        <w:t xml:space="preserve"> </w:t>
      </w:r>
      <w:r>
        <w:t>The</w:t>
      </w:r>
      <w:r>
        <w:rPr>
          <w:spacing w:val="-10"/>
        </w:rPr>
        <w:t xml:space="preserve"> </w:t>
      </w:r>
      <w:r>
        <w:t>Supplier</w:t>
      </w:r>
      <w:r>
        <w:rPr>
          <w:spacing w:val="-7"/>
        </w:rPr>
        <w:t xml:space="preserve"> </w:t>
      </w:r>
      <w:r>
        <w:t>shall</w:t>
      </w:r>
      <w:r>
        <w:rPr>
          <w:spacing w:val="-8"/>
        </w:rPr>
        <w:t xml:space="preserve"> </w:t>
      </w:r>
      <w:r>
        <w:t>either rectify or replace such rejected Goods or parts thereof or make alterations necessary</w:t>
      </w:r>
      <w:r>
        <w:rPr>
          <w:spacing w:val="-16"/>
        </w:rPr>
        <w:t xml:space="preserve"> </w:t>
      </w:r>
      <w:r>
        <w:t>to</w:t>
      </w:r>
      <w:r>
        <w:rPr>
          <w:spacing w:val="-15"/>
        </w:rPr>
        <w:t xml:space="preserve"> </w:t>
      </w:r>
      <w:r>
        <w:t>meet</w:t>
      </w:r>
      <w:r>
        <w:rPr>
          <w:spacing w:val="-15"/>
        </w:rPr>
        <w:t xml:space="preserve"> </w:t>
      </w:r>
      <w:r>
        <w:t>the</w:t>
      </w:r>
      <w:r>
        <w:rPr>
          <w:spacing w:val="-16"/>
        </w:rPr>
        <w:t xml:space="preserve"> </w:t>
      </w:r>
      <w:r>
        <w:t>specifications</w:t>
      </w:r>
      <w:r>
        <w:rPr>
          <w:spacing w:val="-15"/>
        </w:rPr>
        <w:t xml:space="preserve"> </w:t>
      </w:r>
      <w:r>
        <w:t>at</w:t>
      </w:r>
      <w:r>
        <w:rPr>
          <w:spacing w:val="-15"/>
        </w:rPr>
        <w:t xml:space="preserve"> </w:t>
      </w:r>
      <w:r>
        <w:t>no</w:t>
      </w:r>
      <w:r>
        <w:rPr>
          <w:spacing w:val="-15"/>
        </w:rPr>
        <w:t xml:space="preserve"> </w:t>
      </w:r>
      <w:r>
        <w:t>cost</w:t>
      </w:r>
      <w:r>
        <w:rPr>
          <w:spacing w:val="-16"/>
        </w:rPr>
        <w:t xml:space="preserve"> </w:t>
      </w:r>
      <w:r>
        <w:t>to</w:t>
      </w:r>
      <w:r>
        <w:rPr>
          <w:spacing w:val="-15"/>
        </w:rPr>
        <w:t xml:space="preserve"> </w:t>
      </w:r>
      <w:r>
        <w:t>the</w:t>
      </w:r>
      <w:r>
        <w:rPr>
          <w:spacing w:val="-15"/>
        </w:rPr>
        <w:t xml:space="preserve"> </w:t>
      </w:r>
      <w:r>
        <w:t>Procuring</w:t>
      </w:r>
      <w:r>
        <w:rPr>
          <w:spacing w:val="-16"/>
        </w:rPr>
        <w:t xml:space="preserve"> </w:t>
      </w:r>
      <w:r>
        <w:t>Entity.</w:t>
      </w:r>
      <w:r>
        <w:rPr>
          <w:spacing w:val="-15"/>
        </w:rPr>
        <w:t xml:space="preserve"> </w:t>
      </w:r>
      <w:r>
        <w:t>Upon</w:t>
      </w:r>
      <w:r>
        <w:rPr>
          <w:spacing w:val="-15"/>
        </w:rPr>
        <w:t xml:space="preserve"> </w:t>
      </w:r>
      <w:r>
        <w:t xml:space="preserve">giving due notice to the Supplier pursuant to </w:t>
      </w:r>
      <w:r>
        <w:rPr>
          <w:rFonts w:ascii="Arial"/>
          <w:b/>
        </w:rPr>
        <w:t xml:space="preserve">GCC </w:t>
      </w:r>
      <w:r>
        <w:t>Clause 5, the test and/or inspection may be repeated by the Procuring Entity, at no additional cost.</w:t>
      </w:r>
    </w:p>
    <w:p w14:paraId="47BB99D0" w14:textId="77777777" w:rsidR="00432026" w:rsidRDefault="00432026">
      <w:pPr>
        <w:pStyle w:val="BodyText"/>
      </w:pPr>
    </w:p>
    <w:p w14:paraId="03089B61" w14:textId="77777777" w:rsidR="00432026" w:rsidRDefault="00673F4F">
      <w:pPr>
        <w:pStyle w:val="ListParagraph"/>
        <w:numPr>
          <w:ilvl w:val="1"/>
          <w:numId w:val="16"/>
        </w:numPr>
        <w:tabs>
          <w:tab w:val="left" w:pos="1436"/>
          <w:tab w:val="left" w:pos="1440"/>
        </w:tabs>
        <w:ind w:right="301"/>
      </w:pPr>
      <w:r>
        <w:t>The Supplier agrees that neither the execution of a test and/or inspection of the Goods or any part thereof, nor the attendance by the Procuring Entity or its representative to the said test and/or inspection, shall release the Supplier from any warranties or other obligations under this Contract.</w:t>
      </w:r>
    </w:p>
    <w:p w14:paraId="7C3D9168" w14:textId="77777777" w:rsidR="00432026" w:rsidRDefault="00673F4F">
      <w:pPr>
        <w:pStyle w:val="ListParagraph"/>
        <w:numPr>
          <w:ilvl w:val="0"/>
          <w:numId w:val="16"/>
        </w:numPr>
        <w:tabs>
          <w:tab w:val="left" w:pos="873"/>
        </w:tabs>
        <w:spacing w:before="239"/>
        <w:ind w:hanging="566"/>
        <w:rPr>
          <w:rFonts w:ascii="Arial"/>
          <w:b/>
        </w:rPr>
      </w:pPr>
      <w:bookmarkStart w:id="68" w:name="_bookmark38"/>
      <w:bookmarkEnd w:id="68"/>
      <w:r>
        <w:rPr>
          <w:rFonts w:ascii="Arial"/>
          <w:b/>
          <w:spacing w:val="-2"/>
        </w:rPr>
        <w:t>Warranty</w:t>
      </w:r>
    </w:p>
    <w:p w14:paraId="61003353" w14:textId="77777777" w:rsidR="00432026" w:rsidRDefault="00673F4F">
      <w:pPr>
        <w:pStyle w:val="ListParagraph"/>
        <w:numPr>
          <w:ilvl w:val="1"/>
          <w:numId w:val="16"/>
        </w:numPr>
        <w:tabs>
          <w:tab w:val="left" w:pos="1436"/>
          <w:tab w:val="left" w:pos="1440"/>
        </w:tabs>
        <w:spacing w:before="242"/>
        <w:ind w:right="303"/>
      </w:pPr>
      <w:r>
        <w:t>The Supplier warrants that the Goods supplied under the Contract are new, unused,</w:t>
      </w:r>
      <w:r>
        <w:rPr>
          <w:spacing w:val="-6"/>
        </w:rPr>
        <w:t xml:space="preserve"> </w:t>
      </w:r>
      <w:r>
        <w:t>of</w:t>
      </w:r>
      <w:r>
        <w:rPr>
          <w:spacing w:val="-6"/>
        </w:rPr>
        <w:t xml:space="preserve"> </w:t>
      </w:r>
      <w:r>
        <w:t>the</w:t>
      </w:r>
      <w:r>
        <w:rPr>
          <w:spacing w:val="-10"/>
        </w:rPr>
        <w:t xml:space="preserve"> </w:t>
      </w:r>
      <w:r>
        <w:t>most</w:t>
      </w:r>
      <w:r>
        <w:rPr>
          <w:spacing w:val="-8"/>
        </w:rPr>
        <w:t xml:space="preserve"> </w:t>
      </w:r>
      <w:r>
        <w:t>recent</w:t>
      </w:r>
      <w:r>
        <w:rPr>
          <w:spacing w:val="-6"/>
        </w:rPr>
        <w:t xml:space="preserve"> </w:t>
      </w:r>
      <w:r>
        <w:t>or</w:t>
      </w:r>
      <w:r>
        <w:rPr>
          <w:spacing w:val="-9"/>
        </w:rPr>
        <w:t xml:space="preserve"> </w:t>
      </w:r>
      <w:r>
        <w:t>current</w:t>
      </w:r>
      <w:r>
        <w:rPr>
          <w:spacing w:val="-8"/>
        </w:rPr>
        <w:t xml:space="preserve"> </w:t>
      </w:r>
      <w:r>
        <w:t>models,</w:t>
      </w:r>
      <w:r>
        <w:rPr>
          <w:spacing w:val="-8"/>
        </w:rPr>
        <w:t xml:space="preserve"> </w:t>
      </w:r>
      <w:r>
        <w:t>and</w:t>
      </w:r>
      <w:r>
        <w:rPr>
          <w:spacing w:val="-8"/>
        </w:rPr>
        <w:t xml:space="preserve"> </w:t>
      </w:r>
      <w:r>
        <w:t>with</w:t>
      </w:r>
      <w:r>
        <w:rPr>
          <w:spacing w:val="-7"/>
        </w:rPr>
        <w:t xml:space="preserve"> </w:t>
      </w:r>
      <w:r>
        <w:t>all</w:t>
      </w:r>
      <w:r>
        <w:rPr>
          <w:spacing w:val="-8"/>
        </w:rPr>
        <w:t xml:space="preserve"> </w:t>
      </w:r>
      <w:r>
        <w:t>recent</w:t>
      </w:r>
      <w:r>
        <w:rPr>
          <w:spacing w:val="-6"/>
        </w:rPr>
        <w:t xml:space="preserve"> </w:t>
      </w:r>
      <w:r>
        <w:t>improvements</w:t>
      </w:r>
      <w:r>
        <w:rPr>
          <w:spacing w:val="-7"/>
        </w:rPr>
        <w:t xml:space="preserve"> </w:t>
      </w:r>
      <w:r>
        <w:t>in design and materials, except when the technical specifications required by the Procuring Entity provides otherwise.</w:t>
      </w:r>
    </w:p>
    <w:p w14:paraId="5FBDE153" w14:textId="77777777" w:rsidR="00432026" w:rsidRDefault="00432026">
      <w:pPr>
        <w:pStyle w:val="BodyText"/>
      </w:pPr>
    </w:p>
    <w:p w14:paraId="127A15C1" w14:textId="77777777" w:rsidR="00432026" w:rsidRDefault="00673F4F">
      <w:pPr>
        <w:pStyle w:val="ListParagraph"/>
        <w:numPr>
          <w:ilvl w:val="1"/>
          <w:numId w:val="16"/>
        </w:numPr>
        <w:tabs>
          <w:tab w:val="left" w:pos="1436"/>
          <w:tab w:val="left" w:pos="1440"/>
        </w:tabs>
        <w:ind w:right="301"/>
      </w:pPr>
      <w:r>
        <w:t>The Supplier further warrants that all Goods supplied under this Contract shall have</w:t>
      </w:r>
      <w:r>
        <w:rPr>
          <w:spacing w:val="-2"/>
        </w:rPr>
        <w:t xml:space="preserve"> </w:t>
      </w:r>
      <w:r>
        <w:t>no</w:t>
      </w:r>
      <w:r>
        <w:rPr>
          <w:spacing w:val="-4"/>
        </w:rPr>
        <w:t xml:space="preserve"> </w:t>
      </w:r>
      <w:r>
        <w:t>defect,</w:t>
      </w:r>
      <w:r>
        <w:rPr>
          <w:spacing w:val="-3"/>
        </w:rPr>
        <w:t xml:space="preserve"> </w:t>
      </w:r>
      <w:r>
        <w:t>arising</w:t>
      </w:r>
      <w:r>
        <w:rPr>
          <w:spacing w:val="-4"/>
        </w:rPr>
        <w:t xml:space="preserve"> </w:t>
      </w:r>
      <w:r>
        <w:t>from</w:t>
      </w:r>
      <w:r>
        <w:rPr>
          <w:spacing w:val="-1"/>
        </w:rPr>
        <w:t xml:space="preserve"> </w:t>
      </w:r>
      <w:r>
        <w:t>design,</w:t>
      </w:r>
      <w:r>
        <w:rPr>
          <w:spacing w:val="-3"/>
        </w:rPr>
        <w:t xml:space="preserve"> </w:t>
      </w:r>
      <w:r>
        <w:t>materials,</w:t>
      </w:r>
      <w:r>
        <w:rPr>
          <w:spacing w:val="-3"/>
        </w:rPr>
        <w:t xml:space="preserve"> </w:t>
      </w:r>
      <w:r>
        <w:t>or</w:t>
      </w:r>
      <w:r>
        <w:rPr>
          <w:spacing w:val="-6"/>
        </w:rPr>
        <w:t xml:space="preserve"> </w:t>
      </w:r>
      <w:r>
        <w:t>workmanship</w:t>
      </w:r>
      <w:r>
        <w:rPr>
          <w:spacing w:val="-4"/>
        </w:rPr>
        <w:t xml:space="preserve"> </w:t>
      </w:r>
      <w:r>
        <w:t>or</w:t>
      </w:r>
      <w:r>
        <w:rPr>
          <w:spacing w:val="-3"/>
        </w:rPr>
        <w:t xml:space="preserve"> </w:t>
      </w:r>
      <w:r>
        <w:t>from</w:t>
      </w:r>
      <w:r>
        <w:rPr>
          <w:spacing w:val="-3"/>
        </w:rPr>
        <w:t xml:space="preserve"> </w:t>
      </w:r>
      <w:r>
        <w:t>any</w:t>
      </w:r>
      <w:r>
        <w:rPr>
          <w:spacing w:val="-1"/>
        </w:rPr>
        <w:t xml:space="preserve"> </w:t>
      </w:r>
      <w:r>
        <w:t>act</w:t>
      </w:r>
      <w:r>
        <w:rPr>
          <w:spacing w:val="-1"/>
        </w:rPr>
        <w:t xml:space="preserve"> </w:t>
      </w:r>
      <w:r>
        <w:t>or omission</w:t>
      </w:r>
      <w:r>
        <w:rPr>
          <w:spacing w:val="-16"/>
        </w:rPr>
        <w:t xml:space="preserve"> </w:t>
      </w:r>
      <w:r>
        <w:t>of</w:t>
      </w:r>
      <w:r>
        <w:rPr>
          <w:spacing w:val="-15"/>
        </w:rPr>
        <w:t xml:space="preserve"> </w:t>
      </w:r>
      <w:r>
        <w:t>the</w:t>
      </w:r>
      <w:r>
        <w:rPr>
          <w:spacing w:val="-15"/>
        </w:rPr>
        <w:t xml:space="preserve"> </w:t>
      </w:r>
      <w:r>
        <w:t>Supplier</w:t>
      </w:r>
      <w:r>
        <w:rPr>
          <w:spacing w:val="-15"/>
        </w:rPr>
        <w:t xml:space="preserve"> </w:t>
      </w:r>
      <w:r>
        <w:t>that</w:t>
      </w:r>
      <w:r>
        <w:rPr>
          <w:spacing w:val="-15"/>
        </w:rPr>
        <w:t xml:space="preserve"> </w:t>
      </w:r>
      <w:r>
        <w:t>may</w:t>
      </w:r>
      <w:r>
        <w:rPr>
          <w:spacing w:val="-16"/>
        </w:rPr>
        <w:t xml:space="preserve"> </w:t>
      </w:r>
      <w:r>
        <w:t>develop</w:t>
      </w:r>
      <w:r>
        <w:rPr>
          <w:spacing w:val="-15"/>
        </w:rPr>
        <w:t xml:space="preserve"> </w:t>
      </w:r>
      <w:r>
        <w:t>under</w:t>
      </w:r>
      <w:r>
        <w:rPr>
          <w:spacing w:val="-14"/>
        </w:rPr>
        <w:t xml:space="preserve"> </w:t>
      </w:r>
      <w:r>
        <w:t>normal</w:t>
      </w:r>
      <w:r>
        <w:rPr>
          <w:spacing w:val="-16"/>
        </w:rPr>
        <w:t xml:space="preserve"> </w:t>
      </w:r>
      <w:r>
        <w:t>use</w:t>
      </w:r>
      <w:r>
        <w:rPr>
          <w:spacing w:val="-15"/>
        </w:rPr>
        <w:t xml:space="preserve"> </w:t>
      </w:r>
      <w:r>
        <w:t>of</w:t>
      </w:r>
      <w:r>
        <w:rPr>
          <w:spacing w:val="-15"/>
        </w:rPr>
        <w:t xml:space="preserve"> </w:t>
      </w:r>
      <w:r>
        <w:t>the</w:t>
      </w:r>
      <w:r>
        <w:rPr>
          <w:spacing w:val="-15"/>
        </w:rPr>
        <w:t xml:space="preserve"> </w:t>
      </w:r>
      <w:r>
        <w:t>supplied</w:t>
      </w:r>
      <w:r>
        <w:rPr>
          <w:spacing w:val="-15"/>
        </w:rPr>
        <w:t xml:space="preserve"> </w:t>
      </w:r>
      <w:r>
        <w:t>Goods in the conditions prevailing in the country of final destination.</w:t>
      </w:r>
    </w:p>
    <w:p w14:paraId="70A15677" w14:textId="77777777" w:rsidR="00432026" w:rsidRDefault="00432026">
      <w:pPr>
        <w:pStyle w:val="ListParagraph"/>
        <w:sectPr w:rsidR="00432026">
          <w:pgSz w:w="11910" w:h="16840"/>
          <w:pgMar w:top="1360" w:right="1133" w:bottom="960" w:left="1133" w:header="0" w:footer="772" w:gutter="0"/>
          <w:cols w:space="720"/>
        </w:sectPr>
      </w:pPr>
    </w:p>
    <w:p w14:paraId="787F0CC3" w14:textId="77777777" w:rsidR="00432026" w:rsidRDefault="00673F4F">
      <w:pPr>
        <w:pStyle w:val="ListParagraph"/>
        <w:numPr>
          <w:ilvl w:val="1"/>
          <w:numId w:val="16"/>
        </w:numPr>
        <w:tabs>
          <w:tab w:val="left" w:pos="1436"/>
          <w:tab w:val="left" w:pos="1440"/>
        </w:tabs>
        <w:spacing w:before="67"/>
        <w:ind w:right="300"/>
      </w:pPr>
      <w:r>
        <w:lastRenderedPageBreak/>
        <w:t>To ensure correction of manufacturing defects, the Supplier shall be required to provide</w:t>
      </w:r>
      <w:r>
        <w:rPr>
          <w:spacing w:val="-7"/>
        </w:rPr>
        <w:t xml:space="preserve"> </w:t>
      </w:r>
      <w:r>
        <w:t>a</w:t>
      </w:r>
      <w:r>
        <w:rPr>
          <w:spacing w:val="-6"/>
        </w:rPr>
        <w:t xml:space="preserve"> </w:t>
      </w:r>
      <w:r>
        <w:t>warranty</w:t>
      </w:r>
      <w:r>
        <w:rPr>
          <w:spacing w:val="-6"/>
        </w:rPr>
        <w:t xml:space="preserve"> </w:t>
      </w:r>
      <w:r>
        <w:t>for</w:t>
      </w:r>
      <w:r>
        <w:rPr>
          <w:spacing w:val="-5"/>
        </w:rPr>
        <w:t xml:space="preserve"> </w:t>
      </w:r>
      <w:r>
        <w:t>a</w:t>
      </w:r>
      <w:r>
        <w:rPr>
          <w:spacing w:val="-11"/>
        </w:rPr>
        <w:t xml:space="preserve"> </w:t>
      </w:r>
      <w:r>
        <w:t>minimum</w:t>
      </w:r>
      <w:r>
        <w:rPr>
          <w:spacing w:val="-8"/>
        </w:rPr>
        <w:t xml:space="preserve"> </w:t>
      </w:r>
      <w:r>
        <w:t>period</w:t>
      </w:r>
      <w:r>
        <w:rPr>
          <w:spacing w:val="-7"/>
        </w:rPr>
        <w:t xml:space="preserve"> </w:t>
      </w:r>
      <w:r>
        <w:t>specified</w:t>
      </w:r>
      <w:r>
        <w:rPr>
          <w:spacing w:val="-7"/>
        </w:rPr>
        <w:t xml:space="preserve"> </w:t>
      </w:r>
      <w:r>
        <w:t>in</w:t>
      </w:r>
      <w:r>
        <w:rPr>
          <w:spacing w:val="-6"/>
        </w:rPr>
        <w:t xml:space="preserve"> </w:t>
      </w:r>
      <w:r>
        <w:t>the</w:t>
      </w:r>
      <w:r>
        <w:rPr>
          <w:spacing w:val="-4"/>
        </w:rPr>
        <w:t xml:space="preserve"> </w:t>
      </w:r>
      <w:hyperlink w:anchor="_bookmark53" w:history="1">
        <w:r w:rsidR="00432026">
          <w:rPr>
            <w:rFonts w:ascii="Arial"/>
            <w:b/>
            <w:u w:val="single"/>
          </w:rPr>
          <w:t>SCC</w:t>
        </w:r>
      </w:hyperlink>
      <w:r>
        <w:t>.</w:t>
      </w:r>
      <w:r>
        <w:rPr>
          <w:spacing w:val="-7"/>
        </w:rPr>
        <w:t xml:space="preserve"> </w:t>
      </w:r>
      <w:r>
        <w:t>At</w:t>
      </w:r>
      <w:r>
        <w:rPr>
          <w:spacing w:val="-7"/>
        </w:rPr>
        <w:t xml:space="preserve"> </w:t>
      </w:r>
      <w:r>
        <w:t>the</w:t>
      </w:r>
      <w:r>
        <w:rPr>
          <w:spacing w:val="-7"/>
        </w:rPr>
        <w:t xml:space="preserve"> </w:t>
      </w:r>
      <w:r>
        <w:t>option</w:t>
      </w:r>
      <w:r>
        <w:rPr>
          <w:spacing w:val="-7"/>
        </w:rPr>
        <w:t xml:space="preserve"> </w:t>
      </w:r>
      <w:r>
        <w:t>of</w:t>
      </w:r>
      <w:r>
        <w:rPr>
          <w:spacing w:val="-8"/>
        </w:rPr>
        <w:t xml:space="preserve"> </w:t>
      </w:r>
      <w:r>
        <w:t>the Procuring Entity, the obligation for the warranty shall be covered by:</w:t>
      </w:r>
    </w:p>
    <w:p w14:paraId="3D1986A8" w14:textId="77777777" w:rsidR="00432026" w:rsidRDefault="00432026">
      <w:pPr>
        <w:pStyle w:val="BodyText"/>
      </w:pPr>
    </w:p>
    <w:p w14:paraId="174FB194" w14:textId="77777777" w:rsidR="00432026" w:rsidRDefault="00673F4F">
      <w:pPr>
        <w:pStyle w:val="ListParagraph"/>
        <w:numPr>
          <w:ilvl w:val="2"/>
          <w:numId w:val="16"/>
        </w:numPr>
        <w:tabs>
          <w:tab w:val="left" w:pos="2030"/>
        </w:tabs>
        <w:ind w:left="2030" w:right="299" w:hanging="591"/>
      </w:pPr>
      <w:r>
        <w:t>Retention money in an amount equivalent to at least one percent (1%) but not to exceed five (5%) of every progress payment; or</w:t>
      </w:r>
    </w:p>
    <w:p w14:paraId="675C265F" w14:textId="77777777" w:rsidR="00432026" w:rsidRDefault="00432026">
      <w:pPr>
        <w:pStyle w:val="BodyText"/>
      </w:pPr>
    </w:p>
    <w:p w14:paraId="5538FFC6" w14:textId="77777777" w:rsidR="00432026" w:rsidRDefault="00673F4F">
      <w:pPr>
        <w:pStyle w:val="ListParagraph"/>
        <w:numPr>
          <w:ilvl w:val="2"/>
          <w:numId w:val="16"/>
        </w:numPr>
        <w:tabs>
          <w:tab w:val="left" w:pos="2030"/>
        </w:tabs>
        <w:ind w:left="2030" w:right="306" w:hanging="591"/>
      </w:pPr>
      <w:r>
        <w:t>Special bank guarantee equivalent to at least one percent (1%) but not to exceed five (5%) of the total Contract Price; or</w:t>
      </w:r>
    </w:p>
    <w:p w14:paraId="06B9330A" w14:textId="77777777" w:rsidR="00432026" w:rsidRDefault="00673F4F">
      <w:pPr>
        <w:pStyle w:val="ListParagraph"/>
        <w:numPr>
          <w:ilvl w:val="2"/>
          <w:numId w:val="16"/>
        </w:numPr>
        <w:tabs>
          <w:tab w:val="left" w:pos="2030"/>
        </w:tabs>
        <w:spacing w:before="252"/>
        <w:ind w:left="2030" w:hanging="590"/>
      </w:pPr>
      <w:r>
        <w:t>Other</w:t>
      </w:r>
      <w:r>
        <w:rPr>
          <w:spacing w:val="-4"/>
        </w:rPr>
        <w:t xml:space="preserve"> </w:t>
      </w:r>
      <w:r>
        <w:t>such</w:t>
      </w:r>
      <w:r>
        <w:rPr>
          <w:spacing w:val="-4"/>
        </w:rPr>
        <w:t xml:space="preserve"> </w:t>
      </w:r>
      <w:r>
        <w:t>amount,</w:t>
      </w:r>
      <w:r>
        <w:rPr>
          <w:spacing w:val="-2"/>
        </w:rPr>
        <w:t xml:space="preserve"> </w:t>
      </w:r>
      <w:r>
        <w:t>if</w:t>
      </w:r>
      <w:r>
        <w:rPr>
          <w:spacing w:val="-3"/>
        </w:rPr>
        <w:t xml:space="preserve"> </w:t>
      </w:r>
      <w:r>
        <w:t>so</w:t>
      </w:r>
      <w:r>
        <w:rPr>
          <w:spacing w:val="-6"/>
        </w:rPr>
        <w:t xml:space="preserve"> </w:t>
      </w:r>
      <w:r>
        <w:t>specified</w:t>
      </w:r>
      <w:r>
        <w:rPr>
          <w:spacing w:val="-4"/>
        </w:rPr>
        <w:t xml:space="preserve"> </w:t>
      </w:r>
      <w:r>
        <w:t>in</w:t>
      </w:r>
      <w:r>
        <w:rPr>
          <w:spacing w:val="-6"/>
        </w:rPr>
        <w:t xml:space="preserve"> </w:t>
      </w:r>
      <w:r>
        <w:t>the</w:t>
      </w:r>
      <w:r>
        <w:rPr>
          <w:spacing w:val="-3"/>
        </w:rPr>
        <w:t xml:space="preserve"> </w:t>
      </w:r>
      <w:r>
        <w:rPr>
          <w:rFonts w:ascii="Arial"/>
          <w:b/>
          <w:spacing w:val="-4"/>
          <w:u w:val="single"/>
        </w:rPr>
        <w:t>SCC</w:t>
      </w:r>
      <w:r>
        <w:rPr>
          <w:spacing w:val="-4"/>
        </w:rPr>
        <w:t>.</w:t>
      </w:r>
    </w:p>
    <w:p w14:paraId="09E7AD86" w14:textId="77777777" w:rsidR="00432026" w:rsidRDefault="00432026">
      <w:pPr>
        <w:pStyle w:val="BodyText"/>
        <w:spacing w:before="1"/>
      </w:pPr>
    </w:p>
    <w:p w14:paraId="17F8AB93" w14:textId="77777777" w:rsidR="00432026" w:rsidRDefault="00673F4F">
      <w:pPr>
        <w:pStyle w:val="ListParagraph"/>
        <w:numPr>
          <w:ilvl w:val="1"/>
          <w:numId w:val="16"/>
        </w:numPr>
        <w:tabs>
          <w:tab w:val="left" w:pos="1436"/>
          <w:tab w:val="left" w:pos="1440"/>
        </w:tabs>
        <w:ind w:right="302"/>
      </w:pPr>
      <w:r>
        <w:t>The</w:t>
      </w:r>
      <w:r>
        <w:rPr>
          <w:spacing w:val="-4"/>
        </w:rPr>
        <w:t xml:space="preserve"> </w:t>
      </w:r>
      <w:r>
        <w:t>said</w:t>
      </w:r>
      <w:r>
        <w:rPr>
          <w:spacing w:val="-4"/>
        </w:rPr>
        <w:t xml:space="preserve"> </w:t>
      </w:r>
      <w:r>
        <w:t>amounts</w:t>
      </w:r>
      <w:r>
        <w:rPr>
          <w:spacing w:val="-6"/>
        </w:rPr>
        <w:t xml:space="preserve"> </w:t>
      </w:r>
      <w:r>
        <w:t>shall</w:t>
      </w:r>
      <w:r>
        <w:rPr>
          <w:spacing w:val="-5"/>
        </w:rPr>
        <w:t xml:space="preserve"> </w:t>
      </w:r>
      <w:r>
        <w:t>only</w:t>
      </w:r>
      <w:r>
        <w:rPr>
          <w:spacing w:val="-4"/>
        </w:rPr>
        <w:t xml:space="preserve"> </w:t>
      </w:r>
      <w:r>
        <w:t>be</w:t>
      </w:r>
      <w:r>
        <w:rPr>
          <w:spacing w:val="-4"/>
        </w:rPr>
        <w:t xml:space="preserve"> </w:t>
      </w:r>
      <w:r>
        <w:t>released</w:t>
      </w:r>
      <w:r>
        <w:rPr>
          <w:spacing w:val="-4"/>
        </w:rPr>
        <w:t xml:space="preserve"> </w:t>
      </w:r>
      <w:r>
        <w:t>by</w:t>
      </w:r>
      <w:r>
        <w:rPr>
          <w:spacing w:val="-4"/>
        </w:rPr>
        <w:t xml:space="preserve"> </w:t>
      </w:r>
      <w:r>
        <w:t>the</w:t>
      </w:r>
      <w:r>
        <w:rPr>
          <w:spacing w:val="-4"/>
        </w:rPr>
        <w:t xml:space="preserve"> </w:t>
      </w:r>
      <w:r>
        <w:t>Procuring</w:t>
      </w:r>
      <w:r>
        <w:rPr>
          <w:spacing w:val="-4"/>
        </w:rPr>
        <w:t xml:space="preserve"> </w:t>
      </w:r>
      <w:r>
        <w:t>Entity</w:t>
      </w:r>
      <w:r>
        <w:rPr>
          <w:spacing w:val="-3"/>
        </w:rPr>
        <w:t xml:space="preserve"> </w:t>
      </w:r>
      <w:r>
        <w:t>after</w:t>
      </w:r>
      <w:r>
        <w:rPr>
          <w:spacing w:val="-3"/>
        </w:rPr>
        <w:t xml:space="preserve"> </w:t>
      </w:r>
      <w:r>
        <w:t>the</w:t>
      </w:r>
      <w:r>
        <w:rPr>
          <w:spacing w:val="-4"/>
        </w:rPr>
        <w:t xml:space="preserve"> </w:t>
      </w:r>
      <w:r>
        <w:t>lapse</w:t>
      </w:r>
      <w:r>
        <w:rPr>
          <w:spacing w:val="-4"/>
        </w:rPr>
        <w:t xml:space="preserve"> </w:t>
      </w:r>
      <w:r>
        <w:t xml:space="preserve">of the warranty period as specified in the </w:t>
      </w:r>
      <w:hyperlink w:anchor="_bookmark53" w:history="1">
        <w:r w:rsidR="00432026">
          <w:rPr>
            <w:rFonts w:ascii="Arial"/>
            <w:b/>
            <w:u w:val="single"/>
          </w:rPr>
          <w:t>SCC</w:t>
        </w:r>
      </w:hyperlink>
      <w:r>
        <w:t>, or in case of Expendable Supplies, after</w:t>
      </w:r>
      <w:r>
        <w:rPr>
          <w:spacing w:val="-4"/>
        </w:rPr>
        <w:t xml:space="preserve"> </w:t>
      </w:r>
      <w:r>
        <w:t>the</w:t>
      </w:r>
      <w:r>
        <w:rPr>
          <w:spacing w:val="-5"/>
        </w:rPr>
        <w:t xml:space="preserve"> </w:t>
      </w:r>
      <w:r>
        <w:t>consumption</w:t>
      </w:r>
      <w:r>
        <w:rPr>
          <w:spacing w:val="-5"/>
        </w:rPr>
        <w:t xml:space="preserve"> </w:t>
      </w:r>
      <w:r>
        <w:t>thereof;</w:t>
      </w:r>
      <w:r>
        <w:rPr>
          <w:spacing w:val="-1"/>
        </w:rPr>
        <w:t xml:space="preserve"> </w:t>
      </w:r>
      <w:r>
        <w:t>Provided,</w:t>
      </w:r>
      <w:r>
        <w:rPr>
          <w:spacing w:val="-4"/>
        </w:rPr>
        <w:t xml:space="preserve"> </w:t>
      </w:r>
      <w:r>
        <w:t>however,</w:t>
      </w:r>
      <w:r>
        <w:rPr>
          <w:spacing w:val="-4"/>
        </w:rPr>
        <w:t xml:space="preserve"> </w:t>
      </w:r>
      <w:r>
        <w:t>that</w:t>
      </w:r>
      <w:r>
        <w:rPr>
          <w:spacing w:val="-6"/>
        </w:rPr>
        <w:t xml:space="preserve"> </w:t>
      </w:r>
      <w:r>
        <w:t>the</w:t>
      </w:r>
      <w:r>
        <w:rPr>
          <w:spacing w:val="-3"/>
        </w:rPr>
        <w:t xml:space="preserve"> </w:t>
      </w:r>
      <w:r>
        <w:t>Supplies</w:t>
      </w:r>
      <w:r>
        <w:rPr>
          <w:spacing w:val="-5"/>
        </w:rPr>
        <w:t xml:space="preserve"> </w:t>
      </w:r>
      <w:r>
        <w:t>delivered</w:t>
      </w:r>
      <w:r>
        <w:rPr>
          <w:spacing w:val="-3"/>
        </w:rPr>
        <w:t xml:space="preserve"> </w:t>
      </w:r>
      <w:r>
        <w:t>are free from patent and latent defects and all the conditions imposed under this Contract have been fully met.</w:t>
      </w:r>
    </w:p>
    <w:p w14:paraId="39DADB3A" w14:textId="77777777" w:rsidR="00432026" w:rsidRDefault="00673F4F">
      <w:pPr>
        <w:pStyle w:val="ListParagraph"/>
        <w:numPr>
          <w:ilvl w:val="1"/>
          <w:numId w:val="16"/>
        </w:numPr>
        <w:tabs>
          <w:tab w:val="left" w:pos="1436"/>
          <w:tab w:val="left" w:pos="1440"/>
        </w:tabs>
        <w:spacing w:before="252"/>
        <w:ind w:right="300"/>
      </w:pPr>
      <w:r>
        <w:t>The Procuring Entity shall promptly notify the Supplier in writing of any claims arising</w:t>
      </w:r>
      <w:r>
        <w:rPr>
          <w:spacing w:val="-2"/>
        </w:rPr>
        <w:t xml:space="preserve"> </w:t>
      </w:r>
      <w:r>
        <w:t>under</w:t>
      </w:r>
      <w:r>
        <w:rPr>
          <w:spacing w:val="-2"/>
        </w:rPr>
        <w:t xml:space="preserve"> </w:t>
      </w:r>
      <w:r>
        <w:t>the</w:t>
      </w:r>
      <w:r>
        <w:rPr>
          <w:spacing w:val="-2"/>
        </w:rPr>
        <w:t xml:space="preserve"> </w:t>
      </w:r>
      <w:r>
        <w:t>warranty.</w:t>
      </w:r>
      <w:r>
        <w:rPr>
          <w:spacing w:val="40"/>
        </w:rPr>
        <w:t xml:space="preserve"> </w:t>
      </w:r>
      <w:r>
        <w:t>Upon</w:t>
      </w:r>
      <w:r>
        <w:rPr>
          <w:spacing w:val="-4"/>
        </w:rPr>
        <w:t xml:space="preserve"> </w:t>
      </w:r>
      <w:r>
        <w:t>receipt</w:t>
      </w:r>
      <w:r>
        <w:rPr>
          <w:spacing w:val="-3"/>
        </w:rPr>
        <w:t xml:space="preserve"> </w:t>
      </w:r>
      <w:r>
        <w:t>of</w:t>
      </w:r>
      <w:r>
        <w:rPr>
          <w:spacing w:val="-3"/>
        </w:rPr>
        <w:t xml:space="preserve"> </w:t>
      </w:r>
      <w:r>
        <w:t>such</w:t>
      </w:r>
      <w:r>
        <w:rPr>
          <w:spacing w:val="-4"/>
        </w:rPr>
        <w:t xml:space="preserve"> </w:t>
      </w:r>
      <w:r>
        <w:t>notice,</w:t>
      </w:r>
      <w:r>
        <w:rPr>
          <w:spacing w:val="-3"/>
        </w:rPr>
        <w:t xml:space="preserve"> </w:t>
      </w:r>
      <w:r>
        <w:t>the</w:t>
      </w:r>
      <w:r>
        <w:rPr>
          <w:spacing w:val="-2"/>
        </w:rPr>
        <w:t xml:space="preserve"> </w:t>
      </w:r>
      <w:r>
        <w:t>Supplier</w:t>
      </w:r>
      <w:r>
        <w:rPr>
          <w:spacing w:val="-1"/>
        </w:rPr>
        <w:t xml:space="preserve"> </w:t>
      </w:r>
      <w:r>
        <w:t xml:space="preserve">shall, within the period specified in the </w:t>
      </w:r>
      <w:r>
        <w:rPr>
          <w:rFonts w:ascii="Arial"/>
          <w:b/>
          <w:u w:val="single"/>
        </w:rPr>
        <w:t>SCC</w:t>
      </w:r>
      <w:r>
        <w:t>, repair or replace the defective Goods or parts thereof, at the soonest possible time, without cost to the Procuring Entity.</w:t>
      </w:r>
    </w:p>
    <w:p w14:paraId="1C191C16" w14:textId="77777777" w:rsidR="00432026" w:rsidRDefault="00432026">
      <w:pPr>
        <w:pStyle w:val="BodyText"/>
      </w:pPr>
    </w:p>
    <w:p w14:paraId="0A572D92" w14:textId="77777777" w:rsidR="00432026" w:rsidRDefault="00673F4F">
      <w:pPr>
        <w:pStyle w:val="ListParagraph"/>
        <w:numPr>
          <w:ilvl w:val="1"/>
          <w:numId w:val="16"/>
        </w:numPr>
        <w:tabs>
          <w:tab w:val="left" w:pos="1436"/>
          <w:tab w:val="left" w:pos="1440"/>
        </w:tabs>
        <w:ind w:right="298"/>
      </w:pPr>
      <w:r>
        <w:t>If</w:t>
      </w:r>
      <w:r>
        <w:rPr>
          <w:spacing w:val="-11"/>
        </w:rPr>
        <w:t xml:space="preserve"> </w:t>
      </w:r>
      <w:r>
        <w:t>the</w:t>
      </w:r>
      <w:r>
        <w:rPr>
          <w:spacing w:val="-11"/>
        </w:rPr>
        <w:t xml:space="preserve"> </w:t>
      </w:r>
      <w:r>
        <w:t>Supplier,</w:t>
      </w:r>
      <w:r>
        <w:rPr>
          <w:spacing w:val="-10"/>
        </w:rPr>
        <w:t xml:space="preserve"> </w:t>
      </w:r>
      <w:r>
        <w:t>after</w:t>
      </w:r>
      <w:r>
        <w:rPr>
          <w:spacing w:val="-12"/>
        </w:rPr>
        <w:t xml:space="preserve"> </w:t>
      </w:r>
      <w:r>
        <w:t>having</w:t>
      </w:r>
      <w:r>
        <w:rPr>
          <w:spacing w:val="-11"/>
        </w:rPr>
        <w:t xml:space="preserve"> </w:t>
      </w:r>
      <w:r>
        <w:t>been</w:t>
      </w:r>
      <w:r>
        <w:rPr>
          <w:spacing w:val="-11"/>
        </w:rPr>
        <w:t xml:space="preserve"> </w:t>
      </w:r>
      <w:r>
        <w:t>notified</w:t>
      </w:r>
      <w:r>
        <w:rPr>
          <w:spacing w:val="-10"/>
        </w:rPr>
        <w:t xml:space="preserve"> </w:t>
      </w:r>
      <w:r>
        <w:t>on</w:t>
      </w:r>
      <w:r>
        <w:rPr>
          <w:spacing w:val="-13"/>
        </w:rPr>
        <w:t xml:space="preserve"> </w:t>
      </w:r>
      <w:r>
        <w:t>the</w:t>
      </w:r>
      <w:r>
        <w:rPr>
          <w:spacing w:val="-13"/>
        </w:rPr>
        <w:t xml:space="preserve"> </w:t>
      </w:r>
      <w:r>
        <w:t>warranty</w:t>
      </w:r>
      <w:r>
        <w:rPr>
          <w:spacing w:val="-10"/>
        </w:rPr>
        <w:t xml:space="preserve"> </w:t>
      </w:r>
      <w:r>
        <w:t>claim,</w:t>
      </w:r>
      <w:r>
        <w:rPr>
          <w:spacing w:val="-9"/>
        </w:rPr>
        <w:t xml:space="preserve"> </w:t>
      </w:r>
      <w:r>
        <w:t>fails</w:t>
      </w:r>
      <w:r>
        <w:rPr>
          <w:spacing w:val="-12"/>
        </w:rPr>
        <w:t xml:space="preserve"> </w:t>
      </w:r>
      <w:r>
        <w:t>to</w:t>
      </w:r>
      <w:r>
        <w:rPr>
          <w:spacing w:val="-13"/>
        </w:rPr>
        <w:t xml:space="preserve"> </w:t>
      </w:r>
      <w:r>
        <w:t>remedy</w:t>
      </w:r>
      <w:r>
        <w:rPr>
          <w:spacing w:val="-10"/>
        </w:rPr>
        <w:t xml:space="preserve"> </w:t>
      </w:r>
      <w:r>
        <w:t>the defect(s)</w:t>
      </w:r>
      <w:r>
        <w:rPr>
          <w:spacing w:val="-10"/>
        </w:rPr>
        <w:t xml:space="preserve"> </w:t>
      </w:r>
      <w:r>
        <w:t>within</w:t>
      </w:r>
      <w:r>
        <w:rPr>
          <w:spacing w:val="-11"/>
        </w:rPr>
        <w:t xml:space="preserve"> </w:t>
      </w:r>
      <w:r>
        <w:t>the</w:t>
      </w:r>
      <w:r>
        <w:rPr>
          <w:spacing w:val="-12"/>
        </w:rPr>
        <w:t xml:space="preserve"> </w:t>
      </w:r>
      <w:r>
        <w:t>period</w:t>
      </w:r>
      <w:r>
        <w:rPr>
          <w:spacing w:val="-9"/>
        </w:rPr>
        <w:t xml:space="preserve"> </w:t>
      </w:r>
      <w:r>
        <w:t>specified</w:t>
      </w:r>
      <w:r>
        <w:rPr>
          <w:spacing w:val="-12"/>
        </w:rPr>
        <w:t xml:space="preserve"> </w:t>
      </w:r>
      <w:r>
        <w:t>in</w:t>
      </w:r>
      <w:r>
        <w:rPr>
          <w:spacing w:val="-6"/>
        </w:rPr>
        <w:t xml:space="preserve"> </w:t>
      </w:r>
      <w:r>
        <w:rPr>
          <w:rFonts w:ascii="Arial" w:hAnsi="Arial"/>
          <w:b/>
        </w:rPr>
        <w:t>GCC</w:t>
      </w:r>
      <w:r>
        <w:rPr>
          <w:rFonts w:ascii="Arial" w:hAnsi="Arial"/>
          <w:b/>
          <w:spacing w:val="-12"/>
        </w:rPr>
        <w:t xml:space="preserve"> </w:t>
      </w:r>
      <w:r>
        <w:t>Clause</w:t>
      </w:r>
      <w:r>
        <w:rPr>
          <w:spacing w:val="-9"/>
        </w:rPr>
        <w:t xml:space="preserve"> </w:t>
      </w:r>
      <w:r>
        <w:t>17.5,</w:t>
      </w:r>
      <w:r>
        <w:rPr>
          <w:spacing w:val="-10"/>
        </w:rPr>
        <w:t xml:space="preserve"> </w:t>
      </w:r>
      <w:r>
        <w:t>the</w:t>
      </w:r>
      <w:r>
        <w:rPr>
          <w:spacing w:val="-11"/>
        </w:rPr>
        <w:t xml:space="preserve"> </w:t>
      </w:r>
      <w:r>
        <w:t>Procuring</w:t>
      </w:r>
      <w:r>
        <w:rPr>
          <w:spacing w:val="-9"/>
        </w:rPr>
        <w:t xml:space="preserve"> </w:t>
      </w:r>
      <w:r>
        <w:t>Entity</w:t>
      </w:r>
      <w:r>
        <w:rPr>
          <w:spacing w:val="-10"/>
        </w:rPr>
        <w:t xml:space="preserve"> </w:t>
      </w:r>
      <w:r>
        <w:t>may proceed to take such</w:t>
      </w:r>
      <w:r>
        <w:rPr>
          <w:spacing w:val="-1"/>
        </w:rPr>
        <w:t xml:space="preserve"> </w:t>
      </w:r>
      <w:r>
        <w:t>remedial action as may be</w:t>
      </w:r>
      <w:r>
        <w:rPr>
          <w:spacing w:val="-1"/>
        </w:rPr>
        <w:t xml:space="preserve"> </w:t>
      </w:r>
      <w:r>
        <w:t>necessary, at the Supplier’s risk and</w:t>
      </w:r>
      <w:r>
        <w:rPr>
          <w:spacing w:val="-2"/>
        </w:rPr>
        <w:t xml:space="preserve"> </w:t>
      </w:r>
      <w:r>
        <w:t>expense,</w:t>
      </w:r>
      <w:r>
        <w:rPr>
          <w:spacing w:val="-3"/>
        </w:rPr>
        <w:t xml:space="preserve"> </w:t>
      </w:r>
      <w:r>
        <w:t>and</w:t>
      </w:r>
      <w:r>
        <w:rPr>
          <w:spacing w:val="-2"/>
        </w:rPr>
        <w:t xml:space="preserve"> </w:t>
      </w:r>
      <w:r>
        <w:t>without prejudice</w:t>
      </w:r>
      <w:r>
        <w:rPr>
          <w:spacing w:val="-4"/>
        </w:rPr>
        <w:t xml:space="preserve"> </w:t>
      </w:r>
      <w:r>
        <w:t>to</w:t>
      </w:r>
      <w:r>
        <w:rPr>
          <w:spacing w:val="-2"/>
        </w:rPr>
        <w:t xml:space="preserve"> </w:t>
      </w:r>
      <w:r>
        <w:t>any</w:t>
      </w:r>
      <w:r>
        <w:rPr>
          <w:spacing w:val="-2"/>
        </w:rPr>
        <w:t xml:space="preserve"> </w:t>
      </w:r>
      <w:r>
        <w:t>other</w:t>
      </w:r>
      <w:r>
        <w:rPr>
          <w:spacing w:val="-3"/>
        </w:rPr>
        <w:t xml:space="preserve"> </w:t>
      </w:r>
      <w:r>
        <w:t>rights</w:t>
      </w:r>
      <w:r>
        <w:rPr>
          <w:spacing w:val="-1"/>
        </w:rPr>
        <w:t xml:space="preserve"> </w:t>
      </w:r>
      <w:r>
        <w:t>which</w:t>
      </w:r>
      <w:r>
        <w:rPr>
          <w:spacing w:val="-2"/>
        </w:rPr>
        <w:t xml:space="preserve"> </w:t>
      </w:r>
      <w:r>
        <w:t>the</w:t>
      </w:r>
      <w:r>
        <w:rPr>
          <w:spacing w:val="-2"/>
        </w:rPr>
        <w:t xml:space="preserve"> </w:t>
      </w:r>
      <w:r>
        <w:t>Procuring</w:t>
      </w:r>
      <w:r>
        <w:rPr>
          <w:spacing w:val="-2"/>
        </w:rPr>
        <w:t xml:space="preserve"> </w:t>
      </w:r>
      <w:r>
        <w:t>Entity may have against the Supplier under the Contract and other applicable laws.</w:t>
      </w:r>
    </w:p>
    <w:p w14:paraId="4D7BE8A5" w14:textId="77777777" w:rsidR="00432026" w:rsidRDefault="00673F4F">
      <w:pPr>
        <w:pStyle w:val="ListParagraph"/>
        <w:numPr>
          <w:ilvl w:val="0"/>
          <w:numId w:val="16"/>
        </w:numPr>
        <w:tabs>
          <w:tab w:val="left" w:pos="873"/>
        </w:tabs>
        <w:spacing w:before="241"/>
        <w:ind w:hanging="566"/>
        <w:rPr>
          <w:rFonts w:ascii="Arial" w:hAnsi="Arial"/>
          <w:b/>
        </w:rPr>
      </w:pPr>
      <w:bookmarkStart w:id="69" w:name="_bookmark39"/>
      <w:bookmarkEnd w:id="69"/>
      <w:r>
        <w:rPr>
          <w:rFonts w:ascii="Arial" w:hAnsi="Arial"/>
          <w:b/>
        </w:rPr>
        <w:t>Delays</w:t>
      </w:r>
      <w:r>
        <w:rPr>
          <w:rFonts w:ascii="Arial" w:hAnsi="Arial"/>
          <w:b/>
          <w:spacing w:val="-5"/>
        </w:rPr>
        <w:t xml:space="preserve"> </w:t>
      </w:r>
      <w:r>
        <w:rPr>
          <w:rFonts w:ascii="Arial" w:hAnsi="Arial"/>
          <w:b/>
        </w:rPr>
        <w:t>in</w:t>
      </w:r>
      <w:r>
        <w:rPr>
          <w:rFonts w:ascii="Arial" w:hAnsi="Arial"/>
          <w:b/>
          <w:spacing w:val="-6"/>
        </w:rPr>
        <w:t xml:space="preserve"> </w:t>
      </w:r>
      <w:r>
        <w:rPr>
          <w:rFonts w:ascii="Arial" w:hAnsi="Arial"/>
          <w:b/>
        </w:rPr>
        <w:t>the</w:t>
      </w:r>
      <w:r>
        <w:rPr>
          <w:rFonts w:ascii="Arial" w:hAnsi="Arial"/>
          <w:b/>
          <w:spacing w:val="-7"/>
        </w:rPr>
        <w:t xml:space="preserve"> </w:t>
      </w:r>
      <w:r>
        <w:rPr>
          <w:rFonts w:ascii="Arial" w:hAnsi="Arial"/>
          <w:b/>
        </w:rPr>
        <w:t>Supplier’s</w:t>
      </w:r>
      <w:r>
        <w:rPr>
          <w:rFonts w:ascii="Arial" w:hAnsi="Arial"/>
          <w:b/>
          <w:spacing w:val="-4"/>
        </w:rPr>
        <w:t xml:space="preserve"> </w:t>
      </w:r>
      <w:r>
        <w:rPr>
          <w:rFonts w:ascii="Arial" w:hAnsi="Arial"/>
          <w:b/>
          <w:spacing w:val="-2"/>
        </w:rPr>
        <w:t>Performance</w:t>
      </w:r>
    </w:p>
    <w:p w14:paraId="2598DB08" w14:textId="77777777" w:rsidR="00432026" w:rsidRDefault="00673F4F">
      <w:pPr>
        <w:pStyle w:val="ListParagraph"/>
        <w:numPr>
          <w:ilvl w:val="1"/>
          <w:numId w:val="16"/>
        </w:numPr>
        <w:tabs>
          <w:tab w:val="left" w:pos="1436"/>
          <w:tab w:val="left" w:pos="1440"/>
        </w:tabs>
        <w:spacing w:before="241"/>
        <w:ind w:right="302"/>
      </w:pPr>
      <w:r>
        <w:t>Delivery of the Goods and/or performance of Services shall be made by the Supplier in accordance</w:t>
      </w:r>
      <w:r>
        <w:rPr>
          <w:spacing w:val="-3"/>
        </w:rPr>
        <w:t xml:space="preserve"> </w:t>
      </w:r>
      <w:r>
        <w:t>with the</w:t>
      </w:r>
      <w:r>
        <w:rPr>
          <w:spacing w:val="-1"/>
        </w:rPr>
        <w:t xml:space="preserve"> </w:t>
      </w:r>
      <w:r>
        <w:t>time</w:t>
      </w:r>
      <w:r>
        <w:rPr>
          <w:spacing w:val="-1"/>
        </w:rPr>
        <w:t xml:space="preserve"> </w:t>
      </w:r>
      <w:r>
        <w:t xml:space="preserve">schedule prescribed by the Procuring Entity in </w:t>
      </w:r>
      <w:hyperlink w:anchor="_bookmark54" w:history="1">
        <w:r w:rsidR="00432026">
          <w:t>Section VI. Schedule of Requirements</w:t>
        </w:r>
      </w:hyperlink>
      <w:r>
        <w:t>.</w:t>
      </w:r>
    </w:p>
    <w:p w14:paraId="74179A9E" w14:textId="77777777" w:rsidR="00432026" w:rsidRDefault="00673F4F">
      <w:pPr>
        <w:pStyle w:val="ListParagraph"/>
        <w:numPr>
          <w:ilvl w:val="1"/>
          <w:numId w:val="16"/>
        </w:numPr>
        <w:tabs>
          <w:tab w:val="left" w:pos="1436"/>
          <w:tab w:val="left" w:pos="1440"/>
        </w:tabs>
        <w:spacing w:before="251"/>
        <w:ind w:right="298"/>
      </w:pPr>
      <w:r>
        <w:t>If at any time during the performance of this Contract, the Supplier encounters conditions that may impede the timely delivery of the Goods and/or performance of</w:t>
      </w:r>
      <w:r>
        <w:rPr>
          <w:spacing w:val="-3"/>
        </w:rPr>
        <w:t xml:space="preserve"> </w:t>
      </w:r>
      <w:r>
        <w:t>Services,</w:t>
      </w:r>
      <w:r>
        <w:rPr>
          <w:spacing w:val="-3"/>
        </w:rPr>
        <w:t xml:space="preserve"> </w:t>
      </w:r>
      <w:r>
        <w:t>the</w:t>
      </w:r>
      <w:r>
        <w:rPr>
          <w:spacing w:val="-4"/>
        </w:rPr>
        <w:t xml:space="preserve"> </w:t>
      </w:r>
      <w:r>
        <w:t>Supplier</w:t>
      </w:r>
      <w:r>
        <w:rPr>
          <w:spacing w:val="-6"/>
        </w:rPr>
        <w:t xml:space="preserve"> </w:t>
      </w:r>
      <w:r>
        <w:t>shall</w:t>
      </w:r>
      <w:r>
        <w:rPr>
          <w:spacing w:val="-5"/>
        </w:rPr>
        <w:t xml:space="preserve"> </w:t>
      </w:r>
      <w:r>
        <w:t>promptly</w:t>
      </w:r>
      <w:r>
        <w:rPr>
          <w:spacing w:val="-4"/>
        </w:rPr>
        <w:t xml:space="preserve"> </w:t>
      </w:r>
      <w:r>
        <w:t>notify</w:t>
      </w:r>
      <w:r>
        <w:rPr>
          <w:spacing w:val="-6"/>
        </w:rPr>
        <w:t xml:space="preserve"> </w:t>
      </w:r>
      <w:r>
        <w:t>the</w:t>
      </w:r>
      <w:r>
        <w:rPr>
          <w:spacing w:val="-5"/>
        </w:rPr>
        <w:t xml:space="preserve"> </w:t>
      </w:r>
      <w:r>
        <w:t>Procuring</w:t>
      </w:r>
      <w:r>
        <w:rPr>
          <w:spacing w:val="-4"/>
        </w:rPr>
        <w:t xml:space="preserve"> </w:t>
      </w:r>
      <w:r>
        <w:t>Entity</w:t>
      </w:r>
      <w:r>
        <w:rPr>
          <w:spacing w:val="-2"/>
        </w:rPr>
        <w:t xml:space="preserve"> </w:t>
      </w:r>
      <w:r>
        <w:t>in</w:t>
      </w:r>
      <w:r>
        <w:rPr>
          <w:spacing w:val="-4"/>
        </w:rPr>
        <w:t xml:space="preserve"> </w:t>
      </w:r>
      <w:r>
        <w:t>writing</w:t>
      </w:r>
      <w:r>
        <w:rPr>
          <w:spacing w:val="-4"/>
        </w:rPr>
        <w:t xml:space="preserve"> </w:t>
      </w:r>
      <w:r>
        <w:t>of</w:t>
      </w:r>
      <w:r>
        <w:rPr>
          <w:spacing w:val="-3"/>
        </w:rPr>
        <w:t xml:space="preserve"> </w:t>
      </w:r>
      <w:r>
        <w:t>the fact of the delay, its likely duration and its cause(s).</w:t>
      </w:r>
      <w:r>
        <w:rPr>
          <w:spacing w:val="40"/>
        </w:rPr>
        <w:t xml:space="preserve"> </w:t>
      </w:r>
      <w:r>
        <w:t>As soon as practicable after receipt</w:t>
      </w:r>
      <w:r>
        <w:rPr>
          <w:spacing w:val="-1"/>
        </w:rPr>
        <w:t xml:space="preserve"> </w:t>
      </w:r>
      <w:r>
        <w:t>of the</w:t>
      </w:r>
      <w:r>
        <w:rPr>
          <w:spacing w:val="-2"/>
        </w:rPr>
        <w:t xml:space="preserve"> </w:t>
      </w:r>
      <w:r>
        <w:t>Supplier’s</w:t>
      </w:r>
      <w:r>
        <w:rPr>
          <w:spacing w:val="-4"/>
        </w:rPr>
        <w:t xml:space="preserve"> </w:t>
      </w:r>
      <w:r>
        <w:t>notice,</w:t>
      </w:r>
      <w:r>
        <w:rPr>
          <w:spacing w:val="-1"/>
        </w:rPr>
        <w:t xml:space="preserve"> </w:t>
      </w:r>
      <w:r>
        <w:t>and</w:t>
      </w:r>
      <w:r>
        <w:rPr>
          <w:spacing w:val="-4"/>
        </w:rPr>
        <w:t xml:space="preserve"> </w:t>
      </w:r>
      <w:r>
        <w:t>upon</w:t>
      </w:r>
      <w:r>
        <w:rPr>
          <w:spacing w:val="-2"/>
        </w:rPr>
        <w:t xml:space="preserve"> </w:t>
      </w:r>
      <w:r>
        <w:t>causes</w:t>
      </w:r>
      <w:r>
        <w:rPr>
          <w:spacing w:val="-6"/>
        </w:rPr>
        <w:t xml:space="preserve"> </w:t>
      </w:r>
      <w:r>
        <w:t>provided</w:t>
      </w:r>
      <w:r>
        <w:rPr>
          <w:spacing w:val="-2"/>
        </w:rPr>
        <w:t xml:space="preserve"> </w:t>
      </w:r>
      <w:r>
        <w:t>for</w:t>
      </w:r>
      <w:r>
        <w:rPr>
          <w:spacing w:val="-1"/>
        </w:rPr>
        <w:t xml:space="preserve"> </w:t>
      </w:r>
      <w:r>
        <w:t xml:space="preserve">under </w:t>
      </w:r>
      <w:r>
        <w:rPr>
          <w:rFonts w:ascii="Arial" w:hAnsi="Arial"/>
          <w:b/>
        </w:rPr>
        <w:t>GCC</w:t>
      </w:r>
      <w:r>
        <w:rPr>
          <w:rFonts w:ascii="Arial" w:hAnsi="Arial"/>
          <w:b/>
          <w:spacing w:val="-4"/>
        </w:rPr>
        <w:t xml:space="preserve"> </w:t>
      </w:r>
      <w:r>
        <w:t>Clause 23, the Procuring Entity shall evaluate the situation and, if warranted, extend the Supplier’s time for performance, in which case the extension shall be ratified by the parties by amendment of Contract.</w:t>
      </w:r>
    </w:p>
    <w:p w14:paraId="4893A200" w14:textId="77777777" w:rsidR="00432026" w:rsidRDefault="00432026">
      <w:pPr>
        <w:pStyle w:val="BodyText"/>
        <w:spacing w:before="2"/>
      </w:pPr>
    </w:p>
    <w:p w14:paraId="62BAA48D" w14:textId="77777777" w:rsidR="00432026" w:rsidRDefault="00673F4F">
      <w:pPr>
        <w:pStyle w:val="ListParagraph"/>
        <w:numPr>
          <w:ilvl w:val="1"/>
          <w:numId w:val="16"/>
        </w:numPr>
        <w:tabs>
          <w:tab w:val="left" w:pos="1436"/>
          <w:tab w:val="left" w:pos="1440"/>
        </w:tabs>
        <w:ind w:right="301"/>
      </w:pPr>
      <w:r>
        <w:t xml:space="preserve">Except as provided under </w:t>
      </w:r>
      <w:r>
        <w:rPr>
          <w:rFonts w:ascii="Arial"/>
          <w:b/>
        </w:rPr>
        <w:t xml:space="preserve">GCC </w:t>
      </w:r>
      <w:r>
        <w:t>Clause 23, any delay by the Supplier in the performance of its obligations shall render it liable to the imposition of liquidated damages</w:t>
      </w:r>
      <w:r>
        <w:rPr>
          <w:spacing w:val="-9"/>
        </w:rPr>
        <w:t xml:space="preserve"> </w:t>
      </w:r>
      <w:r>
        <w:t>pursuant</w:t>
      </w:r>
      <w:r>
        <w:rPr>
          <w:spacing w:val="-10"/>
        </w:rPr>
        <w:t xml:space="preserve"> </w:t>
      </w:r>
      <w:r>
        <w:t>to</w:t>
      </w:r>
      <w:r>
        <w:rPr>
          <w:spacing w:val="-10"/>
        </w:rPr>
        <w:t xml:space="preserve"> </w:t>
      </w:r>
      <w:r>
        <w:rPr>
          <w:rFonts w:ascii="Arial"/>
          <w:b/>
        </w:rPr>
        <w:t>GCC</w:t>
      </w:r>
      <w:r>
        <w:rPr>
          <w:rFonts w:ascii="Arial"/>
          <w:b/>
          <w:spacing w:val="-9"/>
        </w:rPr>
        <w:t xml:space="preserve"> </w:t>
      </w:r>
      <w:r>
        <w:t>Clause</w:t>
      </w:r>
      <w:r>
        <w:rPr>
          <w:spacing w:val="-8"/>
        </w:rPr>
        <w:t xml:space="preserve"> </w:t>
      </w:r>
      <w:r>
        <w:t>19,</w:t>
      </w:r>
      <w:r>
        <w:rPr>
          <w:spacing w:val="-7"/>
        </w:rPr>
        <w:t xml:space="preserve"> </w:t>
      </w:r>
      <w:r>
        <w:t>unless</w:t>
      </w:r>
      <w:r>
        <w:rPr>
          <w:spacing w:val="-9"/>
        </w:rPr>
        <w:t xml:space="preserve"> </w:t>
      </w:r>
      <w:r>
        <w:t>an</w:t>
      </w:r>
      <w:r>
        <w:rPr>
          <w:spacing w:val="-9"/>
        </w:rPr>
        <w:t xml:space="preserve"> </w:t>
      </w:r>
      <w:r>
        <w:t>extension</w:t>
      </w:r>
      <w:r>
        <w:rPr>
          <w:spacing w:val="-9"/>
        </w:rPr>
        <w:t xml:space="preserve"> </w:t>
      </w:r>
      <w:r>
        <w:t>of</w:t>
      </w:r>
      <w:r>
        <w:rPr>
          <w:spacing w:val="-10"/>
        </w:rPr>
        <w:t xml:space="preserve"> </w:t>
      </w:r>
      <w:r>
        <w:t>time</w:t>
      </w:r>
      <w:r>
        <w:rPr>
          <w:spacing w:val="-9"/>
        </w:rPr>
        <w:t xml:space="preserve"> </w:t>
      </w:r>
      <w:r>
        <w:t>is</w:t>
      </w:r>
      <w:r>
        <w:rPr>
          <w:spacing w:val="-8"/>
        </w:rPr>
        <w:t xml:space="preserve"> </w:t>
      </w:r>
      <w:r>
        <w:t>agreed</w:t>
      </w:r>
      <w:r>
        <w:rPr>
          <w:spacing w:val="-9"/>
        </w:rPr>
        <w:t xml:space="preserve"> </w:t>
      </w:r>
      <w:r>
        <w:t xml:space="preserve">upon pursuant to </w:t>
      </w:r>
      <w:r>
        <w:rPr>
          <w:rFonts w:ascii="Arial"/>
          <w:b/>
        </w:rPr>
        <w:t xml:space="preserve">GCC </w:t>
      </w:r>
      <w:r>
        <w:t>Clause 28.</w:t>
      </w:r>
    </w:p>
    <w:p w14:paraId="2D47AB29" w14:textId="77777777" w:rsidR="00432026" w:rsidRDefault="00673F4F">
      <w:pPr>
        <w:pStyle w:val="ListParagraph"/>
        <w:numPr>
          <w:ilvl w:val="0"/>
          <w:numId w:val="16"/>
        </w:numPr>
        <w:tabs>
          <w:tab w:val="left" w:pos="873"/>
        </w:tabs>
        <w:spacing w:before="241"/>
        <w:ind w:hanging="566"/>
        <w:rPr>
          <w:rFonts w:ascii="Arial"/>
          <w:b/>
        </w:rPr>
      </w:pPr>
      <w:bookmarkStart w:id="70" w:name="_bookmark40"/>
      <w:bookmarkEnd w:id="70"/>
      <w:r>
        <w:rPr>
          <w:rFonts w:ascii="Arial"/>
          <w:b/>
        </w:rPr>
        <w:t>Liquidated</w:t>
      </w:r>
      <w:r>
        <w:rPr>
          <w:rFonts w:ascii="Arial"/>
          <w:b/>
          <w:spacing w:val="-9"/>
        </w:rPr>
        <w:t xml:space="preserve"> </w:t>
      </w:r>
      <w:r>
        <w:rPr>
          <w:rFonts w:ascii="Arial"/>
          <w:b/>
          <w:spacing w:val="-2"/>
        </w:rPr>
        <w:t>Damages</w:t>
      </w:r>
    </w:p>
    <w:p w14:paraId="317E19FD" w14:textId="77777777" w:rsidR="00432026" w:rsidRDefault="00673F4F">
      <w:pPr>
        <w:pStyle w:val="ListParagraph"/>
        <w:numPr>
          <w:ilvl w:val="1"/>
          <w:numId w:val="16"/>
        </w:numPr>
        <w:tabs>
          <w:tab w:val="left" w:pos="1436"/>
          <w:tab w:val="left" w:pos="1440"/>
        </w:tabs>
        <w:spacing w:before="239"/>
        <w:ind w:right="304"/>
      </w:pPr>
      <w:r>
        <w:t>When</w:t>
      </w:r>
      <w:r>
        <w:rPr>
          <w:spacing w:val="-15"/>
        </w:rPr>
        <w:t xml:space="preserve"> </w:t>
      </w:r>
      <w:r>
        <w:t>the</w:t>
      </w:r>
      <w:r>
        <w:rPr>
          <w:spacing w:val="-14"/>
        </w:rPr>
        <w:t xml:space="preserve"> </w:t>
      </w:r>
      <w:r>
        <w:t>Supplier</w:t>
      </w:r>
      <w:r>
        <w:rPr>
          <w:spacing w:val="-13"/>
        </w:rPr>
        <w:t xml:space="preserve"> </w:t>
      </w:r>
      <w:r>
        <w:t>fails</w:t>
      </w:r>
      <w:r>
        <w:rPr>
          <w:spacing w:val="-13"/>
        </w:rPr>
        <w:t xml:space="preserve"> </w:t>
      </w:r>
      <w:r>
        <w:t>to</w:t>
      </w:r>
      <w:r>
        <w:rPr>
          <w:spacing w:val="-11"/>
        </w:rPr>
        <w:t xml:space="preserve"> </w:t>
      </w:r>
      <w:r>
        <w:t>satisfactorily</w:t>
      </w:r>
      <w:r>
        <w:rPr>
          <w:spacing w:val="-13"/>
        </w:rPr>
        <w:t xml:space="preserve"> </w:t>
      </w:r>
      <w:r>
        <w:t>deliver</w:t>
      </w:r>
      <w:r>
        <w:rPr>
          <w:spacing w:val="-13"/>
        </w:rPr>
        <w:t xml:space="preserve"> </w:t>
      </w:r>
      <w:r>
        <w:t>the</w:t>
      </w:r>
      <w:r>
        <w:rPr>
          <w:spacing w:val="-16"/>
        </w:rPr>
        <w:t xml:space="preserve"> </w:t>
      </w:r>
      <w:r>
        <w:t>Goods</w:t>
      </w:r>
      <w:r>
        <w:rPr>
          <w:spacing w:val="-14"/>
        </w:rPr>
        <w:t xml:space="preserve"> </w:t>
      </w:r>
      <w:r>
        <w:t>under</w:t>
      </w:r>
      <w:r>
        <w:rPr>
          <w:spacing w:val="-15"/>
        </w:rPr>
        <w:t xml:space="preserve"> </w:t>
      </w:r>
      <w:r>
        <w:t>the</w:t>
      </w:r>
      <w:r>
        <w:rPr>
          <w:spacing w:val="-14"/>
        </w:rPr>
        <w:t xml:space="preserve"> </w:t>
      </w:r>
      <w:r>
        <w:t>contract</w:t>
      </w:r>
      <w:r>
        <w:rPr>
          <w:spacing w:val="-10"/>
        </w:rPr>
        <w:t xml:space="preserve"> </w:t>
      </w:r>
      <w:r>
        <w:t>within the specified delivery schedule, inclusive of duly granted time extensions, if any, the Supplier, manufacturer, or distributor shall be</w:t>
      </w:r>
      <w:r>
        <w:rPr>
          <w:spacing w:val="-3"/>
        </w:rPr>
        <w:t xml:space="preserve"> </w:t>
      </w:r>
      <w:r>
        <w:t>liable for liquidated damages in an</w:t>
      </w:r>
      <w:r>
        <w:rPr>
          <w:spacing w:val="-11"/>
        </w:rPr>
        <w:t xml:space="preserve"> </w:t>
      </w:r>
      <w:r>
        <w:t>amount</w:t>
      </w:r>
      <w:r>
        <w:rPr>
          <w:spacing w:val="-10"/>
        </w:rPr>
        <w:t xml:space="preserve"> </w:t>
      </w:r>
      <w:r>
        <w:t>equal</w:t>
      </w:r>
      <w:r>
        <w:rPr>
          <w:spacing w:val="-14"/>
        </w:rPr>
        <w:t xml:space="preserve"> </w:t>
      </w:r>
      <w:r>
        <w:t>to</w:t>
      </w:r>
      <w:r>
        <w:rPr>
          <w:spacing w:val="-11"/>
        </w:rPr>
        <w:t xml:space="preserve"> </w:t>
      </w:r>
      <w:r>
        <w:t>one-tenth</w:t>
      </w:r>
      <w:r>
        <w:rPr>
          <w:spacing w:val="-11"/>
        </w:rPr>
        <w:t xml:space="preserve"> </w:t>
      </w:r>
      <w:r>
        <w:t>(1/10)</w:t>
      </w:r>
      <w:r>
        <w:rPr>
          <w:spacing w:val="-10"/>
        </w:rPr>
        <w:t xml:space="preserve"> </w:t>
      </w:r>
      <w:r>
        <w:t>of</w:t>
      </w:r>
      <w:r>
        <w:rPr>
          <w:spacing w:val="-10"/>
        </w:rPr>
        <w:t xml:space="preserve"> </w:t>
      </w:r>
      <w:r>
        <w:t>one</w:t>
      </w:r>
      <w:r>
        <w:rPr>
          <w:spacing w:val="-11"/>
        </w:rPr>
        <w:t xml:space="preserve"> </w:t>
      </w:r>
      <w:r>
        <w:t>percent</w:t>
      </w:r>
      <w:r>
        <w:rPr>
          <w:spacing w:val="-10"/>
        </w:rPr>
        <w:t xml:space="preserve"> </w:t>
      </w:r>
      <w:r>
        <w:t>(1%)</w:t>
      </w:r>
      <w:r>
        <w:rPr>
          <w:spacing w:val="-10"/>
        </w:rPr>
        <w:t xml:space="preserve"> </w:t>
      </w:r>
      <w:r>
        <w:t>of</w:t>
      </w:r>
      <w:r>
        <w:rPr>
          <w:spacing w:val="-10"/>
        </w:rPr>
        <w:t xml:space="preserve"> </w:t>
      </w:r>
      <w:r>
        <w:t>the</w:t>
      </w:r>
      <w:r>
        <w:rPr>
          <w:spacing w:val="-14"/>
        </w:rPr>
        <w:t xml:space="preserve"> </w:t>
      </w:r>
      <w:r>
        <w:t>cost</w:t>
      </w:r>
      <w:r>
        <w:rPr>
          <w:spacing w:val="-10"/>
        </w:rPr>
        <w:t xml:space="preserve"> </w:t>
      </w:r>
      <w:r>
        <w:t>of</w:t>
      </w:r>
      <w:r>
        <w:rPr>
          <w:spacing w:val="-12"/>
        </w:rPr>
        <w:t xml:space="preserve"> </w:t>
      </w:r>
      <w:r>
        <w:t>the</w:t>
      </w:r>
      <w:r>
        <w:rPr>
          <w:spacing w:val="-12"/>
        </w:rPr>
        <w:t xml:space="preserve"> </w:t>
      </w:r>
      <w:r>
        <w:t>delayed</w:t>
      </w:r>
    </w:p>
    <w:p w14:paraId="4DB7CD6F" w14:textId="77777777" w:rsidR="00432026" w:rsidRDefault="00432026">
      <w:pPr>
        <w:pStyle w:val="ListParagraph"/>
        <w:sectPr w:rsidR="00432026">
          <w:pgSz w:w="11910" w:h="16840"/>
          <w:pgMar w:top="1360" w:right="1133" w:bottom="960" w:left="1133" w:header="0" w:footer="772" w:gutter="0"/>
          <w:cols w:space="720"/>
        </w:sectPr>
      </w:pPr>
    </w:p>
    <w:p w14:paraId="1F5102F4" w14:textId="77777777" w:rsidR="00432026" w:rsidRDefault="00673F4F">
      <w:pPr>
        <w:pStyle w:val="BodyText"/>
        <w:spacing w:before="67"/>
        <w:ind w:left="1440"/>
      </w:pPr>
      <w:r>
        <w:lastRenderedPageBreak/>
        <w:t>goods scheduled for delivery for every day of delay until such goods are finally</w:t>
      </w:r>
      <w:r>
        <w:rPr>
          <w:spacing w:val="40"/>
        </w:rPr>
        <w:t xml:space="preserve"> </w:t>
      </w:r>
      <w:r>
        <w:t>delivered and accepted by the Procuring Entity.</w:t>
      </w:r>
    </w:p>
    <w:p w14:paraId="01EB0623" w14:textId="77777777" w:rsidR="00432026" w:rsidRDefault="00673F4F">
      <w:pPr>
        <w:pStyle w:val="ListParagraph"/>
        <w:numPr>
          <w:ilvl w:val="1"/>
          <w:numId w:val="16"/>
        </w:numPr>
        <w:tabs>
          <w:tab w:val="left" w:pos="1436"/>
          <w:tab w:val="left" w:pos="1440"/>
        </w:tabs>
        <w:spacing w:before="252"/>
        <w:ind w:right="301"/>
      </w:pPr>
      <w:r>
        <w:t>The Procuring Entity need not prove that it has incurred actual damages to be entitled to liquidated damages. Such amount shall be deducted from any money due, or which may become due the supplier, manufacturer, or distributor, or collected from any securities or warranties posted by the supplier, manufacturer, or</w:t>
      </w:r>
      <w:r>
        <w:rPr>
          <w:spacing w:val="-16"/>
        </w:rPr>
        <w:t xml:space="preserve"> </w:t>
      </w:r>
      <w:r>
        <w:t>distributor,</w:t>
      </w:r>
      <w:r>
        <w:rPr>
          <w:spacing w:val="-15"/>
        </w:rPr>
        <w:t xml:space="preserve"> </w:t>
      </w:r>
      <w:r>
        <w:t>whichever</w:t>
      </w:r>
      <w:r>
        <w:rPr>
          <w:spacing w:val="-15"/>
        </w:rPr>
        <w:t xml:space="preserve"> </w:t>
      </w:r>
      <w:r>
        <w:t>is</w:t>
      </w:r>
      <w:r>
        <w:rPr>
          <w:spacing w:val="-14"/>
        </w:rPr>
        <w:t xml:space="preserve"> </w:t>
      </w:r>
      <w:r>
        <w:t>convenient</w:t>
      </w:r>
      <w:r>
        <w:rPr>
          <w:spacing w:val="-15"/>
        </w:rPr>
        <w:t xml:space="preserve"> </w:t>
      </w:r>
      <w:r>
        <w:t>to</w:t>
      </w:r>
      <w:r>
        <w:rPr>
          <w:spacing w:val="-16"/>
        </w:rPr>
        <w:t xml:space="preserve"> </w:t>
      </w:r>
      <w:r>
        <w:t>the</w:t>
      </w:r>
      <w:r>
        <w:rPr>
          <w:spacing w:val="-15"/>
        </w:rPr>
        <w:t xml:space="preserve"> </w:t>
      </w:r>
      <w:r>
        <w:t>Procuring</w:t>
      </w:r>
      <w:r>
        <w:rPr>
          <w:spacing w:val="-14"/>
        </w:rPr>
        <w:t xml:space="preserve"> </w:t>
      </w:r>
      <w:r>
        <w:t>Entity.</w:t>
      </w:r>
      <w:r>
        <w:rPr>
          <w:spacing w:val="-15"/>
        </w:rPr>
        <w:t xml:space="preserve"> </w:t>
      </w:r>
      <w:r>
        <w:t>In</w:t>
      </w:r>
      <w:r>
        <w:rPr>
          <w:spacing w:val="-16"/>
        </w:rPr>
        <w:t xml:space="preserve"> </w:t>
      </w:r>
      <w:r>
        <w:t>case</w:t>
      </w:r>
      <w:r>
        <w:rPr>
          <w:spacing w:val="-15"/>
        </w:rPr>
        <w:t xml:space="preserve"> </w:t>
      </w:r>
      <w:r>
        <w:t>the</w:t>
      </w:r>
      <w:r>
        <w:rPr>
          <w:spacing w:val="-15"/>
        </w:rPr>
        <w:t xml:space="preserve"> </w:t>
      </w:r>
      <w:r>
        <w:t>total</w:t>
      </w:r>
      <w:r>
        <w:rPr>
          <w:spacing w:val="-15"/>
        </w:rPr>
        <w:t xml:space="preserve"> </w:t>
      </w:r>
      <w:r>
        <w:t>sum of liquidated damages reaches ten percent (10%) of the total contract price, the Procuring</w:t>
      </w:r>
      <w:r>
        <w:rPr>
          <w:spacing w:val="-2"/>
        </w:rPr>
        <w:t xml:space="preserve"> </w:t>
      </w:r>
      <w:r>
        <w:t>Entity</w:t>
      </w:r>
      <w:r>
        <w:rPr>
          <w:spacing w:val="-1"/>
        </w:rPr>
        <w:t xml:space="preserve"> </w:t>
      </w:r>
      <w:r>
        <w:t>may</w:t>
      </w:r>
      <w:r>
        <w:rPr>
          <w:spacing w:val="-1"/>
        </w:rPr>
        <w:t xml:space="preserve"> </w:t>
      </w:r>
      <w:r>
        <w:t>rescind</w:t>
      </w:r>
      <w:r>
        <w:rPr>
          <w:spacing w:val="-2"/>
        </w:rPr>
        <w:t xml:space="preserve"> </w:t>
      </w:r>
      <w:r>
        <w:t>the contract and</w:t>
      </w:r>
      <w:r>
        <w:rPr>
          <w:spacing w:val="-1"/>
        </w:rPr>
        <w:t xml:space="preserve"> </w:t>
      </w:r>
      <w:r>
        <w:t>impose</w:t>
      </w:r>
      <w:r>
        <w:rPr>
          <w:spacing w:val="-1"/>
        </w:rPr>
        <w:t xml:space="preserve"> </w:t>
      </w:r>
      <w:r>
        <w:t>appropriate</w:t>
      </w:r>
      <w:r>
        <w:rPr>
          <w:spacing w:val="-1"/>
        </w:rPr>
        <w:t xml:space="preserve"> </w:t>
      </w:r>
      <w:r>
        <w:t>sanctions</w:t>
      </w:r>
      <w:r>
        <w:rPr>
          <w:spacing w:val="-1"/>
        </w:rPr>
        <w:t xml:space="preserve"> </w:t>
      </w:r>
      <w:r>
        <w:t>over and above the liquidated damages to be paid.</w:t>
      </w:r>
    </w:p>
    <w:p w14:paraId="305728BC" w14:textId="77777777" w:rsidR="00432026" w:rsidRDefault="00432026">
      <w:pPr>
        <w:pStyle w:val="BodyText"/>
        <w:spacing w:before="1"/>
      </w:pPr>
    </w:p>
    <w:p w14:paraId="1AC27ABC" w14:textId="77777777" w:rsidR="00432026" w:rsidRDefault="00673F4F">
      <w:pPr>
        <w:pStyle w:val="ListParagraph"/>
        <w:numPr>
          <w:ilvl w:val="1"/>
          <w:numId w:val="16"/>
        </w:numPr>
        <w:tabs>
          <w:tab w:val="left" w:pos="1436"/>
          <w:tab w:val="left" w:pos="1440"/>
        </w:tabs>
        <w:ind w:right="304"/>
      </w:pPr>
      <w:r>
        <w:t>If</w:t>
      </w:r>
      <w:r>
        <w:rPr>
          <w:spacing w:val="-6"/>
        </w:rPr>
        <w:t xml:space="preserve"> </w:t>
      </w:r>
      <w:r>
        <w:t>delays</w:t>
      </w:r>
      <w:r>
        <w:rPr>
          <w:spacing w:val="-7"/>
        </w:rPr>
        <w:t xml:space="preserve"> </w:t>
      </w:r>
      <w:r>
        <w:t>are</w:t>
      </w:r>
      <w:r>
        <w:rPr>
          <w:spacing w:val="-7"/>
        </w:rPr>
        <w:t xml:space="preserve"> </w:t>
      </w:r>
      <w:r>
        <w:t>likely</w:t>
      </w:r>
      <w:r>
        <w:rPr>
          <w:spacing w:val="-7"/>
        </w:rPr>
        <w:t xml:space="preserve"> </w:t>
      </w:r>
      <w:r>
        <w:t>to</w:t>
      </w:r>
      <w:r>
        <w:rPr>
          <w:spacing w:val="-7"/>
        </w:rPr>
        <w:t xml:space="preserve"> </w:t>
      </w:r>
      <w:r>
        <w:t>be</w:t>
      </w:r>
      <w:r>
        <w:rPr>
          <w:spacing w:val="-5"/>
        </w:rPr>
        <w:t xml:space="preserve"> </w:t>
      </w:r>
      <w:r>
        <w:t>incurred</w:t>
      </w:r>
      <w:r>
        <w:rPr>
          <w:spacing w:val="-8"/>
        </w:rPr>
        <w:t xml:space="preserve"> </w:t>
      </w:r>
      <w:r>
        <w:t>beyond</w:t>
      </w:r>
      <w:r>
        <w:rPr>
          <w:spacing w:val="-7"/>
        </w:rPr>
        <w:t xml:space="preserve"> </w:t>
      </w:r>
      <w:r>
        <w:t>its</w:t>
      </w:r>
      <w:r>
        <w:rPr>
          <w:spacing w:val="-7"/>
        </w:rPr>
        <w:t xml:space="preserve"> </w:t>
      </w:r>
      <w:r>
        <w:t>control,</w:t>
      </w:r>
      <w:r>
        <w:rPr>
          <w:spacing w:val="-6"/>
        </w:rPr>
        <w:t xml:space="preserve"> </w:t>
      </w:r>
      <w:r>
        <w:t>the</w:t>
      </w:r>
      <w:r>
        <w:rPr>
          <w:spacing w:val="-8"/>
        </w:rPr>
        <w:t xml:space="preserve"> </w:t>
      </w:r>
      <w:r>
        <w:t>supplier,</w:t>
      </w:r>
      <w:r>
        <w:rPr>
          <w:spacing w:val="-5"/>
        </w:rPr>
        <w:t xml:space="preserve"> </w:t>
      </w:r>
      <w:r>
        <w:t>manufacturer,</w:t>
      </w:r>
      <w:r>
        <w:rPr>
          <w:spacing w:val="-4"/>
        </w:rPr>
        <w:t xml:space="preserve"> </w:t>
      </w:r>
      <w:r>
        <w:t>or distributor shall promptly</w:t>
      </w:r>
      <w:r>
        <w:rPr>
          <w:spacing w:val="-1"/>
        </w:rPr>
        <w:t xml:space="preserve"> </w:t>
      </w:r>
      <w:r>
        <w:t>notify the</w:t>
      </w:r>
      <w:r>
        <w:rPr>
          <w:spacing w:val="-1"/>
        </w:rPr>
        <w:t xml:space="preserve"> </w:t>
      </w:r>
      <w:r>
        <w:t>Procuring Entity in writing, providing details of the causes and duration of the expected delay. The Procuring Entity may, at its discretion, grant a time extension based on meritorious grounds, with or without the imposition of liquidated damages.</w:t>
      </w:r>
    </w:p>
    <w:p w14:paraId="31EB3EE3" w14:textId="77777777" w:rsidR="00432026" w:rsidRDefault="00673F4F">
      <w:pPr>
        <w:pStyle w:val="ListParagraph"/>
        <w:numPr>
          <w:ilvl w:val="0"/>
          <w:numId w:val="16"/>
        </w:numPr>
        <w:tabs>
          <w:tab w:val="left" w:pos="873"/>
        </w:tabs>
        <w:spacing w:before="240"/>
        <w:ind w:hanging="566"/>
        <w:rPr>
          <w:rFonts w:ascii="Arial"/>
          <w:b/>
        </w:rPr>
      </w:pPr>
      <w:bookmarkStart w:id="71" w:name="_bookmark41"/>
      <w:bookmarkEnd w:id="71"/>
      <w:r>
        <w:rPr>
          <w:rFonts w:ascii="Arial"/>
          <w:b/>
        </w:rPr>
        <w:t>Settlement</w:t>
      </w:r>
      <w:r>
        <w:rPr>
          <w:rFonts w:ascii="Arial"/>
          <w:b/>
          <w:spacing w:val="-3"/>
        </w:rPr>
        <w:t xml:space="preserve"> </w:t>
      </w:r>
      <w:r>
        <w:rPr>
          <w:rFonts w:ascii="Arial"/>
          <w:b/>
        </w:rPr>
        <w:t>of</w:t>
      </w:r>
      <w:r>
        <w:rPr>
          <w:rFonts w:ascii="Arial"/>
          <w:b/>
          <w:spacing w:val="-2"/>
        </w:rPr>
        <w:t xml:space="preserve"> Disputes</w:t>
      </w:r>
    </w:p>
    <w:p w14:paraId="28D853F9" w14:textId="77777777" w:rsidR="00432026" w:rsidRDefault="00673F4F">
      <w:pPr>
        <w:pStyle w:val="ListParagraph"/>
        <w:numPr>
          <w:ilvl w:val="1"/>
          <w:numId w:val="16"/>
        </w:numPr>
        <w:tabs>
          <w:tab w:val="left" w:pos="1436"/>
          <w:tab w:val="left" w:pos="1440"/>
        </w:tabs>
        <w:spacing w:before="239"/>
        <w:ind w:right="300"/>
      </w:pPr>
      <w:r>
        <w:t>Any dispute arising from</w:t>
      </w:r>
      <w:r>
        <w:rPr>
          <w:spacing w:val="-1"/>
        </w:rPr>
        <w:t xml:space="preserve"> </w:t>
      </w:r>
      <w:r>
        <w:t>the implementation of</w:t>
      </w:r>
      <w:r>
        <w:rPr>
          <w:spacing w:val="-1"/>
        </w:rPr>
        <w:t xml:space="preserve"> </w:t>
      </w:r>
      <w:r>
        <w:t>a</w:t>
      </w:r>
      <w:r>
        <w:rPr>
          <w:spacing w:val="-2"/>
        </w:rPr>
        <w:t xml:space="preserve"> </w:t>
      </w:r>
      <w:r>
        <w:t>contract covered</w:t>
      </w:r>
      <w:r>
        <w:rPr>
          <w:spacing w:val="-2"/>
        </w:rPr>
        <w:t xml:space="preserve"> </w:t>
      </w:r>
      <w:r>
        <w:t>by</w:t>
      </w:r>
      <w:r>
        <w:rPr>
          <w:spacing w:val="-2"/>
        </w:rPr>
        <w:t xml:space="preserve"> </w:t>
      </w:r>
      <w:r>
        <w:t>the Act and the</w:t>
      </w:r>
      <w:r>
        <w:rPr>
          <w:spacing w:val="-7"/>
        </w:rPr>
        <w:t xml:space="preserve"> </w:t>
      </w:r>
      <w:r>
        <w:t>IRR</w:t>
      </w:r>
      <w:r>
        <w:rPr>
          <w:spacing w:val="-5"/>
        </w:rPr>
        <w:t xml:space="preserve"> </w:t>
      </w:r>
      <w:r>
        <w:t>shall</w:t>
      </w:r>
      <w:r>
        <w:rPr>
          <w:spacing w:val="-4"/>
        </w:rPr>
        <w:t xml:space="preserve"> </w:t>
      </w:r>
      <w:r>
        <w:t>primarily</w:t>
      </w:r>
      <w:r>
        <w:rPr>
          <w:spacing w:val="-3"/>
        </w:rPr>
        <w:t xml:space="preserve"> </w:t>
      </w:r>
      <w:r>
        <w:t>be</w:t>
      </w:r>
      <w:r>
        <w:rPr>
          <w:spacing w:val="-7"/>
        </w:rPr>
        <w:t xml:space="preserve"> </w:t>
      </w:r>
      <w:r>
        <w:t>resolved</w:t>
      </w:r>
      <w:r>
        <w:rPr>
          <w:spacing w:val="-7"/>
        </w:rPr>
        <w:t xml:space="preserve"> </w:t>
      </w:r>
      <w:r>
        <w:t>and</w:t>
      </w:r>
      <w:r>
        <w:rPr>
          <w:spacing w:val="-4"/>
        </w:rPr>
        <w:t xml:space="preserve"> </w:t>
      </w:r>
      <w:r>
        <w:t>settled</w:t>
      </w:r>
      <w:r>
        <w:rPr>
          <w:spacing w:val="-7"/>
        </w:rPr>
        <w:t xml:space="preserve"> </w:t>
      </w:r>
      <w:r>
        <w:t>amicably</w:t>
      </w:r>
      <w:r>
        <w:rPr>
          <w:spacing w:val="-4"/>
        </w:rPr>
        <w:t xml:space="preserve"> </w:t>
      </w:r>
      <w:r>
        <w:t>by</w:t>
      </w:r>
      <w:r>
        <w:rPr>
          <w:spacing w:val="-6"/>
        </w:rPr>
        <w:t xml:space="preserve"> </w:t>
      </w:r>
      <w:r>
        <w:t>mutual</w:t>
      </w:r>
      <w:r>
        <w:rPr>
          <w:spacing w:val="-7"/>
        </w:rPr>
        <w:t xml:space="preserve"> </w:t>
      </w:r>
      <w:r>
        <w:t>consultation</w:t>
      </w:r>
      <w:r>
        <w:rPr>
          <w:spacing w:val="-4"/>
        </w:rPr>
        <w:t xml:space="preserve"> </w:t>
      </w:r>
      <w:r>
        <w:t xml:space="preserve">or </w:t>
      </w:r>
      <w:r>
        <w:rPr>
          <w:spacing w:val="-2"/>
        </w:rPr>
        <w:t>agreement.</w:t>
      </w:r>
    </w:p>
    <w:p w14:paraId="0E1A3234" w14:textId="77777777" w:rsidR="00432026" w:rsidRDefault="00432026">
      <w:pPr>
        <w:pStyle w:val="BodyText"/>
        <w:spacing w:before="1"/>
      </w:pPr>
    </w:p>
    <w:p w14:paraId="1E04B7F4" w14:textId="77777777" w:rsidR="00432026" w:rsidRDefault="00673F4F">
      <w:pPr>
        <w:pStyle w:val="ListParagraph"/>
        <w:numPr>
          <w:ilvl w:val="1"/>
          <w:numId w:val="16"/>
        </w:numPr>
        <w:tabs>
          <w:tab w:val="left" w:pos="1436"/>
          <w:tab w:val="left" w:pos="1440"/>
        </w:tabs>
        <w:ind w:right="301"/>
      </w:pPr>
      <w:r>
        <w:t>In case of failure to settle dispute amicably, the parties may mutually agree in writing</w:t>
      </w:r>
      <w:r>
        <w:rPr>
          <w:spacing w:val="-5"/>
        </w:rPr>
        <w:t xml:space="preserve"> </w:t>
      </w:r>
      <w:r>
        <w:t>to</w:t>
      </w:r>
      <w:r>
        <w:rPr>
          <w:spacing w:val="-7"/>
        </w:rPr>
        <w:t xml:space="preserve"> </w:t>
      </w:r>
      <w:r>
        <w:t>resort</w:t>
      </w:r>
      <w:r>
        <w:rPr>
          <w:spacing w:val="-6"/>
        </w:rPr>
        <w:t xml:space="preserve"> </w:t>
      </w:r>
      <w:r>
        <w:t>to</w:t>
      </w:r>
      <w:r>
        <w:rPr>
          <w:spacing w:val="-7"/>
        </w:rPr>
        <w:t xml:space="preserve"> </w:t>
      </w:r>
      <w:r>
        <w:t>other</w:t>
      </w:r>
      <w:r>
        <w:rPr>
          <w:spacing w:val="-9"/>
        </w:rPr>
        <w:t xml:space="preserve"> </w:t>
      </w:r>
      <w:r>
        <w:t>modes</w:t>
      </w:r>
      <w:r>
        <w:rPr>
          <w:spacing w:val="-5"/>
        </w:rPr>
        <w:t xml:space="preserve"> </w:t>
      </w:r>
      <w:r>
        <w:t>of</w:t>
      </w:r>
      <w:r>
        <w:rPr>
          <w:spacing w:val="-1"/>
        </w:rPr>
        <w:t xml:space="preserve"> </w:t>
      </w:r>
      <w:r>
        <w:t>alternative</w:t>
      </w:r>
      <w:r>
        <w:rPr>
          <w:spacing w:val="-5"/>
        </w:rPr>
        <w:t xml:space="preserve"> </w:t>
      </w:r>
      <w:r>
        <w:t>dispute</w:t>
      </w:r>
      <w:r>
        <w:rPr>
          <w:spacing w:val="-7"/>
        </w:rPr>
        <w:t xml:space="preserve"> </w:t>
      </w:r>
      <w:r>
        <w:t>resolution</w:t>
      </w:r>
      <w:r>
        <w:rPr>
          <w:spacing w:val="-6"/>
        </w:rPr>
        <w:t xml:space="preserve"> </w:t>
      </w:r>
      <w:r>
        <w:t>(ADR)</w:t>
      </w:r>
      <w:r>
        <w:rPr>
          <w:spacing w:val="-6"/>
        </w:rPr>
        <w:t xml:space="preserve"> </w:t>
      </w:r>
      <w:r>
        <w:t>to</w:t>
      </w:r>
      <w:r>
        <w:rPr>
          <w:spacing w:val="-5"/>
        </w:rPr>
        <w:t xml:space="preserve"> </w:t>
      </w:r>
      <w:r>
        <w:t>promote efficiency</w:t>
      </w:r>
      <w:r>
        <w:rPr>
          <w:spacing w:val="-7"/>
        </w:rPr>
        <w:t xml:space="preserve"> </w:t>
      </w:r>
      <w:r>
        <w:t>in</w:t>
      </w:r>
      <w:r>
        <w:rPr>
          <w:spacing w:val="-7"/>
        </w:rPr>
        <w:t xml:space="preserve"> </w:t>
      </w:r>
      <w:r>
        <w:t>the</w:t>
      </w:r>
      <w:r>
        <w:rPr>
          <w:spacing w:val="-5"/>
        </w:rPr>
        <w:t xml:space="preserve"> </w:t>
      </w:r>
      <w:r>
        <w:t>procurement</w:t>
      </w:r>
      <w:r>
        <w:rPr>
          <w:spacing w:val="-6"/>
        </w:rPr>
        <w:t xml:space="preserve"> </w:t>
      </w:r>
      <w:r>
        <w:t>process.</w:t>
      </w:r>
      <w:r>
        <w:rPr>
          <w:spacing w:val="-6"/>
        </w:rPr>
        <w:t xml:space="preserve"> </w:t>
      </w:r>
      <w:r>
        <w:t>Accordingly,</w:t>
      </w:r>
      <w:r>
        <w:rPr>
          <w:spacing w:val="-6"/>
        </w:rPr>
        <w:t xml:space="preserve"> </w:t>
      </w:r>
      <w:r>
        <w:t>they</w:t>
      </w:r>
      <w:r>
        <w:rPr>
          <w:spacing w:val="-7"/>
        </w:rPr>
        <w:t xml:space="preserve"> </w:t>
      </w:r>
      <w:r>
        <w:t>are</w:t>
      </w:r>
      <w:r>
        <w:rPr>
          <w:spacing w:val="-7"/>
        </w:rPr>
        <w:t xml:space="preserve"> </w:t>
      </w:r>
      <w:r>
        <w:t>encouraged</w:t>
      </w:r>
      <w:r>
        <w:rPr>
          <w:spacing w:val="-8"/>
        </w:rPr>
        <w:t xml:space="preserve"> </w:t>
      </w:r>
      <w:r>
        <w:t>to</w:t>
      </w:r>
      <w:r>
        <w:rPr>
          <w:spacing w:val="-4"/>
        </w:rPr>
        <w:t xml:space="preserve"> </w:t>
      </w:r>
      <w:r>
        <w:t>select the most expeditious mode of ADR available.</w:t>
      </w:r>
    </w:p>
    <w:p w14:paraId="3611D4EC" w14:textId="77777777" w:rsidR="00432026" w:rsidRDefault="00432026">
      <w:pPr>
        <w:pStyle w:val="BodyText"/>
      </w:pPr>
    </w:p>
    <w:p w14:paraId="65222DEF" w14:textId="77777777" w:rsidR="00432026" w:rsidRDefault="00673F4F">
      <w:pPr>
        <w:pStyle w:val="BodyText"/>
        <w:spacing w:before="1"/>
        <w:ind w:left="1440"/>
        <w:rPr>
          <w:rFonts w:ascii="Arial"/>
          <w:b/>
        </w:rPr>
      </w:pPr>
      <w:r>
        <w:t>If</w:t>
      </w:r>
      <w:r>
        <w:rPr>
          <w:spacing w:val="40"/>
        </w:rPr>
        <w:t xml:space="preserve"> </w:t>
      </w:r>
      <w:r>
        <w:t>arbitration</w:t>
      </w:r>
      <w:r>
        <w:rPr>
          <w:spacing w:val="40"/>
        </w:rPr>
        <w:t xml:space="preserve"> </w:t>
      </w:r>
      <w:r>
        <w:t>is</w:t>
      </w:r>
      <w:r>
        <w:rPr>
          <w:spacing w:val="40"/>
        </w:rPr>
        <w:t xml:space="preserve"> </w:t>
      </w:r>
      <w:r>
        <w:t>chosen</w:t>
      </w:r>
      <w:r>
        <w:rPr>
          <w:spacing w:val="40"/>
        </w:rPr>
        <w:t xml:space="preserve"> </w:t>
      </w:r>
      <w:r>
        <w:t>as</w:t>
      </w:r>
      <w:r>
        <w:rPr>
          <w:spacing w:val="40"/>
        </w:rPr>
        <w:t xml:space="preserve"> </w:t>
      </w:r>
      <w:r>
        <w:t>the</w:t>
      </w:r>
      <w:r>
        <w:rPr>
          <w:spacing w:val="40"/>
        </w:rPr>
        <w:t xml:space="preserve"> </w:t>
      </w:r>
      <w:r>
        <w:t>ADR</w:t>
      </w:r>
      <w:r>
        <w:rPr>
          <w:spacing w:val="40"/>
        </w:rPr>
        <w:t xml:space="preserve"> </w:t>
      </w:r>
      <w:r>
        <w:t>method,</w:t>
      </w:r>
      <w:r>
        <w:rPr>
          <w:spacing w:val="40"/>
        </w:rPr>
        <w:t xml:space="preserve"> </w:t>
      </w:r>
      <w:r>
        <w:t>this</w:t>
      </w:r>
      <w:r>
        <w:rPr>
          <w:spacing w:val="40"/>
        </w:rPr>
        <w:t xml:space="preserve"> </w:t>
      </w:r>
      <w:r>
        <w:t>shall</w:t>
      </w:r>
      <w:r>
        <w:rPr>
          <w:spacing w:val="40"/>
        </w:rPr>
        <w:t xml:space="preserve"> </w:t>
      </w:r>
      <w:r>
        <w:t>be</w:t>
      </w:r>
      <w:r>
        <w:rPr>
          <w:spacing w:val="40"/>
        </w:rPr>
        <w:t xml:space="preserve"> </w:t>
      </w:r>
      <w:r>
        <w:t>incorporated</w:t>
      </w:r>
      <w:r>
        <w:rPr>
          <w:spacing w:val="40"/>
        </w:rPr>
        <w:t xml:space="preserve"> </w:t>
      </w:r>
      <w:r>
        <w:t>as</w:t>
      </w:r>
      <w:r>
        <w:rPr>
          <w:spacing w:val="40"/>
        </w:rPr>
        <w:t xml:space="preserve"> </w:t>
      </w:r>
      <w:r>
        <w:t xml:space="preserve">a provision in the contract and referred to the Arbitrator specified in the </w:t>
      </w:r>
      <w:r>
        <w:rPr>
          <w:rFonts w:ascii="Arial"/>
          <w:b/>
          <w:u w:val="single"/>
        </w:rPr>
        <w:t>SCC.</w:t>
      </w:r>
    </w:p>
    <w:p w14:paraId="6B491F9C" w14:textId="77777777" w:rsidR="00432026" w:rsidRDefault="00673F4F">
      <w:pPr>
        <w:pStyle w:val="ListParagraph"/>
        <w:numPr>
          <w:ilvl w:val="1"/>
          <w:numId w:val="16"/>
        </w:numPr>
        <w:tabs>
          <w:tab w:val="left" w:pos="1436"/>
          <w:tab w:val="left" w:pos="1440"/>
        </w:tabs>
        <w:spacing w:before="252"/>
        <w:ind w:right="301"/>
      </w:pPr>
      <w:r>
        <w:t>In case of disagreement or after exhausting the remedies provided in the preceding Section, the dispute may be submitted to arbitration or other forms of ADR which includes mediation, conciliation, early neutral evaluation, mini-trial, or any combination thereof in accordance with the provisions of RA No. 9285, otherwise known as the “Alternative Dispute Resolution Act of 2004.”</w:t>
      </w:r>
    </w:p>
    <w:p w14:paraId="6F4E9230" w14:textId="77777777" w:rsidR="00432026" w:rsidRDefault="00432026">
      <w:pPr>
        <w:pStyle w:val="BodyText"/>
        <w:spacing w:before="1"/>
      </w:pPr>
    </w:p>
    <w:p w14:paraId="344B38A5" w14:textId="77777777" w:rsidR="00432026" w:rsidRDefault="00673F4F">
      <w:pPr>
        <w:pStyle w:val="ListParagraph"/>
        <w:numPr>
          <w:ilvl w:val="1"/>
          <w:numId w:val="16"/>
        </w:numPr>
        <w:tabs>
          <w:tab w:val="left" w:pos="1436"/>
          <w:tab w:val="left" w:pos="1440"/>
        </w:tabs>
        <w:ind w:right="300"/>
      </w:pPr>
      <w:r>
        <w:t>Should the Parties fail to resolve their dispute or difference by such mutual consultation or agreement after thirty (30) days, either the Procuring</w:t>
      </w:r>
      <w:r>
        <w:rPr>
          <w:spacing w:val="-1"/>
        </w:rPr>
        <w:t xml:space="preserve"> </w:t>
      </w:r>
      <w:r>
        <w:t>Entity or the Supplier may signify its intention to commence arbitration by giving notice to the other</w:t>
      </w:r>
      <w:r>
        <w:rPr>
          <w:spacing w:val="-6"/>
        </w:rPr>
        <w:t xml:space="preserve"> </w:t>
      </w:r>
      <w:r>
        <w:t>Party,</w:t>
      </w:r>
      <w:r>
        <w:rPr>
          <w:spacing w:val="-6"/>
        </w:rPr>
        <w:t xml:space="preserve"> </w:t>
      </w:r>
      <w:r>
        <w:t>as</w:t>
      </w:r>
      <w:r>
        <w:rPr>
          <w:spacing w:val="-5"/>
        </w:rPr>
        <w:t xml:space="preserve"> </w:t>
      </w:r>
      <w:r>
        <w:t>hereinafter</w:t>
      </w:r>
      <w:r>
        <w:rPr>
          <w:spacing w:val="-4"/>
        </w:rPr>
        <w:t xml:space="preserve"> </w:t>
      </w:r>
      <w:r>
        <w:t>provided,</w:t>
      </w:r>
      <w:r>
        <w:rPr>
          <w:spacing w:val="-6"/>
        </w:rPr>
        <w:t xml:space="preserve"> </w:t>
      </w:r>
      <w:r>
        <w:t>as</w:t>
      </w:r>
      <w:r>
        <w:rPr>
          <w:spacing w:val="-9"/>
        </w:rPr>
        <w:t xml:space="preserve"> </w:t>
      </w:r>
      <w:r>
        <w:t>to</w:t>
      </w:r>
      <w:r>
        <w:rPr>
          <w:spacing w:val="-6"/>
        </w:rPr>
        <w:t xml:space="preserve"> </w:t>
      </w:r>
      <w:r>
        <w:t>the</w:t>
      </w:r>
      <w:r>
        <w:rPr>
          <w:spacing w:val="-9"/>
        </w:rPr>
        <w:t xml:space="preserve"> </w:t>
      </w:r>
      <w:r>
        <w:t>matter</w:t>
      </w:r>
      <w:r>
        <w:rPr>
          <w:spacing w:val="-4"/>
        </w:rPr>
        <w:t xml:space="preserve"> </w:t>
      </w:r>
      <w:r>
        <w:t>in</w:t>
      </w:r>
      <w:r>
        <w:rPr>
          <w:spacing w:val="-6"/>
        </w:rPr>
        <w:t xml:space="preserve"> </w:t>
      </w:r>
      <w:r>
        <w:t>dispute,</w:t>
      </w:r>
      <w:r>
        <w:rPr>
          <w:spacing w:val="-6"/>
        </w:rPr>
        <w:t xml:space="preserve"> </w:t>
      </w:r>
      <w:r>
        <w:t>and</w:t>
      </w:r>
      <w:r>
        <w:rPr>
          <w:spacing w:val="-6"/>
        </w:rPr>
        <w:t xml:space="preserve"> </w:t>
      </w:r>
      <w:r>
        <w:t>no</w:t>
      </w:r>
      <w:r>
        <w:rPr>
          <w:spacing w:val="-7"/>
        </w:rPr>
        <w:t xml:space="preserve"> </w:t>
      </w:r>
      <w:r>
        <w:t>arbitration in respect of this matter may be commenced unless such notice is given.</w:t>
      </w:r>
    </w:p>
    <w:p w14:paraId="44C8D97F" w14:textId="77777777" w:rsidR="00432026" w:rsidRDefault="00432026">
      <w:pPr>
        <w:pStyle w:val="BodyText"/>
      </w:pPr>
    </w:p>
    <w:p w14:paraId="684CC8E2" w14:textId="77777777" w:rsidR="00432026" w:rsidRDefault="00673F4F">
      <w:pPr>
        <w:pStyle w:val="ListParagraph"/>
        <w:numPr>
          <w:ilvl w:val="1"/>
          <w:numId w:val="16"/>
        </w:numPr>
        <w:tabs>
          <w:tab w:val="left" w:pos="1436"/>
          <w:tab w:val="left" w:pos="1440"/>
        </w:tabs>
        <w:ind w:right="300"/>
      </w:pPr>
      <w:r>
        <w:t>Any dispute or difference in respect of which a notice of intention to commence arbitration has been given in accordance with this Clause shall be settled by arbitration.</w:t>
      </w:r>
      <w:r>
        <w:rPr>
          <w:spacing w:val="40"/>
        </w:rPr>
        <w:t xml:space="preserve"> </w:t>
      </w:r>
      <w:r>
        <w:t>Arbitration may be commenced prior to or after delivery</w:t>
      </w:r>
      <w:r>
        <w:rPr>
          <w:spacing w:val="-1"/>
        </w:rPr>
        <w:t xml:space="preserve"> </w:t>
      </w:r>
      <w:r>
        <w:t>of</w:t>
      </w:r>
      <w:r>
        <w:rPr>
          <w:spacing w:val="-1"/>
        </w:rPr>
        <w:t xml:space="preserve"> </w:t>
      </w:r>
      <w:r>
        <w:t>the Goods under this Contract.</w:t>
      </w:r>
    </w:p>
    <w:p w14:paraId="64C36795" w14:textId="77777777" w:rsidR="00432026" w:rsidRDefault="00432026">
      <w:pPr>
        <w:pStyle w:val="BodyText"/>
      </w:pPr>
    </w:p>
    <w:p w14:paraId="3769A508" w14:textId="77777777" w:rsidR="00432026" w:rsidRDefault="00673F4F">
      <w:pPr>
        <w:pStyle w:val="ListParagraph"/>
        <w:numPr>
          <w:ilvl w:val="1"/>
          <w:numId w:val="16"/>
        </w:numPr>
        <w:tabs>
          <w:tab w:val="left" w:pos="1436"/>
          <w:tab w:val="left" w:pos="1440"/>
        </w:tabs>
        <w:ind w:right="300"/>
      </w:pPr>
      <w:r>
        <w:t>Notwithstanding any reference to arbitration herein, the Parties shall continue to perform their respective obligations under the Contract unless otherwise agreed upon in writing.</w:t>
      </w:r>
    </w:p>
    <w:p w14:paraId="6AECFEF1" w14:textId="77777777" w:rsidR="00432026" w:rsidRDefault="00432026">
      <w:pPr>
        <w:pStyle w:val="ListParagraph"/>
        <w:sectPr w:rsidR="00432026">
          <w:pgSz w:w="11910" w:h="16840"/>
          <w:pgMar w:top="1360" w:right="1133" w:bottom="960" w:left="1133" w:header="0" w:footer="772" w:gutter="0"/>
          <w:cols w:space="720"/>
        </w:sectPr>
      </w:pPr>
    </w:p>
    <w:p w14:paraId="20FD57FE" w14:textId="77777777" w:rsidR="00432026" w:rsidRDefault="00673F4F">
      <w:pPr>
        <w:pStyle w:val="ListParagraph"/>
        <w:numPr>
          <w:ilvl w:val="0"/>
          <w:numId w:val="16"/>
        </w:numPr>
        <w:tabs>
          <w:tab w:val="left" w:pos="873"/>
        </w:tabs>
        <w:spacing w:before="67"/>
        <w:ind w:hanging="566"/>
        <w:rPr>
          <w:rFonts w:ascii="Arial"/>
          <w:b/>
        </w:rPr>
      </w:pPr>
      <w:bookmarkStart w:id="72" w:name="_bookmark42"/>
      <w:bookmarkEnd w:id="72"/>
      <w:r>
        <w:rPr>
          <w:rFonts w:ascii="Arial"/>
          <w:b/>
        </w:rPr>
        <w:lastRenderedPageBreak/>
        <w:t>Liability</w:t>
      </w:r>
      <w:r>
        <w:rPr>
          <w:rFonts w:ascii="Arial"/>
          <w:b/>
          <w:spacing w:val="-2"/>
        </w:rPr>
        <w:t xml:space="preserve"> </w:t>
      </w:r>
      <w:r>
        <w:rPr>
          <w:rFonts w:ascii="Arial"/>
          <w:b/>
        </w:rPr>
        <w:t>of</w:t>
      </w:r>
      <w:r>
        <w:rPr>
          <w:rFonts w:ascii="Arial"/>
          <w:b/>
          <w:spacing w:val="-4"/>
        </w:rPr>
        <w:t xml:space="preserve"> </w:t>
      </w:r>
      <w:r>
        <w:rPr>
          <w:rFonts w:ascii="Arial"/>
          <w:b/>
        </w:rPr>
        <w:t>the</w:t>
      </w:r>
      <w:r>
        <w:rPr>
          <w:rFonts w:ascii="Arial"/>
          <w:b/>
          <w:spacing w:val="-2"/>
        </w:rPr>
        <w:t xml:space="preserve"> Supplier</w:t>
      </w:r>
    </w:p>
    <w:p w14:paraId="3225693E" w14:textId="77777777" w:rsidR="00432026" w:rsidRDefault="00673F4F">
      <w:pPr>
        <w:pStyle w:val="ListParagraph"/>
        <w:numPr>
          <w:ilvl w:val="1"/>
          <w:numId w:val="16"/>
        </w:numPr>
        <w:tabs>
          <w:tab w:val="left" w:pos="1436"/>
          <w:tab w:val="left" w:pos="1440"/>
        </w:tabs>
        <w:spacing w:before="239"/>
        <w:ind w:right="306"/>
      </w:pPr>
      <w:r>
        <w:t>The Supplier’s liability under this Contract shall be as provided by</w:t>
      </w:r>
      <w:r>
        <w:rPr>
          <w:spacing w:val="-2"/>
        </w:rPr>
        <w:t xml:space="preserve"> </w:t>
      </w:r>
      <w:r>
        <w:t>the laws of the Republic of</w:t>
      </w:r>
      <w:r>
        <w:rPr>
          <w:spacing w:val="-2"/>
        </w:rPr>
        <w:t xml:space="preserve"> </w:t>
      </w:r>
      <w:r>
        <w:t>the</w:t>
      </w:r>
      <w:r>
        <w:rPr>
          <w:spacing w:val="-3"/>
        </w:rPr>
        <w:t xml:space="preserve"> </w:t>
      </w:r>
      <w:r>
        <w:t>Philippines,</w:t>
      </w:r>
      <w:r>
        <w:rPr>
          <w:spacing w:val="-1"/>
        </w:rPr>
        <w:t xml:space="preserve"> </w:t>
      </w:r>
      <w:r>
        <w:t>subject</w:t>
      </w:r>
      <w:r>
        <w:rPr>
          <w:spacing w:val="-4"/>
        </w:rPr>
        <w:t xml:space="preserve"> </w:t>
      </w:r>
      <w:r>
        <w:t>to</w:t>
      </w:r>
      <w:r>
        <w:rPr>
          <w:spacing w:val="-3"/>
        </w:rPr>
        <w:t xml:space="preserve"> </w:t>
      </w:r>
      <w:r>
        <w:t>additional</w:t>
      </w:r>
      <w:r>
        <w:rPr>
          <w:spacing w:val="-4"/>
        </w:rPr>
        <w:t xml:space="preserve"> </w:t>
      </w:r>
      <w:r>
        <w:t>provisions,</w:t>
      </w:r>
      <w:r>
        <w:rPr>
          <w:spacing w:val="-1"/>
        </w:rPr>
        <w:t xml:space="preserve"> </w:t>
      </w:r>
      <w:r>
        <w:t>if</w:t>
      </w:r>
      <w:r>
        <w:rPr>
          <w:spacing w:val="-1"/>
        </w:rPr>
        <w:t xml:space="preserve"> </w:t>
      </w:r>
      <w:r>
        <w:t>any,</w:t>
      </w:r>
      <w:r>
        <w:rPr>
          <w:spacing w:val="-1"/>
        </w:rPr>
        <w:t xml:space="preserve"> </w:t>
      </w:r>
      <w:r>
        <w:t>set</w:t>
      </w:r>
      <w:r>
        <w:rPr>
          <w:spacing w:val="-4"/>
        </w:rPr>
        <w:t xml:space="preserve"> </w:t>
      </w:r>
      <w:r>
        <w:t>forth in</w:t>
      </w:r>
      <w:r>
        <w:rPr>
          <w:spacing w:val="-3"/>
        </w:rPr>
        <w:t xml:space="preserve"> </w:t>
      </w:r>
      <w:r>
        <w:t xml:space="preserve">the </w:t>
      </w:r>
      <w:r>
        <w:rPr>
          <w:rFonts w:ascii="Arial" w:hAnsi="Arial"/>
          <w:b/>
          <w:spacing w:val="-4"/>
          <w:u w:val="single"/>
        </w:rPr>
        <w:t>SCC</w:t>
      </w:r>
      <w:r>
        <w:rPr>
          <w:spacing w:val="-4"/>
        </w:rPr>
        <w:t>.</w:t>
      </w:r>
    </w:p>
    <w:p w14:paraId="60432B51" w14:textId="77777777" w:rsidR="00432026" w:rsidRDefault="00432026">
      <w:pPr>
        <w:pStyle w:val="BodyText"/>
      </w:pPr>
    </w:p>
    <w:p w14:paraId="0BE19A52" w14:textId="77777777" w:rsidR="00432026" w:rsidRDefault="00673F4F">
      <w:pPr>
        <w:pStyle w:val="ListParagraph"/>
        <w:numPr>
          <w:ilvl w:val="1"/>
          <w:numId w:val="16"/>
        </w:numPr>
        <w:tabs>
          <w:tab w:val="left" w:pos="1436"/>
          <w:tab w:val="left" w:pos="1440"/>
        </w:tabs>
        <w:ind w:right="300"/>
      </w:pPr>
      <w:r>
        <w:t>Except in cases of criminal negligence or willful misconduct, and in the case of infringement</w:t>
      </w:r>
      <w:r>
        <w:rPr>
          <w:spacing w:val="-5"/>
        </w:rPr>
        <w:t xml:space="preserve"> </w:t>
      </w:r>
      <w:r>
        <w:t>of</w:t>
      </w:r>
      <w:r>
        <w:rPr>
          <w:spacing w:val="-6"/>
        </w:rPr>
        <w:t xml:space="preserve"> </w:t>
      </w:r>
      <w:r>
        <w:t>patent</w:t>
      </w:r>
      <w:r>
        <w:rPr>
          <w:spacing w:val="-8"/>
        </w:rPr>
        <w:t xml:space="preserve"> </w:t>
      </w:r>
      <w:r>
        <w:t>rights,</w:t>
      </w:r>
      <w:r>
        <w:rPr>
          <w:spacing w:val="-6"/>
        </w:rPr>
        <w:t xml:space="preserve"> </w:t>
      </w:r>
      <w:r>
        <w:t>if</w:t>
      </w:r>
      <w:r>
        <w:rPr>
          <w:spacing w:val="-6"/>
        </w:rPr>
        <w:t xml:space="preserve"> </w:t>
      </w:r>
      <w:r>
        <w:t>applicable,</w:t>
      </w:r>
      <w:r>
        <w:rPr>
          <w:spacing w:val="-8"/>
        </w:rPr>
        <w:t xml:space="preserve"> </w:t>
      </w:r>
      <w:r>
        <w:t>the</w:t>
      </w:r>
      <w:r>
        <w:rPr>
          <w:spacing w:val="-8"/>
        </w:rPr>
        <w:t xml:space="preserve"> </w:t>
      </w:r>
      <w:r>
        <w:t>aggregate</w:t>
      </w:r>
      <w:r>
        <w:rPr>
          <w:spacing w:val="-7"/>
        </w:rPr>
        <w:t xml:space="preserve"> </w:t>
      </w:r>
      <w:r>
        <w:t>liability</w:t>
      </w:r>
      <w:r>
        <w:rPr>
          <w:spacing w:val="-5"/>
        </w:rPr>
        <w:t xml:space="preserve"> </w:t>
      </w:r>
      <w:r>
        <w:t>of</w:t>
      </w:r>
      <w:r>
        <w:rPr>
          <w:spacing w:val="-9"/>
        </w:rPr>
        <w:t xml:space="preserve"> </w:t>
      </w:r>
      <w:r>
        <w:t>the</w:t>
      </w:r>
      <w:r>
        <w:rPr>
          <w:spacing w:val="-8"/>
        </w:rPr>
        <w:t xml:space="preserve"> </w:t>
      </w:r>
      <w:r>
        <w:t>Supplier</w:t>
      </w:r>
      <w:r>
        <w:rPr>
          <w:spacing w:val="-4"/>
        </w:rPr>
        <w:t xml:space="preserve"> </w:t>
      </w:r>
      <w:r>
        <w:t xml:space="preserve">to the Procuring Entity shall not exceed the total Contract Price, provided that this limitation shall not apply to the cost of repair or replacement of the defective </w:t>
      </w:r>
      <w:r>
        <w:rPr>
          <w:spacing w:val="-2"/>
        </w:rPr>
        <w:t>Goods.</w:t>
      </w:r>
    </w:p>
    <w:p w14:paraId="68E9F1BC" w14:textId="77777777" w:rsidR="00432026" w:rsidRDefault="00673F4F">
      <w:pPr>
        <w:pStyle w:val="ListParagraph"/>
        <w:numPr>
          <w:ilvl w:val="0"/>
          <w:numId w:val="16"/>
        </w:numPr>
        <w:tabs>
          <w:tab w:val="left" w:pos="873"/>
        </w:tabs>
        <w:spacing w:before="240"/>
        <w:ind w:hanging="566"/>
        <w:rPr>
          <w:rFonts w:ascii="Arial"/>
          <w:b/>
        </w:rPr>
      </w:pPr>
      <w:bookmarkStart w:id="73" w:name="_bookmark43"/>
      <w:bookmarkEnd w:id="73"/>
      <w:r>
        <w:rPr>
          <w:rFonts w:ascii="Arial"/>
          <w:b/>
        </w:rPr>
        <w:t>Termination</w:t>
      </w:r>
      <w:r>
        <w:rPr>
          <w:rFonts w:ascii="Arial"/>
          <w:b/>
          <w:spacing w:val="-6"/>
        </w:rPr>
        <w:t xml:space="preserve"> </w:t>
      </w:r>
      <w:r>
        <w:rPr>
          <w:rFonts w:ascii="Arial"/>
          <w:b/>
        </w:rPr>
        <w:t>for</w:t>
      </w:r>
      <w:r>
        <w:rPr>
          <w:rFonts w:ascii="Arial"/>
          <w:b/>
          <w:spacing w:val="-3"/>
        </w:rPr>
        <w:t xml:space="preserve"> </w:t>
      </w:r>
      <w:r>
        <w:rPr>
          <w:rFonts w:ascii="Arial"/>
          <w:b/>
        </w:rPr>
        <w:t>Breach</w:t>
      </w:r>
      <w:r>
        <w:rPr>
          <w:rFonts w:ascii="Arial"/>
          <w:b/>
          <w:spacing w:val="-5"/>
        </w:rPr>
        <w:t xml:space="preserve"> </w:t>
      </w:r>
      <w:r>
        <w:rPr>
          <w:rFonts w:ascii="Arial"/>
          <w:b/>
        </w:rPr>
        <w:t>of</w:t>
      </w:r>
      <w:r>
        <w:rPr>
          <w:rFonts w:ascii="Arial"/>
          <w:b/>
          <w:spacing w:val="-4"/>
        </w:rPr>
        <w:t xml:space="preserve"> </w:t>
      </w:r>
      <w:r>
        <w:rPr>
          <w:rFonts w:ascii="Arial"/>
          <w:b/>
          <w:spacing w:val="-2"/>
        </w:rPr>
        <w:t>Contract</w:t>
      </w:r>
    </w:p>
    <w:p w14:paraId="71EBB11B" w14:textId="77777777" w:rsidR="00432026" w:rsidRDefault="00673F4F">
      <w:pPr>
        <w:pStyle w:val="BodyText"/>
        <w:spacing w:before="240"/>
        <w:ind w:left="873" w:right="301"/>
        <w:jc w:val="both"/>
      </w:pPr>
      <w:r>
        <w:t>The Procuring Entity may terminate for breach of contract when the Supplier fails to deliver or perform any or all of the Goods within the period(s) specified in the contract, or within any extension thereof granted by the Procuring Entity, pursuant to a request made</w:t>
      </w:r>
      <w:r>
        <w:rPr>
          <w:spacing w:val="-6"/>
        </w:rPr>
        <w:t xml:space="preserve"> </w:t>
      </w:r>
      <w:r>
        <w:t>by</w:t>
      </w:r>
      <w:r>
        <w:rPr>
          <w:spacing w:val="-9"/>
        </w:rPr>
        <w:t xml:space="preserve"> </w:t>
      </w:r>
      <w:r>
        <w:t>the</w:t>
      </w:r>
      <w:r>
        <w:rPr>
          <w:spacing w:val="-9"/>
        </w:rPr>
        <w:t xml:space="preserve"> </w:t>
      </w:r>
      <w:r>
        <w:t>Supplier</w:t>
      </w:r>
      <w:r>
        <w:rPr>
          <w:spacing w:val="-6"/>
        </w:rPr>
        <w:t xml:space="preserve"> </w:t>
      </w:r>
      <w:r>
        <w:t>prior</w:t>
      </w:r>
      <w:r>
        <w:rPr>
          <w:spacing w:val="-6"/>
        </w:rPr>
        <w:t xml:space="preserve"> </w:t>
      </w:r>
      <w:r>
        <w:t>to</w:t>
      </w:r>
      <w:r>
        <w:rPr>
          <w:spacing w:val="-9"/>
        </w:rPr>
        <w:t xml:space="preserve"> </w:t>
      </w:r>
      <w:r>
        <w:t>the</w:t>
      </w:r>
      <w:r>
        <w:rPr>
          <w:spacing w:val="-7"/>
        </w:rPr>
        <w:t xml:space="preserve"> </w:t>
      </w:r>
      <w:r>
        <w:t>delay,</w:t>
      </w:r>
      <w:r>
        <w:rPr>
          <w:spacing w:val="-8"/>
        </w:rPr>
        <w:t xml:space="preserve"> </w:t>
      </w:r>
      <w:r>
        <w:t>and</w:t>
      </w:r>
      <w:r>
        <w:rPr>
          <w:spacing w:val="-6"/>
        </w:rPr>
        <w:t xml:space="preserve"> </w:t>
      </w:r>
      <w:r>
        <w:t>such</w:t>
      </w:r>
      <w:r>
        <w:rPr>
          <w:spacing w:val="-9"/>
        </w:rPr>
        <w:t xml:space="preserve"> </w:t>
      </w:r>
      <w:r>
        <w:t>failure</w:t>
      </w:r>
      <w:r>
        <w:rPr>
          <w:spacing w:val="-6"/>
        </w:rPr>
        <w:t xml:space="preserve"> </w:t>
      </w:r>
      <w:r>
        <w:t>amounts</w:t>
      </w:r>
      <w:r>
        <w:rPr>
          <w:spacing w:val="-8"/>
        </w:rPr>
        <w:t xml:space="preserve"> </w:t>
      </w:r>
      <w:r>
        <w:t>to</w:t>
      </w:r>
      <w:r>
        <w:rPr>
          <w:spacing w:val="-9"/>
        </w:rPr>
        <w:t xml:space="preserve"> </w:t>
      </w:r>
      <w:r>
        <w:t>at</w:t>
      </w:r>
      <w:r>
        <w:rPr>
          <w:spacing w:val="-8"/>
        </w:rPr>
        <w:t xml:space="preserve"> </w:t>
      </w:r>
      <w:r>
        <w:t>least</w:t>
      </w:r>
      <w:r>
        <w:rPr>
          <w:spacing w:val="-7"/>
        </w:rPr>
        <w:t xml:space="preserve"> </w:t>
      </w:r>
      <w:r>
        <w:t>ten</w:t>
      </w:r>
      <w:r>
        <w:rPr>
          <w:spacing w:val="-7"/>
        </w:rPr>
        <w:t xml:space="preserve"> </w:t>
      </w:r>
      <w:r>
        <w:t>percent (10%) of the contract price, consistent with the provision of this IRR on liquidated damages. The Procuring Entity may likewise impose appropriate sanctions therein.</w:t>
      </w:r>
    </w:p>
    <w:p w14:paraId="79F643A7" w14:textId="77777777" w:rsidR="00432026" w:rsidRDefault="00673F4F">
      <w:pPr>
        <w:pStyle w:val="ListParagraph"/>
        <w:numPr>
          <w:ilvl w:val="0"/>
          <w:numId w:val="16"/>
        </w:numPr>
        <w:tabs>
          <w:tab w:val="left" w:pos="873"/>
        </w:tabs>
        <w:spacing w:before="241"/>
        <w:ind w:hanging="566"/>
        <w:rPr>
          <w:rFonts w:ascii="Arial"/>
          <w:b/>
        </w:rPr>
      </w:pPr>
      <w:bookmarkStart w:id="74" w:name="_bookmark44"/>
      <w:bookmarkEnd w:id="74"/>
      <w:r>
        <w:rPr>
          <w:rFonts w:ascii="Arial"/>
          <w:b/>
        </w:rPr>
        <w:t>Termination</w:t>
      </w:r>
      <w:r>
        <w:rPr>
          <w:rFonts w:ascii="Arial"/>
          <w:b/>
          <w:spacing w:val="-8"/>
        </w:rPr>
        <w:t xml:space="preserve"> </w:t>
      </w:r>
      <w:r>
        <w:rPr>
          <w:rFonts w:ascii="Arial"/>
          <w:b/>
        </w:rPr>
        <w:t>Due</w:t>
      </w:r>
      <w:r>
        <w:rPr>
          <w:rFonts w:ascii="Arial"/>
          <w:b/>
          <w:spacing w:val="-6"/>
        </w:rPr>
        <w:t xml:space="preserve"> </w:t>
      </w:r>
      <w:r>
        <w:rPr>
          <w:rFonts w:ascii="Arial"/>
          <w:b/>
        </w:rPr>
        <w:t>to</w:t>
      </w:r>
      <w:r>
        <w:rPr>
          <w:rFonts w:ascii="Arial"/>
          <w:b/>
          <w:spacing w:val="-3"/>
        </w:rPr>
        <w:t xml:space="preserve"> </w:t>
      </w:r>
      <w:r>
        <w:rPr>
          <w:rFonts w:ascii="Arial"/>
          <w:b/>
        </w:rPr>
        <w:t>Force</w:t>
      </w:r>
      <w:r>
        <w:rPr>
          <w:rFonts w:ascii="Arial"/>
          <w:b/>
          <w:spacing w:val="-4"/>
        </w:rPr>
        <w:t xml:space="preserve"> </w:t>
      </w:r>
      <w:r>
        <w:rPr>
          <w:rFonts w:ascii="Arial"/>
          <w:b/>
          <w:spacing w:val="-2"/>
        </w:rPr>
        <w:t>Majeure</w:t>
      </w:r>
    </w:p>
    <w:p w14:paraId="778E5EC4" w14:textId="77777777" w:rsidR="00432026" w:rsidRDefault="00673F4F">
      <w:pPr>
        <w:pStyle w:val="ListParagraph"/>
        <w:numPr>
          <w:ilvl w:val="1"/>
          <w:numId w:val="16"/>
        </w:numPr>
        <w:tabs>
          <w:tab w:val="left" w:pos="1436"/>
          <w:tab w:val="left" w:pos="1440"/>
        </w:tabs>
        <w:spacing w:before="239"/>
        <w:ind w:right="299"/>
      </w:pPr>
      <w:r>
        <w:t>For</w:t>
      </w:r>
      <w:r>
        <w:rPr>
          <w:spacing w:val="-15"/>
        </w:rPr>
        <w:t xml:space="preserve"> </w:t>
      </w:r>
      <w:r>
        <w:t>purposes</w:t>
      </w:r>
      <w:r>
        <w:rPr>
          <w:spacing w:val="-15"/>
        </w:rPr>
        <w:t xml:space="preserve"> </w:t>
      </w:r>
      <w:r>
        <w:t>of</w:t>
      </w:r>
      <w:r>
        <w:rPr>
          <w:spacing w:val="-16"/>
        </w:rPr>
        <w:t xml:space="preserve"> </w:t>
      </w:r>
      <w:r>
        <w:t>this</w:t>
      </w:r>
      <w:r>
        <w:rPr>
          <w:spacing w:val="-12"/>
        </w:rPr>
        <w:t xml:space="preserve"> </w:t>
      </w:r>
      <w:r>
        <w:t>Contract,</w:t>
      </w:r>
      <w:r>
        <w:rPr>
          <w:spacing w:val="-15"/>
        </w:rPr>
        <w:t xml:space="preserve"> </w:t>
      </w:r>
      <w:r>
        <w:t>the</w:t>
      </w:r>
      <w:r>
        <w:rPr>
          <w:spacing w:val="-16"/>
        </w:rPr>
        <w:t xml:space="preserve"> </w:t>
      </w:r>
      <w:r>
        <w:t>terms</w:t>
      </w:r>
      <w:r>
        <w:rPr>
          <w:spacing w:val="-15"/>
        </w:rPr>
        <w:t xml:space="preserve"> </w:t>
      </w:r>
      <w:r>
        <w:t>“</w:t>
      </w:r>
      <w:r>
        <w:rPr>
          <w:rFonts w:ascii="Arial" w:hAnsi="Arial"/>
          <w:i/>
        </w:rPr>
        <w:t>force</w:t>
      </w:r>
      <w:r>
        <w:rPr>
          <w:rFonts w:ascii="Arial" w:hAnsi="Arial"/>
          <w:i/>
          <w:spacing w:val="-15"/>
        </w:rPr>
        <w:t xml:space="preserve"> </w:t>
      </w:r>
      <w:r>
        <w:rPr>
          <w:rFonts w:ascii="Arial" w:hAnsi="Arial"/>
          <w:i/>
        </w:rPr>
        <w:t>majeure</w:t>
      </w:r>
      <w:r>
        <w:t>”</w:t>
      </w:r>
      <w:r>
        <w:rPr>
          <w:spacing w:val="-15"/>
        </w:rPr>
        <w:t xml:space="preserve"> </w:t>
      </w:r>
      <w:r>
        <w:t>and</w:t>
      </w:r>
      <w:r>
        <w:rPr>
          <w:spacing w:val="-16"/>
        </w:rPr>
        <w:t xml:space="preserve"> </w:t>
      </w:r>
      <w:r>
        <w:t>“fortuitous</w:t>
      </w:r>
      <w:r>
        <w:rPr>
          <w:spacing w:val="-15"/>
        </w:rPr>
        <w:t xml:space="preserve"> </w:t>
      </w:r>
      <w:r>
        <w:t>event”</w:t>
      </w:r>
      <w:r>
        <w:rPr>
          <w:spacing w:val="-13"/>
        </w:rPr>
        <w:t xml:space="preserve"> </w:t>
      </w:r>
      <w:r>
        <w:t>may be used interchangeably.</w:t>
      </w:r>
      <w:r>
        <w:rPr>
          <w:spacing w:val="40"/>
        </w:rPr>
        <w:t xml:space="preserve"> </w:t>
      </w:r>
      <w:r>
        <w:t>In</w:t>
      </w:r>
      <w:r>
        <w:rPr>
          <w:spacing w:val="-2"/>
        </w:rPr>
        <w:t xml:space="preserve"> </w:t>
      </w:r>
      <w:r>
        <w:t>this regard,</w:t>
      </w:r>
      <w:r>
        <w:rPr>
          <w:spacing w:val="-1"/>
        </w:rPr>
        <w:t xml:space="preserve"> </w:t>
      </w:r>
      <w:r>
        <w:t xml:space="preserve">a fortuitous event or </w:t>
      </w:r>
      <w:r>
        <w:rPr>
          <w:rFonts w:ascii="Arial" w:hAnsi="Arial"/>
          <w:i/>
        </w:rPr>
        <w:t>force</w:t>
      </w:r>
      <w:r>
        <w:rPr>
          <w:rFonts w:ascii="Arial" w:hAnsi="Arial"/>
          <w:i/>
          <w:spacing w:val="-2"/>
        </w:rPr>
        <w:t xml:space="preserve"> </w:t>
      </w:r>
      <w:r>
        <w:rPr>
          <w:rFonts w:ascii="Arial" w:hAnsi="Arial"/>
          <w:i/>
        </w:rPr>
        <w:t xml:space="preserve">majeure </w:t>
      </w:r>
      <w:r>
        <w:t>shall be interpreted to mean as an event which the Supplier could not have been foreseen, or though foreseen, was inevitable. It shall not include ordinary unfavorable weather</w:t>
      </w:r>
      <w:r>
        <w:rPr>
          <w:spacing w:val="-2"/>
        </w:rPr>
        <w:t xml:space="preserve"> </w:t>
      </w:r>
      <w:r>
        <w:t>conditions, and any</w:t>
      </w:r>
      <w:r>
        <w:rPr>
          <w:spacing w:val="-3"/>
        </w:rPr>
        <w:t xml:space="preserve"> </w:t>
      </w:r>
      <w:r>
        <w:t>other causes the</w:t>
      </w:r>
      <w:r>
        <w:rPr>
          <w:spacing w:val="-2"/>
        </w:rPr>
        <w:t xml:space="preserve"> </w:t>
      </w:r>
      <w:r>
        <w:t>effect/s of which could have been avoided with the exercise of reasonable diligence by the Supplier. Such events may include, but not limited to, acts of the Procuring Entity in its sovereign capacity, wars or revolutions, fires, floods, epidemics, quarantine restrictions, and freight embargoes.</w:t>
      </w:r>
    </w:p>
    <w:p w14:paraId="2BD68435" w14:textId="77777777" w:rsidR="00432026" w:rsidRDefault="00432026">
      <w:pPr>
        <w:pStyle w:val="BodyText"/>
      </w:pPr>
    </w:p>
    <w:p w14:paraId="5F9ABA98" w14:textId="77777777" w:rsidR="00432026" w:rsidRDefault="00673F4F">
      <w:pPr>
        <w:pStyle w:val="ListParagraph"/>
        <w:numPr>
          <w:ilvl w:val="1"/>
          <w:numId w:val="16"/>
        </w:numPr>
        <w:tabs>
          <w:tab w:val="left" w:pos="1436"/>
          <w:tab w:val="left" w:pos="1440"/>
        </w:tabs>
        <w:spacing w:before="1"/>
        <w:ind w:right="298"/>
      </w:pPr>
      <w:r>
        <w:t>The</w:t>
      </w:r>
      <w:r>
        <w:rPr>
          <w:spacing w:val="-4"/>
        </w:rPr>
        <w:t xml:space="preserve"> </w:t>
      </w:r>
      <w:r>
        <w:t>Procuring</w:t>
      </w:r>
      <w:r>
        <w:rPr>
          <w:spacing w:val="-4"/>
        </w:rPr>
        <w:t xml:space="preserve"> </w:t>
      </w:r>
      <w:r>
        <w:t>Entity</w:t>
      </w:r>
      <w:r>
        <w:rPr>
          <w:spacing w:val="-6"/>
        </w:rPr>
        <w:t xml:space="preserve"> </w:t>
      </w:r>
      <w:r>
        <w:t>may</w:t>
      </w:r>
      <w:r>
        <w:rPr>
          <w:spacing w:val="-4"/>
        </w:rPr>
        <w:t xml:space="preserve"> </w:t>
      </w:r>
      <w:r>
        <w:t>terminate</w:t>
      </w:r>
      <w:r>
        <w:rPr>
          <w:spacing w:val="-4"/>
        </w:rPr>
        <w:t xml:space="preserve"> </w:t>
      </w:r>
      <w:r>
        <w:t>this</w:t>
      </w:r>
      <w:r>
        <w:rPr>
          <w:spacing w:val="-4"/>
        </w:rPr>
        <w:t xml:space="preserve"> </w:t>
      </w:r>
      <w:r>
        <w:t>Contract</w:t>
      </w:r>
      <w:r>
        <w:rPr>
          <w:spacing w:val="-5"/>
        </w:rPr>
        <w:t xml:space="preserve"> </w:t>
      </w:r>
      <w:r>
        <w:t>and</w:t>
      </w:r>
      <w:r>
        <w:rPr>
          <w:spacing w:val="-4"/>
        </w:rPr>
        <w:t xml:space="preserve"> </w:t>
      </w:r>
      <w:r>
        <w:t>impose</w:t>
      </w:r>
      <w:r>
        <w:rPr>
          <w:spacing w:val="-4"/>
        </w:rPr>
        <w:t xml:space="preserve"> </w:t>
      </w:r>
      <w:r>
        <w:t>liquidated</w:t>
      </w:r>
      <w:r>
        <w:rPr>
          <w:spacing w:val="-4"/>
        </w:rPr>
        <w:t xml:space="preserve"> </w:t>
      </w:r>
      <w:r>
        <w:t>damages when,</w:t>
      </w:r>
      <w:r>
        <w:rPr>
          <w:spacing w:val="-8"/>
        </w:rPr>
        <w:t xml:space="preserve"> </w:t>
      </w:r>
      <w:r>
        <w:t>as</w:t>
      </w:r>
      <w:r>
        <w:rPr>
          <w:spacing w:val="-9"/>
        </w:rPr>
        <w:t xml:space="preserve"> </w:t>
      </w:r>
      <w:r>
        <w:t>a</w:t>
      </w:r>
      <w:r>
        <w:rPr>
          <w:spacing w:val="-11"/>
        </w:rPr>
        <w:t xml:space="preserve"> </w:t>
      </w:r>
      <w:r>
        <w:t>result</w:t>
      </w:r>
      <w:r>
        <w:rPr>
          <w:spacing w:val="-7"/>
        </w:rPr>
        <w:t xml:space="preserve"> </w:t>
      </w:r>
      <w:r>
        <w:t>of</w:t>
      </w:r>
      <w:r>
        <w:rPr>
          <w:spacing w:val="-9"/>
        </w:rPr>
        <w:t xml:space="preserve"> </w:t>
      </w:r>
      <w:r>
        <w:rPr>
          <w:rFonts w:ascii="Arial"/>
          <w:i/>
        </w:rPr>
        <w:t>force</w:t>
      </w:r>
      <w:r>
        <w:rPr>
          <w:rFonts w:ascii="Arial"/>
          <w:i/>
          <w:spacing w:val="-11"/>
        </w:rPr>
        <w:t xml:space="preserve"> </w:t>
      </w:r>
      <w:r>
        <w:rPr>
          <w:rFonts w:ascii="Arial"/>
          <w:i/>
        </w:rPr>
        <w:t>majeure</w:t>
      </w:r>
      <w:r>
        <w:t>,</w:t>
      </w:r>
      <w:r>
        <w:rPr>
          <w:spacing w:val="-10"/>
        </w:rPr>
        <w:t xml:space="preserve"> </w:t>
      </w:r>
      <w:r>
        <w:t>the</w:t>
      </w:r>
      <w:r>
        <w:rPr>
          <w:spacing w:val="-9"/>
        </w:rPr>
        <w:t xml:space="preserve"> </w:t>
      </w:r>
      <w:r>
        <w:t>Supplier</w:t>
      </w:r>
      <w:r>
        <w:rPr>
          <w:spacing w:val="-8"/>
        </w:rPr>
        <w:t xml:space="preserve"> </w:t>
      </w:r>
      <w:r>
        <w:t>is</w:t>
      </w:r>
      <w:r>
        <w:rPr>
          <w:spacing w:val="-11"/>
        </w:rPr>
        <w:t xml:space="preserve"> </w:t>
      </w:r>
      <w:r>
        <w:t>unable</w:t>
      </w:r>
      <w:r>
        <w:rPr>
          <w:spacing w:val="-9"/>
        </w:rPr>
        <w:t xml:space="preserve"> </w:t>
      </w:r>
      <w:r>
        <w:t>to</w:t>
      </w:r>
      <w:r>
        <w:rPr>
          <w:spacing w:val="-9"/>
        </w:rPr>
        <w:t xml:space="preserve"> </w:t>
      </w:r>
      <w:r>
        <w:t>deliver</w:t>
      </w:r>
      <w:r>
        <w:rPr>
          <w:spacing w:val="-8"/>
        </w:rPr>
        <w:t xml:space="preserve"> </w:t>
      </w:r>
      <w:r>
        <w:t>or</w:t>
      </w:r>
      <w:r>
        <w:rPr>
          <w:spacing w:val="-8"/>
        </w:rPr>
        <w:t xml:space="preserve"> </w:t>
      </w:r>
      <w:r>
        <w:t>perform</w:t>
      </w:r>
      <w:r>
        <w:rPr>
          <w:spacing w:val="-8"/>
        </w:rPr>
        <w:t xml:space="preserve"> </w:t>
      </w:r>
      <w:r>
        <w:t>any or</w:t>
      </w:r>
      <w:r>
        <w:rPr>
          <w:spacing w:val="-1"/>
        </w:rPr>
        <w:t xml:space="preserve"> </w:t>
      </w:r>
      <w:r>
        <w:t>all</w:t>
      </w:r>
      <w:r>
        <w:rPr>
          <w:spacing w:val="-2"/>
        </w:rPr>
        <w:t xml:space="preserve"> </w:t>
      </w:r>
      <w:r>
        <w:t>of</w:t>
      </w:r>
      <w:r>
        <w:rPr>
          <w:spacing w:val="-3"/>
        </w:rPr>
        <w:t xml:space="preserve"> </w:t>
      </w:r>
      <w:r>
        <w:t>the</w:t>
      </w:r>
      <w:r>
        <w:rPr>
          <w:spacing w:val="-4"/>
        </w:rPr>
        <w:t xml:space="preserve"> </w:t>
      </w:r>
      <w:r>
        <w:t>Goods,</w:t>
      </w:r>
      <w:r>
        <w:rPr>
          <w:spacing w:val="-3"/>
        </w:rPr>
        <w:t xml:space="preserve"> </w:t>
      </w:r>
      <w:r>
        <w:t>amounting</w:t>
      </w:r>
      <w:r>
        <w:rPr>
          <w:spacing w:val="-2"/>
        </w:rPr>
        <w:t xml:space="preserve"> </w:t>
      </w:r>
      <w:r>
        <w:t>to</w:t>
      </w:r>
      <w:r>
        <w:rPr>
          <w:spacing w:val="-4"/>
        </w:rPr>
        <w:t xml:space="preserve"> </w:t>
      </w:r>
      <w:r>
        <w:t>at least</w:t>
      </w:r>
      <w:r>
        <w:rPr>
          <w:spacing w:val="-3"/>
        </w:rPr>
        <w:t xml:space="preserve"> </w:t>
      </w:r>
      <w:r>
        <w:t>ten</w:t>
      </w:r>
      <w:r>
        <w:rPr>
          <w:spacing w:val="-4"/>
        </w:rPr>
        <w:t xml:space="preserve"> </w:t>
      </w:r>
      <w:r>
        <w:t>percent</w:t>
      </w:r>
      <w:r>
        <w:rPr>
          <w:spacing w:val="-3"/>
        </w:rPr>
        <w:t xml:space="preserve"> </w:t>
      </w:r>
      <w:r>
        <w:t>(10%)</w:t>
      </w:r>
      <w:r>
        <w:rPr>
          <w:spacing w:val="-3"/>
        </w:rPr>
        <w:t xml:space="preserve"> </w:t>
      </w:r>
      <w:r>
        <w:t>of</w:t>
      </w:r>
      <w:r>
        <w:rPr>
          <w:spacing w:val="-3"/>
        </w:rPr>
        <w:t xml:space="preserve"> </w:t>
      </w:r>
      <w:r>
        <w:t>the Contract</w:t>
      </w:r>
      <w:r>
        <w:rPr>
          <w:spacing w:val="-1"/>
        </w:rPr>
        <w:t xml:space="preserve"> </w:t>
      </w:r>
      <w:r>
        <w:t>Price, for a period of not less than sixty (60) calendar days, or earlier, as deemed necessary by the Procuring Entity, after receipt of the written notice from the Procuring</w:t>
      </w:r>
      <w:r>
        <w:rPr>
          <w:spacing w:val="-4"/>
        </w:rPr>
        <w:t xml:space="preserve"> </w:t>
      </w:r>
      <w:r>
        <w:t>Entity</w:t>
      </w:r>
      <w:r>
        <w:rPr>
          <w:spacing w:val="-6"/>
        </w:rPr>
        <w:t xml:space="preserve"> </w:t>
      </w:r>
      <w:r>
        <w:t>stating</w:t>
      </w:r>
      <w:r>
        <w:rPr>
          <w:spacing w:val="-4"/>
        </w:rPr>
        <w:t xml:space="preserve"> </w:t>
      </w:r>
      <w:r>
        <w:t>that</w:t>
      </w:r>
      <w:r>
        <w:rPr>
          <w:spacing w:val="-5"/>
        </w:rPr>
        <w:t xml:space="preserve"> </w:t>
      </w:r>
      <w:r>
        <w:t>the</w:t>
      </w:r>
      <w:r>
        <w:rPr>
          <w:spacing w:val="-4"/>
        </w:rPr>
        <w:t xml:space="preserve"> </w:t>
      </w:r>
      <w:r>
        <w:t>circumstance</w:t>
      </w:r>
      <w:r>
        <w:rPr>
          <w:spacing w:val="-6"/>
        </w:rPr>
        <w:t xml:space="preserve"> </w:t>
      </w:r>
      <w:r>
        <w:t>of</w:t>
      </w:r>
      <w:r>
        <w:rPr>
          <w:spacing w:val="-3"/>
        </w:rPr>
        <w:t xml:space="preserve"> </w:t>
      </w:r>
      <w:r>
        <w:rPr>
          <w:rFonts w:ascii="Arial"/>
          <w:i/>
        </w:rPr>
        <w:t>force</w:t>
      </w:r>
      <w:r>
        <w:rPr>
          <w:rFonts w:ascii="Arial"/>
          <w:i/>
          <w:spacing w:val="-6"/>
        </w:rPr>
        <w:t xml:space="preserve"> </w:t>
      </w:r>
      <w:r>
        <w:rPr>
          <w:rFonts w:ascii="Arial"/>
          <w:i/>
        </w:rPr>
        <w:t>majeure</w:t>
      </w:r>
      <w:r>
        <w:rPr>
          <w:rFonts w:ascii="Arial"/>
          <w:i/>
          <w:spacing w:val="-6"/>
        </w:rPr>
        <w:t xml:space="preserve"> </w:t>
      </w:r>
      <w:r>
        <w:t>is</w:t>
      </w:r>
      <w:r>
        <w:rPr>
          <w:spacing w:val="-4"/>
        </w:rPr>
        <w:t xml:space="preserve"> </w:t>
      </w:r>
      <w:r>
        <w:t>deemed</w:t>
      </w:r>
      <w:r>
        <w:rPr>
          <w:spacing w:val="-7"/>
        </w:rPr>
        <w:t xml:space="preserve"> </w:t>
      </w:r>
      <w:r>
        <w:t>to</w:t>
      </w:r>
      <w:r>
        <w:rPr>
          <w:spacing w:val="-4"/>
        </w:rPr>
        <w:t xml:space="preserve"> </w:t>
      </w:r>
      <w:r>
        <w:t xml:space="preserve">have </w:t>
      </w:r>
      <w:r>
        <w:rPr>
          <w:spacing w:val="-2"/>
        </w:rPr>
        <w:t>ceased.</w:t>
      </w:r>
    </w:p>
    <w:p w14:paraId="4DF55526" w14:textId="77777777" w:rsidR="00432026" w:rsidRDefault="00432026">
      <w:pPr>
        <w:pStyle w:val="BodyText"/>
        <w:spacing w:before="2"/>
      </w:pPr>
    </w:p>
    <w:p w14:paraId="57D07D47" w14:textId="77777777" w:rsidR="00432026" w:rsidRDefault="00673F4F">
      <w:pPr>
        <w:pStyle w:val="ListParagraph"/>
        <w:numPr>
          <w:ilvl w:val="1"/>
          <w:numId w:val="16"/>
        </w:numPr>
        <w:tabs>
          <w:tab w:val="left" w:pos="1436"/>
          <w:tab w:val="left" w:pos="1440"/>
        </w:tabs>
        <w:ind w:right="301"/>
      </w:pPr>
      <w:r>
        <w:t>The</w:t>
      </w:r>
      <w:r>
        <w:rPr>
          <w:spacing w:val="-10"/>
        </w:rPr>
        <w:t xml:space="preserve"> </w:t>
      </w:r>
      <w:r>
        <w:t>Supplier</w:t>
      </w:r>
      <w:r>
        <w:rPr>
          <w:spacing w:val="-9"/>
        </w:rPr>
        <w:t xml:space="preserve"> </w:t>
      </w:r>
      <w:r>
        <w:t>shall</w:t>
      </w:r>
      <w:r>
        <w:rPr>
          <w:spacing w:val="-11"/>
        </w:rPr>
        <w:t xml:space="preserve"> </w:t>
      </w:r>
      <w:r>
        <w:t>not</w:t>
      </w:r>
      <w:r>
        <w:rPr>
          <w:spacing w:val="-8"/>
        </w:rPr>
        <w:t xml:space="preserve"> </w:t>
      </w:r>
      <w:r>
        <w:t>be</w:t>
      </w:r>
      <w:r>
        <w:rPr>
          <w:spacing w:val="-12"/>
        </w:rPr>
        <w:t xml:space="preserve"> </w:t>
      </w:r>
      <w:r>
        <w:t>subject</w:t>
      </w:r>
      <w:r>
        <w:rPr>
          <w:spacing w:val="-11"/>
        </w:rPr>
        <w:t xml:space="preserve"> </w:t>
      </w:r>
      <w:r>
        <w:t>to</w:t>
      </w:r>
      <w:r>
        <w:rPr>
          <w:spacing w:val="-9"/>
        </w:rPr>
        <w:t xml:space="preserve"> </w:t>
      </w:r>
      <w:r>
        <w:t>forfeiture</w:t>
      </w:r>
      <w:r>
        <w:rPr>
          <w:spacing w:val="-9"/>
        </w:rPr>
        <w:t xml:space="preserve"> </w:t>
      </w:r>
      <w:r>
        <w:t>of</w:t>
      </w:r>
      <w:r>
        <w:rPr>
          <w:spacing w:val="-8"/>
        </w:rPr>
        <w:t xml:space="preserve"> </w:t>
      </w:r>
      <w:r>
        <w:t>its</w:t>
      </w:r>
      <w:r>
        <w:rPr>
          <w:spacing w:val="-12"/>
        </w:rPr>
        <w:t xml:space="preserve"> </w:t>
      </w:r>
      <w:r>
        <w:t>performance</w:t>
      </w:r>
      <w:r>
        <w:rPr>
          <w:spacing w:val="-10"/>
        </w:rPr>
        <w:t xml:space="preserve"> </w:t>
      </w:r>
      <w:r>
        <w:t>security,</w:t>
      </w:r>
      <w:r>
        <w:rPr>
          <w:spacing w:val="-5"/>
        </w:rPr>
        <w:t xml:space="preserve"> </w:t>
      </w:r>
      <w:r>
        <w:t>payment of</w:t>
      </w:r>
      <w:r>
        <w:rPr>
          <w:spacing w:val="-6"/>
        </w:rPr>
        <w:t xml:space="preserve"> </w:t>
      </w:r>
      <w:r>
        <w:t>liquidated</w:t>
      </w:r>
      <w:r>
        <w:rPr>
          <w:spacing w:val="-8"/>
        </w:rPr>
        <w:t xml:space="preserve"> </w:t>
      </w:r>
      <w:r>
        <w:t>damages,</w:t>
      </w:r>
      <w:r>
        <w:rPr>
          <w:spacing w:val="-6"/>
        </w:rPr>
        <w:t xml:space="preserve"> </w:t>
      </w:r>
      <w:r>
        <w:t>or</w:t>
      </w:r>
      <w:r>
        <w:rPr>
          <w:spacing w:val="-5"/>
        </w:rPr>
        <w:t xml:space="preserve"> </w:t>
      </w:r>
      <w:r>
        <w:t>contract</w:t>
      </w:r>
      <w:r>
        <w:rPr>
          <w:spacing w:val="-8"/>
        </w:rPr>
        <w:t xml:space="preserve"> </w:t>
      </w:r>
      <w:r>
        <w:t>termination</w:t>
      </w:r>
      <w:r>
        <w:rPr>
          <w:spacing w:val="-8"/>
        </w:rPr>
        <w:t xml:space="preserve"> </w:t>
      </w:r>
      <w:r>
        <w:t>due</w:t>
      </w:r>
      <w:r>
        <w:rPr>
          <w:spacing w:val="-7"/>
        </w:rPr>
        <w:t xml:space="preserve"> </w:t>
      </w:r>
      <w:r>
        <w:t>to</w:t>
      </w:r>
      <w:r>
        <w:rPr>
          <w:spacing w:val="-6"/>
        </w:rPr>
        <w:t xml:space="preserve"> </w:t>
      </w:r>
      <w:r>
        <w:rPr>
          <w:rFonts w:ascii="Arial" w:hAnsi="Arial"/>
          <w:i/>
        </w:rPr>
        <w:t>force</w:t>
      </w:r>
      <w:r>
        <w:rPr>
          <w:rFonts w:ascii="Arial" w:hAnsi="Arial"/>
          <w:i/>
          <w:spacing w:val="-10"/>
        </w:rPr>
        <w:t xml:space="preserve"> </w:t>
      </w:r>
      <w:r>
        <w:rPr>
          <w:rFonts w:ascii="Arial" w:hAnsi="Arial"/>
          <w:i/>
        </w:rPr>
        <w:t>majeure,</w:t>
      </w:r>
      <w:r>
        <w:rPr>
          <w:rFonts w:ascii="Arial" w:hAnsi="Arial"/>
          <w:i/>
          <w:spacing w:val="-8"/>
        </w:rPr>
        <w:t xml:space="preserve"> </w:t>
      </w:r>
      <w:r>
        <w:t>provided</w:t>
      </w:r>
      <w:r>
        <w:rPr>
          <w:spacing w:val="-7"/>
        </w:rPr>
        <w:t xml:space="preserve"> </w:t>
      </w:r>
      <w:r>
        <w:t>that the</w:t>
      </w:r>
      <w:r>
        <w:rPr>
          <w:spacing w:val="-12"/>
        </w:rPr>
        <w:t xml:space="preserve"> </w:t>
      </w:r>
      <w:r>
        <w:t>Supplier’s</w:t>
      </w:r>
      <w:r>
        <w:rPr>
          <w:spacing w:val="-11"/>
        </w:rPr>
        <w:t xml:space="preserve"> </w:t>
      </w:r>
      <w:r>
        <w:t>delay</w:t>
      </w:r>
      <w:r>
        <w:rPr>
          <w:spacing w:val="-11"/>
        </w:rPr>
        <w:t xml:space="preserve"> </w:t>
      </w:r>
      <w:r>
        <w:t>in</w:t>
      </w:r>
      <w:r>
        <w:rPr>
          <w:spacing w:val="-13"/>
        </w:rPr>
        <w:t xml:space="preserve"> </w:t>
      </w:r>
      <w:r>
        <w:t>performance</w:t>
      </w:r>
      <w:r>
        <w:rPr>
          <w:spacing w:val="-14"/>
        </w:rPr>
        <w:t xml:space="preserve"> </w:t>
      </w:r>
      <w:r>
        <w:t>or</w:t>
      </w:r>
      <w:r>
        <w:rPr>
          <w:spacing w:val="-13"/>
        </w:rPr>
        <w:t xml:space="preserve"> </w:t>
      </w:r>
      <w:r>
        <w:t>other</w:t>
      </w:r>
      <w:r>
        <w:rPr>
          <w:spacing w:val="-13"/>
        </w:rPr>
        <w:t xml:space="preserve"> </w:t>
      </w:r>
      <w:r>
        <w:t>failure</w:t>
      </w:r>
      <w:r>
        <w:rPr>
          <w:spacing w:val="-13"/>
        </w:rPr>
        <w:t xml:space="preserve"> </w:t>
      </w:r>
      <w:r>
        <w:t>to</w:t>
      </w:r>
      <w:r>
        <w:rPr>
          <w:spacing w:val="-14"/>
        </w:rPr>
        <w:t xml:space="preserve"> </w:t>
      </w:r>
      <w:r>
        <w:t>perform</w:t>
      </w:r>
      <w:r>
        <w:rPr>
          <w:spacing w:val="-10"/>
        </w:rPr>
        <w:t xml:space="preserve"> </w:t>
      </w:r>
      <w:r>
        <w:t>its</w:t>
      </w:r>
      <w:r>
        <w:rPr>
          <w:spacing w:val="-11"/>
        </w:rPr>
        <w:t xml:space="preserve"> </w:t>
      </w:r>
      <w:r>
        <w:t>obligations</w:t>
      </w:r>
      <w:r>
        <w:rPr>
          <w:spacing w:val="-13"/>
        </w:rPr>
        <w:t xml:space="preserve"> </w:t>
      </w:r>
      <w:r>
        <w:t xml:space="preserve">under this Contract is the result of a </w:t>
      </w:r>
      <w:r>
        <w:rPr>
          <w:rFonts w:ascii="Arial" w:hAnsi="Arial"/>
          <w:i/>
        </w:rPr>
        <w:t>force majeure</w:t>
      </w:r>
      <w:r>
        <w:t>.</w:t>
      </w:r>
    </w:p>
    <w:p w14:paraId="7462EAE6" w14:textId="77777777" w:rsidR="00432026" w:rsidRDefault="00432026">
      <w:pPr>
        <w:pStyle w:val="BodyText"/>
      </w:pPr>
    </w:p>
    <w:p w14:paraId="11DA7F28" w14:textId="77777777" w:rsidR="00432026" w:rsidRDefault="00673F4F">
      <w:pPr>
        <w:pStyle w:val="ListParagraph"/>
        <w:numPr>
          <w:ilvl w:val="1"/>
          <w:numId w:val="16"/>
        </w:numPr>
        <w:tabs>
          <w:tab w:val="left" w:pos="1436"/>
          <w:tab w:val="left" w:pos="1440"/>
        </w:tabs>
        <w:ind w:right="300"/>
      </w:pPr>
      <w:r>
        <w:t>If</w:t>
      </w:r>
      <w:r>
        <w:rPr>
          <w:spacing w:val="-3"/>
        </w:rPr>
        <w:t xml:space="preserve"> </w:t>
      </w:r>
      <w:r>
        <w:t>a</w:t>
      </w:r>
      <w:r>
        <w:rPr>
          <w:spacing w:val="-6"/>
        </w:rPr>
        <w:t xml:space="preserve"> </w:t>
      </w:r>
      <w:r>
        <w:rPr>
          <w:rFonts w:ascii="Arial"/>
          <w:i/>
        </w:rPr>
        <w:t>force</w:t>
      </w:r>
      <w:r>
        <w:rPr>
          <w:rFonts w:ascii="Arial"/>
          <w:i/>
          <w:spacing w:val="-6"/>
        </w:rPr>
        <w:t xml:space="preserve"> </w:t>
      </w:r>
      <w:r>
        <w:rPr>
          <w:rFonts w:ascii="Arial"/>
          <w:i/>
        </w:rPr>
        <w:t>majeure</w:t>
      </w:r>
      <w:r>
        <w:rPr>
          <w:rFonts w:ascii="Arial"/>
          <w:i/>
          <w:spacing w:val="-5"/>
        </w:rPr>
        <w:t xml:space="preserve"> </w:t>
      </w:r>
      <w:r>
        <w:t>situation</w:t>
      </w:r>
      <w:r>
        <w:rPr>
          <w:spacing w:val="-4"/>
        </w:rPr>
        <w:t xml:space="preserve"> </w:t>
      </w:r>
      <w:r>
        <w:t>arises,</w:t>
      </w:r>
      <w:r>
        <w:rPr>
          <w:spacing w:val="-5"/>
        </w:rPr>
        <w:t xml:space="preserve"> </w:t>
      </w:r>
      <w:r>
        <w:t>the</w:t>
      </w:r>
      <w:r>
        <w:rPr>
          <w:spacing w:val="-4"/>
        </w:rPr>
        <w:t xml:space="preserve"> </w:t>
      </w:r>
      <w:r>
        <w:t>Supplier</w:t>
      </w:r>
      <w:r>
        <w:rPr>
          <w:spacing w:val="-3"/>
        </w:rPr>
        <w:t xml:space="preserve"> </w:t>
      </w:r>
      <w:r>
        <w:t>shall</w:t>
      </w:r>
      <w:r>
        <w:rPr>
          <w:spacing w:val="-5"/>
        </w:rPr>
        <w:t xml:space="preserve"> </w:t>
      </w:r>
      <w:r>
        <w:t>promptly</w:t>
      </w:r>
      <w:r>
        <w:rPr>
          <w:spacing w:val="-4"/>
        </w:rPr>
        <w:t xml:space="preserve"> </w:t>
      </w:r>
      <w:r>
        <w:t>notify</w:t>
      </w:r>
      <w:r>
        <w:rPr>
          <w:spacing w:val="-6"/>
        </w:rPr>
        <w:t xml:space="preserve"> </w:t>
      </w:r>
      <w:r>
        <w:t>the</w:t>
      </w:r>
      <w:r>
        <w:rPr>
          <w:spacing w:val="-4"/>
        </w:rPr>
        <w:t xml:space="preserve"> </w:t>
      </w:r>
      <w:r>
        <w:t>Procuring Entity</w:t>
      </w:r>
      <w:r>
        <w:rPr>
          <w:spacing w:val="-14"/>
        </w:rPr>
        <w:t xml:space="preserve"> </w:t>
      </w:r>
      <w:r>
        <w:t>in</w:t>
      </w:r>
      <w:r>
        <w:rPr>
          <w:spacing w:val="-12"/>
        </w:rPr>
        <w:t xml:space="preserve"> </w:t>
      </w:r>
      <w:r>
        <w:t>writing</w:t>
      </w:r>
      <w:r>
        <w:rPr>
          <w:spacing w:val="-13"/>
        </w:rPr>
        <w:t xml:space="preserve"> </w:t>
      </w:r>
      <w:r>
        <w:t>of</w:t>
      </w:r>
      <w:r>
        <w:rPr>
          <w:spacing w:val="-13"/>
        </w:rPr>
        <w:t xml:space="preserve"> </w:t>
      </w:r>
      <w:r>
        <w:t>such</w:t>
      </w:r>
      <w:r>
        <w:rPr>
          <w:spacing w:val="-15"/>
        </w:rPr>
        <w:t xml:space="preserve"> </w:t>
      </w:r>
      <w:r>
        <w:t>condition</w:t>
      </w:r>
      <w:r>
        <w:rPr>
          <w:spacing w:val="-13"/>
        </w:rPr>
        <w:t xml:space="preserve"> </w:t>
      </w:r>
      <w:r>
        <w:t>and</w:t>
      </w:r>
      <w:r>
        <w:rPr>
          <w:spacing w:val="-15"/>
        </w:rPr>
        <w:t xml:space="preserve"> </w:t>
      </w:r>
      <w:r>
        <w:t>the</w:t>
      </w:r>
      <w:r>
        <w:rPr>
          <w:spacing w:val="-15"/>
        </w:rPr>
        <w:t xml:space="preserve"> </w:t>
      </w:r>
      <w:r>
        <w:t>cause</w:t>
      </w:r>
      <w:r>
        <w:rPr>
          <w:spacing w:val="-15"/>
        </w:rPr>
        <w:t xml:space="preserve"> </w:t>
      </w:r>
      <w:r>
        <w:t>thereof.</w:t>
      </w:r>
      <w:r>
        <w:rPr>
          <w:spacing w:val="-13"/>
        </w:rPr>
        <w:t xml:space="preserve"> </w:t>
      </w:r>
      <w:r>
        <w:t>Unless</w:t>
      </w:r>
      <w:r>
        <w:rPr>
          <w:spacing w:val="-12"/>
        </w:rPr>
        <w:t xml:space="preserve"> </w:t>
      </w:r>
      <w:r>
        <w:t>otherwise</w:t>
      </w:r>
      <w:r>
        <w:rPr>
          <w:spacing w:val="-15"/>
        </w:rPr>
        <w:t xml:space="preserve"> </w:t>
      </w:r>
      <w:r>
        <w:t>directed by</w:t>
      </w:r>
      <w:r>
        <w:rPr>
          <w:spacing w:val="-11"/>
        </w:rPr>
        <w:t xml:space="preserve"> </w:t>
      </w:r>
      <w:r>
        <w:t>the</w:t>
      </w:r>
      <w:r>
        <w:rPr>
          <w:spacing w:val="-12"/>
        </w:rPr>
        <w:t xml:space="preserve"> </w:t>
      </w:r>
      <w:r>
        <w:t>Procuring</w:t>
      </w:r>
      <w:r>
        <w:rPr>
          <w:spacing w:val="-12"/>
        </w:rPr>
        <w:t xml:space="preserve"> </w:t>
      </w:r>
      <w:r>
        <w:t>Entity,</w:t>
      </w:r>
      <w:r>
        <w:rPr>
          <w:spacing w:val="-12"/>
        </w:rPr>
        <w:t xml:space="preserve"> </w:t>
      </w:r>
      <w:r>
        <w:t>the</w:t>
      </w:r>
      <w:r>
        <w:rPr>
          <w:spacing w:val="-12"/>
        </w:rPr>
        <w:t xml:space="preserve"> </w:t>
      </w:r>
      <w:r>
        <w:t>Supplier</w:t>
      </w:r>
      <w:r>
        <w:rPr>
          <w:spacing w:val="-10"/>
        </w:rPr>
        <w:t xml:space="preserve"> </w:t>
      </w:r>
      <w:r>
        <w:t>shall</w:t>
      </w:r>
      <w:r>
        <w:rPr>
          <w:spacing w:val="-12"/>
        </w:rPr>
        <w:t xml:space="preserve"> </w:t>
      </w:r>
      <w:r>
        <w:t>continue</w:t>
      </w:r>
      <w:r>
        <w:rPr>
          <w:spacing w:val="-11"/>
        </w:rPr>
        <w:t xml:space="preserve"> </w:t>
      </w:r>
      <w:r>
        <w:t>to</w:t>
      </w:r>
      <w:r>
        <w:rPr>
          <w:spacing w:val="-11"/>
        </w:rPr>
        <w:t xml:space="preserve"> </w:t>
      </w:r>
      <w:r>
        <w:t>perform</w:t>
      </w:r>
      <w:r>
        <w:rPr>
          <w:spacing w:val="-10"/>
        </w:rPr>
        <w:t xml:space="preserve"> </w:t>
      </w:r>
      <w:r>
        <w:t>its</w:t>
      </w:r>
      <w:r>
        <w:rPr>
          <w:spacing w:val="-11"/>
        </w:rPr>
        <w:t xml:space="preserve"> </w:t>
      </w:r>
      <w:r>
        <w:t>obligations</w:t>
      </w:r>
      <w:r>
        <w:rPr>
          <w:spacing w:val="-11"/>
        </w:rPr>
        <w:t xml:space="preserve"> </w:t>
      </w:r>
      <w:r>
        <w:t xml:space="preserve">under the Contract as far as may be practicable, when not prevented by the </w:t>
      </w:r>
      <w:r>
        <w:rPr>
          <w:rFonts w:ascii="Arial"/>
          <w:i/>
        </w:rPr>
        <w:t>force majeure</w:t>
      </w:r>
      <w:r>
        <w:t>,</w:t>
      </w:r>
      <w:r>
        <w:rPr>
          <w:spacing w:val="-9"/>
        </w:rPr>
        <w:t xml:space="preserve"> </w:t>
      </w:r>
      <w:r>
        <w:t>and</w:t>
      </w:r>
      <w:r>
        <w:rPr>
          <w:spacing w:val="-9"/>
        </w:rPr>
        <w:t xml:space="preserve"> </w:t>
      </w:r>
      <w:r>
        <w:t>shall</w:t>
      </w:r>
      <w:r>
        <w:rPr>
          <w:spacing w:val="-10"/>
        </w:rPr>
        <w:t xml:space="preserve"> </w:t>
      </w:r>
      <w:r>
        <w:t>seek</w:t>
      </w:r>
      <w:r>
        <w:rPr>
          <w:spacing w:val="-11"/>
        </w:rPr>
        <w:t xml:space="preserve"> </w:t>
      </w:r>
      <w:r>
        <w:t>all</w:t>
      </w:r>
      <w:r>
        <w:rPr>
          <w:spacing w:val="-10"/>
        </w:rPr>
        <w:t xml:space="preserve"> </w:t>
      </w:r>
      <w:r>
        <w:t>reasonable</w:t>
      </w:r>
      <w:r>
        <w:rPr>
          <w:spacing w:val="-9"/>
        </w:rPr>
        <w:t xml:space="preserve"> </w:t>
      </w:r>
      <w:r>
        <w:t>alternative</w:t>
      </w:r>
      <w:r>
        <w:rPr>
          <w:spacing w:val="-11"/>
        </w:rPr>
        <w:t xml:space="preserve"> </w:t>
      </w:r>
      <w:r>
        <w:t>means</w:t>
      </w:r>
      <w:r>
        <w:rPr>
          <w:spacing w:val="-7"/>
        </w:rPr>
        <w:t xml:space="preserve"> </w:t>
      </w:r>
      <w:r>
        <w:t>in</w:t>
      </w:r>
      <w:r>
        <w:rPr>
          <w:spacing w:val="-11"/>
        </w:rPr>
        <w:t xml:space="preserve"> </w:t>
      </w:r>
      <w:r>
        <w:t>the</w:t>
      </w:r>
      <w:r>
        <w:rPr>
          <w:spacing w:val="-9"/>
        </w:rPr>
        <w:t xml:space="preserve"> </w:t>
      </w:r>
      <w:r>
        <w:t>performance</w:t>
      </w:r>
      <w:r>
        <w:rPr>
          <w:spacing w:val="-8"/>
        </w:rPr>
        <w:t xml:space="preserve"> </w:t>
      </w:r>
      <w:r>
        <w:t>of</w:t>
      </w:r>
      <w:r>
        <w:rPr>
          <w:spacing w:val="-8"/>
        </w:rPr>
        <w:t xml:space="preserve"> </w:t>
      </w:r>
      <w:r>
        <w:t xml:space="preserve">its </w:t>
      </w:r>
      <w:r>
        <w:rPr>
          <w:spacing w:val="-2"/>
        </w:rPr>
        <w:t>obligation.</w:t>
      </w:r>
    </w:p>
    <w:p w14:paraId="064CCFEA" w14:textId="77777777" w:rsidR="00432026" w:rsidRDefault="00432026">
      <w:pPr>
        <w:pStyle w:val="ListParagraph"/>
        <w:sectPr w:rsidR="00432026">
          <w:pgSz w:w="11910" w:h="16840"/>
          <w:pgMar w:top="1360" w:right="1133" w:bottom="960" w:left="1133" w:header="0" w:footer="772" w:gutter="0"/>
          <w:cols w:space="720"/>
        </w:sectPr>
      </w:pPr>
    </w:p>
    <w:p w14:paraId="4BD10831" w14:textId="77777777" w:rsidR="00432026" w:rsidRDefault="00673F4F">
      <w:pPr>
        <w:pStyle w:val="ListParagraph"/>
        <w:numPr>
          <w:ilvl w:val="0"/>
          <w:numId w:val="16"/>
        </w:numPr>
        <w:tabs>
          <w:tab w:val="left" w:pos="873"/>
        </w:tabs>
        <w:spacing w:before="67"/>
        <w:ind w:hanging="566"/>
        <w:rPr>
          <w:rFonts w:ascii="Arial"/>
          <w:b/>
        </w:rPr>
      </w:pPr>
      <w:bookmarkStart w:id="75" w:name="_bookmark45"/>
      <w:bookmarkEnd w:id="75"/>
      <w:r>
        <w:rPr>
          <w:rFonts w:ascii="Arial"/>
          <w:b/>
        </w:rPr>
        <w:lastRenderedPageBreak/>
        <w:t>Termination</w:t>
      </w:r>
      <w:r>
        <w:rPr>
          <w:rFonts w:ascii="Arial"/>
          <w:b/>
          <w:spacing w:val="-8"/>
        </w:rPr>
        <w:t xml:space="preserve"> </w:t>
      </w:r>
      <w:r>
        <w:rPr>
          <w:rFonts w:ascii="Arial"/>
          <w:b/>
        </w:rPr>
        <w:t>for</w:t>
      </w:r>
      <w:r>
        <w:rPr>
          <w:rFonts w:ascii="Arial"/>
          <w:b/>
          <w:spacing w:val="-4"/>
        </w:rPr>
        <w:t xml:space="preserve"> </w:t>
      </w:r>
      <w:r>
        <w:rPr>
          <w:rFonts w:ascii="Arial"/>
          <w:b/>
          <w:spacing w:val="-2"/>
        </w:rPr>
        <w:t>Convenience</w:t>
      </w:r>
    </w:p>
    <w:p w14:paraId="2D3424E1" w14:textId="77777777" w:rsidR="00432026" w:rsidRDefault="00673F4F">
      <w:pPr>
        <w:pStyle w:val="ListParagraph"/>
        <w:numPr>
          <w:ilvl w:val="1"/>
          <w:numId w:val="16"/>
        </w:numPr>
        <w:tabs>
          <w:tab w:val="left" w:pos="1436"/>
          <w:tab w:val="left" w:pos="1440"/>
        </w:tabs>
        <w:spacing w:before="239"/>
        <w:ind w:right="301"/>
      </w:pPr>
      <w:r>
        <w:t>The Procuring</w:t>
      </w:r>
      <w:r>
        <w:rPr>
          <w:spacing w:val="-1"/>
        </w:rPr>
        <w:t xml:space="preserve"> </w:t>
      </w:r>
      <w:r>
        <w:t>Entity, through</w:t>
      </w:r>
      <w:r>
        <w:rPr>
          <w:spacing w:val="-1"/>
        </w:rPr>
        <w:t xml:space="preserve"> </w:t>
      </w:r>
      <w:r>
        <w:t>a</w:t>
      </w:r>
      <w:r>
        <w:rPr>
          <w:spacing w:val="-3"/>
        </w:rPr>
        <w:t xml:space="preserve"> </w:t>
      </w:r>
      <w:r>
        <w:t>written</w:t>
      </w:r>
      <w:r>
        <w:rPr>
          <w:spacing w:val="-1"/>
        </w:rPr>
        <w:t xml:space="preserve"> </w:t>
      </w:r>
      <w:r>
        <w:t>notice</w:t>
      </w:r>
      <w:r>
        <w:rPr>
          <w:spacing w:val="-3"/>
        </w:rPr>
        <w:t xml:space="preserve"> </w:t>
      </w:r>
      <w:r>
        <w:t>sent</w:t>
      </w:r>
      <w:r>
        <w:rPr>
          <w:spacing w:val="-1"/>
        </w:rPr>
        <w:t xml:space="preserve"> </w:t>
      </w:r>
      <w:r>
        <w:t>to</w:t>
      </w:r>
      <w:r>
        <w:rPr>
          <w:spacing w:val="-3"/>
        </w:rPr>
        <w:t xml:space="preserve"> </w:t>
      </w:r>
      <w:r>
        <w:t>the</w:t>
      </w:r>
      <w:r>
        <w:rPr>
          <w:spacing w:val="-1"/>
        </w:rPr>
        <w:t xml:space="preserve"> </w:t>
      </w:r>
      <w:r>
        <w:t>Supplier,</w:t>
      </w:r>
      <w:r>
        <w:rPr>
          <w:spacing w:val="-3"/>
        </w:rPr>
        <w:t xml:space="preserve"> </w:t>
      </w:r>
      <w:r>
        <w:t>may</w:t>
      </w:r>
      <w:r>
        <w:rPr>
          <w:spacing w:val="-3"/>
        </w:rPr>
        <w:t xml:space="preserve"> </w:t>
      </w:r>
      <w:r>
        <w:t>terminate this Contract,</w:t>
      </w:r>
      <w:r>
        <w:rPr>
          <w:spacing w:val="-1"/>
        </w:rPr>
        <w:t xml:space="preserve"> </w:t>
      </w:r>
      <w:r>
        <w:t>in</w:t>
      </w:r>
      <w:r>
        <w:rPr>
          <w:spacing w:val="-3"/>
        </w:rPr>
        <w:t xml:space="preserve"> </w:t>
      </w:r>
      <w:r>
        <w:t>whole</w:t>
      </w:r>
      <w:r>
        <w:rPr>
          <w:spacing w:val="-3"/>
        </w:rPr>
        <w:t xml:space="preserve"> </w:t>
      </w:r>
      <w:r>
        <w:t>or</w:t>
      </w:r>
      <w:r>
        <w:rPr>
          <w:spacing w:val="-2"/>
        </w:rPr>
        <w:t xml:space="preserve"> </w:t>
      </w:r>
      <w:r>
        <w:t>in</w:t>
      </w:r>
      <w:r>
        <w:rPr>
          <w:spacing w:val="-3"/>
        </w:rPr>
        <w:t xml:space="preserve"> </w:t>
      </w:r>
      <w:r>
        <w:t>part,</w:t>
      </w:r>
      <w:r>
        <w:rPr>
          <w:spacing w:val="-1"/>
        </w:rPr>
        <w:t xml:space="preserve"> </w:t>
      </w:r>
      <w:r>
        <w:t>at</w:t>
      </w:r>
      <w:r>
        <w:rPr>
          <w:spacing w:val="-1"/>
        </w:rPr>
        <w:t xml:space="preserve"> </w:t>
      </w:r>
      <w:r>
        <w:t>any time,</w:t>
      </w:r>
      <w:r>
        <w:rPr>
          <w:spacing w:val="-2"/>
        </w:rPr>
        <w:t xml:space="preserve"> </w:t>
      </w:r>
      <w:r>
        <w:t>if</w:t>
      </w:r>
      <w:r>
        <w:rPr>
          <w:spacing w:val="-1"/>
        </w:rPr>
        <w:t xml:space="preserve"> </w:t>
      </w:r>
      <w:r>
        <w:t>it</w:t>
      </w:r>
      <w:r>
        <w:rPr>
          <w:spacing w:val="-3"/>
        </w:rPr>
        <w:t xml:space="preserve"> </w:t>
      </w:r>
      <w:r>
        <w:t>has determined</w:t>
      </w:r>
      <w:r>
        <w:rPr>
          <w:spacing w:val="-3"/>
        </w:rPr>
        <w:t xml:space="preserve"> </w:t>
      </w:r>
      <w:r>
        <w:t>the</w:t>
      </w:r>
      <w:r>
        <w:rPr>
          <w:spacing w:val="-3"/>
        </w:rPr>
        <w:t xml:space="preserve"> </w:t>
      </w:r>
      <w:r>
        <w:t>existence of any of the following conditions that make contract implementation economically, financially, or technically impractical or unnecessary:</w:t>
      </w:r>
    </w:p>
    <w:p w14:paraId="4477A6DA" w14:textId="77777777" w:rsidR="00432026" w:rsidRDefault="00673F4F">
      <w:pPr>
        <w:pStyle w:val="ListParagraph"/>
        <w:numPr>
          <w:ilvl w:val="2"/>
          <w:numId w:val="16"/>
        </w:numPr>
        <w:tabs>
          <w:tab w:val="left" w:pos="2008"/>
        </w:tabs>
        <w:spacing w:before="252"/>
        <w:ind w:left="2008" w:right="300"/>
      </w:pPr>
      <w:r>
        <w:t>When</w:t>
      </w:r>
      <w:r>
        <w:rPr>
          <w:spacing w:val="-10"/>
        </w:rPr>
        <w:t xml:space="preserve"> </w:t>
      </w:r>
      <w:r>
        <w:t>physical</w:t>
      </w:r>
      <w:r>
        <w:rPr>
          <w:spacing w:val="-8"/>
        </w:rPr>
        <w:t xml:space="preserve"> </w:t>
      </w:r>
      <w:r>
        <w:t>and</w:t>
      </w:r>
      <w:r>
        <w:rPr>
          <w:spacing w:val="-10"/>
        </w:rPr>
        <w:t xml:space="preserve"> </w:t>
      </w:r>
      <w:r>
        <w:t>economic</w:t>
      </w:r>
      <w:r>
        <w:rPr>
          <w:spacing w:val="-10"/>
        </w:rPr>
        <w:t xml:space="preserve"> </w:t>
      </w:r>
      <w:r>
        <w:t>conditions</w:t>
      </w:r>
      <w:r>
        <w:rPr>
          <w:spacing w:val="-9"/>
        </w:rPr>
        <w:t xml:space="preserve"> </w:t>
      </w:r>
      <w:r>
        <w:t>have</w:t>
      </w:r>
      <w:r>
        <w:rPr>
          <w:spacing w:val="-10"/>
        </w:rPr>
        <w:t xml:space="preserve"> </w:t>
      </w:r>
      <w:r>
        <w:t>significantly</w:t>
      </w:r>
      <w:r>
        <w:rPr>
          <w:spacing w:val="-6"/>
        </w:rPr>
        <w:t xml:space="preserve"> </w:t>
      </w:r>
      <w:r>
        <w:t>changed</w:t>
      </w:r>
      <w:r>
        <w:rPr>
          <w:spacing w:val="-10"/>
        </w:rPr>
        <w:t xml:space="preserve"> </w:t>
      </w:r>
      <w:r>
        <w:t>so</w:t>
      </w:r>
      <w:r>
        <w:rPr>
          <w:spacing w:val="-10"/>
        </w:rPr>
        <w:t xml:space="preserve"> </w:t>
      </w:r>
      <w:r>
        <w:t>as</w:t>
      </w:r>
      <w:r>
        <w:rPr>
          <w:spacing w:val="-10"/>
        </w:rPr>
        <w:t xml:space="preserve"> </w:t>
      </w:r>
      <w:r>
        <w:t>to render</w:t>
      </w:r>
      <w:r>
        <w:rPr>
          <w:spacing w:val="-15"/>
        </w:rPr>
        <w:t xml:space="preserve"> </w:t>
      </w:r>
      <w:r>
        <w:t>the</w:t>
      </w:r>
      <w:r>
        <w:rPr>
          <w:spacing w:val="-14"/>
        </w:rPr>
        <w:t xml:space="preserve"> </w:t>
      </w:r>
      <w:r>
        <w:t>project</w:t>
      </w:r>
      <w:r>
        <w:rPr>
          <w:spacing w:val="-12"/>
        </w:rPr>
        <w:t xml:space="preserve"> </w:t>
      </w:r>
      <w:r>
        <w:t>no</w:t>
      </w:r>
      <w:r>
        <w:rPr>
          <w:spacing w:val="-13"/>
        </w:rPr>
        <w:t xml:space="preserve"> </w:t>
      </w:r>
      <w:r>
        <w:t>longer</w:t>
      </w:r>
      <w:r>
        <w:rPr>
          <w:spacing w:val="-11"/>
        </w:rPr>
        <w:t xml:space="preserve"> </w:t>
      </w:r>
      <w:r>
        <w:t>economically,</w:t>
      </w:r>
      <w:r>
        <w:rPr>
          <w:spacing w:val="-12"/>
        </w:rPr>
        <w:t xml:space="preserve"> </w:t>
      </w:r>
      <w:r>
        <w:t>financially,</w:t>
      </w:r>
      <w:r>
        <w:rPr>
          <w:spacing w:val="-12"/>
        </w:rPr>
        <w:t xml:space="preserve"> </w:t>
      </w:r>
      <w:r>
        <w:t>or</w:t>
      </w:r>
      <w:r>
        <w:rPr>
          <w:spacing w:val="-15"/>
        </w:rPr>
        <w:t xml:space="preserve"> </w:t>
      </w:r>
      <w:r>
        <w:t>technically</w:t>
      </w:r>
      <w:r>
        <w:rPr>
          <w:spacing w:val="-13"/>
        </w:rPr>
        <w:t xml:space="preserve"> </w:t>
      </w:r>
      <w:r>
        <w:t xml:space="preserve">feasible, as determined by the </w:t>
      </w:r>
      <w:proofErr w:type="spellStart"/>
      <w:r>
        <w:t>HoPE</w:t>
      </w:r>
      <w:proofErr w:type="spellEnd"/>
      <w:r>
        <w:t>;</w:t>
      </w:r>
    </w:p>
    <w:p w14:paraId="3D48CE3D" w14:textId="77777777" w:rsidR="00432026" w:rsidRDefault="00432026">
      <w:pPr>
        <w:pStyle w:val="BodyText"/>
        <w:spacing w:before="1"/>
      </w:pPr>
    </w:p>
    <w:p w14:paraId="2D1CDA38" w14:textId="77777777" w:rsidR="00432026" w:rsidRDefault="00673F4F">
      <w:pPr>
        <w:pStyle w:val="ListParagraph"/>
        <w:numPr>
          <w:ilvl w:val="2"/>
          <w:numId w:val="16"/>
        </w:numPr>
        <w:tabs>
          <w:tab w:val="left" w:pos="2008"/>
        </w:tabs>
        <w:ind w:left="2008" w:right="304"/>
      </w:pPr>
      <w:r>
        <w:t xml:space="preserve">When the </w:t>
      </w:r>
      <w:proofErr w:type="spellStart"/>
      <w:r>
        <w:t>HoPE</w:t>
      </w:r>
      <w:proofErr w:type="spellEnd"/>
      <w:r>
        <w:t xml:space="preserve"> has determined the existence of conditions that make project implementation impractical or unnecessary, such as, but not limited to, fortuitous event/s, changes in laws, and government policies;</w:t>
      </w:r>
    </w:p>
    <w:p w14:paraId="46EC6AF0" w14:textId="77777777" w:rsidR="00432026" w:rsidRDefault="00432026">
      <w:pPr>
        <w:pStyle w:val="BodyText"/>
        <w:spacing w:before="2"/>
      </w:pPr>
    </w:p>
    <w:p w14:paraId="76CF55CC" w14:textId="77777777" w:rsidR="00432026" w:rsidRDefault="00673F4F">
      <w:pPr>
        <w:pStyle w:val="ListParagraph"/>
        <w:numPr>
          <w:ilvl w:val="2"/>
          <w:numId w:val="16"/>
        </w:numPr>
        <w:tabs>
          <w:tab w:val="left" w:pos="2008"/>
        </w:tabs>
        <w:ind w:left="2008" w:right="304"/>
      </w:pPr>
      <w:r>
        <w:t>When funding for the Project has been withheld or reduced by higher authorities through no fault of the Procuring Entity; or</w:t>
      </w:r>
    </w:p>
    <w:p w14:paraId="0B1B606F" w14:textId="77777777" w:rsidR="00432026" w:rsidRDefault="00673F4F">
      <w:pPr>
        <w:pStyle w:val="ListParagraph"/>
        <w:numPr>
          <w:ilvl w:val="2"/>
          <w:numId w:val="16"/>
        </w:numPr>
        <w:tabs>
          <w:tab w:val="left" w:pos="2008"/>
        </w:tabs>
        <w:spacing w:before="252"/>
        <w:ind w:left="2008" w:hanging="568"/>
      </w:pPr>
      <w:r>
        <w:t>Any</w:t>
      </w:r>
      <w:r>
        <w:rPr>
          <w:spacing w:val="-5"/>
        </w:rPr>
        <w:t xml:space="preserve"> </w:t>
      </w:r>
      <w:r>
        <w:t>circumstance</w:t>
      </w:r>
      <w:r>
        <w:rPr>
          <w:spacing w:val="-5"/>
        </w:rPr>
        <w:t xml:space="preserve"> </w:t>
      </w:r>
      <w:r>
        <w:t>analogous</w:t>
      </w:r>
      <w:r>
        <w:rPr>
          <w:spacing w:val="-5"/>
        </w:rPr>
        <w:t xml:space="preserve"> </w:t>
      </w:r>
      <w:r>
        <w:t>to</w:t>
      </w:r>
      <w:r>
        <w:rPr>
          <w:spacing w:val="-7"/>
        </w:rPr>
        <w:t xml:space="preserve"> </w:t>
      </w:r>
      <w:r>
        <w:t>the</w:t>
      </w:r>
      <w:r>
        <w:rPr>
          <w:spacing w:val="-6"/>
        </w:rPr>
        <w:t xml:space="preserve"> </w:t>
      </w:r>
      <w:r>
        <w:rPr>
          <w:spacing w:val="-2"/>
        </w:rPr>
        <w:t>foregoing.</w:t>
      </w:r>
    </w:p>
    <w:p w14:paraId="344F3667" w14:textId="77777777" w:rsidR="00432026" w:rsidRDefault="00432026">
      <w:pPr>
        <w:pStyle w:val="BodyText"/>
        <w:spacing w:before="1"/>
      </w:pPr>
    </w:p>
    <w:p w14:paraId="5DE6CA1C" w14:textId="77777777" w:rsidR="00432026" w:rsidRDefault="00673F4F">
      <w:pPr>
        <w:pStyle w:val="ListParagraph"/>
        <w:numPr>
          <w:ilvl w:val="1"/>
          <w:numId w:val="16"/>
        </w:numPr>
        <w:tabs>
          <w:tab w:val="left" w:pos="1436"/>
          <w:tab w:val="left" w:pos="1440"/>
        </w:tabs>
        <w:ind w:right="301"/>
      </w:pPr>
      <w:r>
        <w:t>The Goods that have been performed or are ready to be delivered or performed within thirty (30) calendar days after the Supplier’s receipt of Notice to Terminate shall</w:t>
      </w:r>
      <w:r>
        <w:rPr>
          <w:spacing w:val="-5"/>
        </w:rPr>
        <w:t xml:space="preserve"> </w:t>
      </w:r>
      <w:r>
        <w:t>be</w:t>
      </w:r>
      <w:r>
        <w:rPr>
          <w:spacing w:val="-4"/>
        </w:rPr>
        <w:t xml:space="preserve"> </w:t>
      </w:r>
      <w:r>
        <w:t>accepted</w:t>
      </w:r>
      <w:r>
        <w:rPr>
          <w:spacing w:val="-7"/>
        </w:rPr>
        <w:t xml:space="preserve"> </w:t>
      </w:r>
      <w:r>
        <w:t>by</w:t>
      </w:r>
      <w:r>
        <w:rPr>
          <w:spacing w:val="-9"/>
        </w:rPr>
        <w:t xml:space="preserve"> </w:t>
      </w:r>
      <w:r>
        <w:t>the</w:t>
      </w:r>
      <w:r>
        <w:rPr>
          <w:spacing w:val="-7"/>
        </w:rPr>
        <w:t xml:space="preserve"> </w:t>
      </w:r>
      <w:r>
        <w:t>Procuring</w:t>
      </w:r>
      <w:r>
        <w:rPr>
          <w:spacing w:val="-7"/>
        </w:rPr>
        <w:t xml:space="preserve"> </w:t>
      </w:r>
      <w:r>
        <w:t>Entity</w:t>
      </w:r>
      <w:r>
        <w:rPr>
          <w:spacing w:val="-5"/>
        </w:rPr>
        <w:t xml:space="preserve"> </w:t>
      </w:r>
      <w:r>
        <w:t>at</w:t>
      </w:r>
      <w:r>
        <w:rPr>
          <w:spacing w:val="-5"/>
        </w:rPr>
        <w:t xml:space="preserve"> </w:t>
      </w:r>
      <w:r>
        <w:t>the</w:t>
      </w:r>
      <w:r>
        <w:rPr>
          <w:spacing w:val="-7"/>
        </w:rPr>
        <w:t xml:space="preserve"> </w:t>
      </w:r>
      <w:r>
        <w:t>contract</w:t>
      </w:r>
      <w:r>
        <w:rPr>
          <w:spacing w:val="-5"/>
        </w:rPr>
        <w:t xml:space="preserve"> </w:t>
      </w:r>
      <w:r>
        <w:t>terms</w:t>
      </w:r>
      <w:r>
        <w:rPr>
          <w:spacing w:val="-6"/>
        </w:rPr>
        <w:t xml:space="preserve"> </w:t>
      </w:r>
      <w:r>
        <w:t>and</w:t>
      </w:r>
      <w:r>
        <w:rPr>
          <w:spacing w:val="-6"/>
        </w:rPr>
        <w:t xml:space="preserve"> </w:t>
      </w:r>
      <w:r>
        <w:t>prices</w:t>
      </w:r>
      <w:r>
        <w:rPr>
          <w:spacing w:val="-3"/>
        </w:rPr>
        <w:t xml:space="preserve"> </w:t>
      </w:r>
      <w:r>
        <w:t>thereof. For</w:t>
      </w:r>
      <w:r>
        <w:rPr>
          <w:spacing w:val="-14"/>
        </w:rPr>
        <w:t xml:space="preserve"> </w:t>
      </w:r>
      <w:r>
        <w:t>Goods</w:t>
      </w:r>
      <w:r>
        <w:rPr>
          <w:spacing w:val="-15"/>
        </w:rPr>
        <w:t xml:space="preserve"> </w:t>
      </w:r>
      <w:r>
        <w:t>not</w:t>
      </w:r>
      <w:r>
        <w:rPr>
          <w:spacing w:val="-13"/>
        </w:rPr>
        <w:t xml:space="preserve"> </w:t>
      </w:r>
      <w:r>
        <w:t>yet</w:t>
      </w:r>
      <w:r>
        <w:rPr>
          <w:spacing w:val="-13"/>
        </w:rPr>
        <w:t xml:space="preserve"> </w:t>
      </w:r>
      <w:r>
        <w:t>delivered,</w:t>
      </w:r>
      <w:r>
        <w:rPr>
          <w:spacing w:val="-13"/>
        </w:rPr>
        <w:t xml:space="preserve"> </w:t>
      </w:r>
      <w:r>
        <w:t>performed</w:t>
      </w:r>
      <w:r>
        <w:rPr>
          <w:spacing w:val="-15"/>
        </w:rPr>
        <w:t xml:space="preserve"> </w:t>
      </w:r>
      <w:r>
        <w:t>and/or</w:t>
      </w:r>
      <w:r>
        <w:rPr>
          <w:spacing w:val="-13"/>
        </w:rPr>
        <w:t xml:space="preserve"> </w:t>
      </w:r>
      <w:r>
        <w:t>ready</w:t>
      </w:r>
      <w:r>
        <w:rPr>
          <w:spacing w:val="-14"/>
        </w:rPr>
        <w:t xml:space="preserve"> </w:t>
      </w:r>
      <w:r>
        <w:t>to</w:t>
      </w:r>
      <w:r>
        <w:rPr>
          <w:spacing w:val="-15"/>
        </w:rPr>
        <w:t xml:space="preserve"> </w:t>
      </w:r>
      <w:r>
        <w:t>be</w:t>
      </w:r>
      <w:r>
        <w:rPr>
          <w:spacing w:val="-15"/>
        </w:rPr>
        <w:t xml:space="preserve"> </w:t>
      </w:r>
      <w:r>
        <w:t>delivered</w:t>
      </w:r>
      <w:r>
        <w:rPr>
          <w:spacing w:val="-15"/>
        </w:rPr>
        <w:t xml:space="preserve"> </w:t>
      </w:r>
      <w:r>
        <w:t>or</w:t>
      </w:r>
      <w:r>
        <w:rPr>
          <w:spacing w:val="-14"/>
        </w:rPr>
        <w:t xml:space="preserve"> </w:t>
      </w:r>
      <w:r>
        <w:t>performed, the Procuring Entity may elect:</w:t>
      </w:r>
    </w:p>
    <w:p w14:paraId="79E472F4" w14:textId="77777777" w:rsidR="00432026" w:rsidRDefault="00673F4F">
      <w:pPr>
        <w:pStyle w:val="ListParagraph"/>
        <w:numPr>
          <w:ilvl w:val="2"/>
          <w:numId w:val="16"/>
        </w:numPr>
        <w:tabs>
          <w:tab w:val="left" w:pos="2008"/>
        </w:tabs>
        <w:spacing w:before="252"/>
        <w:ind w:left="2008" w:right="305"/>
      </w:pPr>
      <w:r>
        <w:t>To have any portion delivered and/or performed and paid at the contract terms and prices thereof; or</w:t>
      </w:r>
    </w:p>
    <w:p w14:paraId="4C1AF23A" w14:textId="77777777" w:rsidR="00432026" w:rsidRDefault="00673F4F">
      <w:pPr>
        <w:pStyle w:val="ListParagraph"/>
        <w:numPr>
          <w:ilvl w:val="2"/>
          <w:numId w:val="16"/>
        </w:numPr>
        <w:tabs>
          <w:tab w:val="left" w:pos="2008"/>
        </w:tabs>
        <w:spacing w:before="252"/>
        <w:ind w:left="2008" w:right="304"/>
      </w:pPr>
      <w:r>
        <w:t>To cancel the remainder and pay to the Supplier an agreed amount for partially completed and/or performed goods and for materials and parts previously procured by the Supplier.</w:t>
      </w:r>
    </w:p>
    <w:p w14:paraId="40CB7103" w14:textId="77777777" w:rsidR="00432026" w:rsidRDefault="00673F4F">
      <w:pPr>
        <w:pStyle w:val="ListParagraph"/>
        <w:numPr>
          <w:ilvl w:val="0"/>
          <w:numId w:val="16"/>
        </w:numPr>
        <w:tabs>
          <w:tab w:val="left" w:pos="873"/>
        </w:tabs>
        <w:spacing w:before="242"/>
        <w:ind w:hanging="566"/>
        <w:rPr>
          <w:rFonts w:ascii="Arial"/>
          <w:b/>
        </w:rPr>
      </w:pPr>
      <w:bookmarkStart w:id="76" w:name="_bookmark46"/>
      <w:bookmarkEnd w:id="76"/>
      <w:r>
        <w:rPr>
          <w:rFonts w:ascii="Arial"/>
          <w:b/>
        </w:rPr>
        <w:t>Termination</w:t>
      </w:r>
      <w:r>
        <w:rPr>
          <w:rFonts w:ascii="Arial"/>
          <w:b/>
          <w:spacing w:val="-10"/>
        </w:rPr>
        <w:t xml:space="preserve"> </w:t>
      </w:r>
      <w:r>
        <w:rPr>
          <w:rFonts w:ascii="Arial"/>
          <w:b/>
        </w:rPr>
        <w:t>for</w:t>
      </w:r>
      <w:r>
        <w:rPr>
          <w:rFonts w:ascii="Arial"/>
          <w:b/>
          <w:spacing w:val="-5"/>
        </w:rPr>
        <w:t xml:space="preserve"> </w:t>
      </w:r>
      <w:r>
        <w:rPr>
          <w:rFonts w:ascii="Arial"/>
          <w:b/>
        </w:rPr>
        <w:t>Unlawful</w:t>
      </w:r>
      <w:r>
        <w:rPr>
          <w:rFonts w:ascii="Arial"/>
          <w:b/>
          <w:spacing w:val="-7"/>
        </w:rPr>
        <w:t xml:space="preserve"> </w:t>
      </w:r>
      <w:r>
        <w:rPr>
          <w:rFonts w:ascii="Arial"/>
          <w:b/>
          <w:spacing w:val="-4"/>
        </w:rPr>
        <w:t>Acts</w:t>
      </w:r>
    </w:p>
    <w:p w14:paraId="57BB670A" w14:textId="77777777" w:rsidR="00432026" w:rsidRDefault="00673F4F">
      <w:pPr>
        <w:pStyle w:val="ListParagraph"/>
        <w:numPr>
          <w:ilvl w:val="1"/>
          <w:numId w:val="16"/>
        </w:numPr>
        <w:tabs>
          <w:tab w:val="left" w:pos="1436"/>
          <w:tab w:val="left" w:pos="1440"/>
        </w:tabs>
        <w:spacing w:before="239"/>
        <w:ind w:right="300"/>
      </w:pPr>
      <w:r>
        <w:t xml:space="preserve">The Procuring Entity may terminate this Contract in case it is determined </w:t>
      </w:r>
      <w:r>
        <w:rPr>
          <w:rFonts w:ascii="Arial"/>
          <w:i/>
        </w:rPr>
        <w:t xml:space="preserve">prima facie </w:t>
      </w:r>
      <w:r>
        <w:t>that the Supplier, including any joint venture partner therein, has engaged, before or during the implementation of this Contract, in unlawful deeds and behaviors relative to contract acquisition and implementation. Unlawful acts include, but are not limited to, the following:</w:t>
      </w:r>
    </w:p>
    <w:p w14:paraId="4B6CDA80" w14:textId="77777777" w:rsidR="00432026" w:rsidRDefault="00432026">
      <w:pPr>
        <w:pStyle w:val="BodyText"/>
      </w:pPr>
    </w:p>
    <w:p w14:paraId="2A07419C" w14:textId="77777777" w:rsidR="00432026" w:rsidRDefault="00673F4F">
      <w:pPr>
        <w:pStyle w:val="ListParagraph"/>
        <w:numPr>
          <w:ilvl w:val="2"/>
          <w:numId w:val="16"/>
        </w:numPr>
        <w:tabs>
          <w:tab w:val="left" w:pos="1939"/>
          <w:tab w:val="left" w:pos="1941"/>
        </w:tabs>
        <w:ind w:left="1941" w:right="302" w:hanging="502"/>
      </w:pPr>
      <w:r>
        <w:t xml:space="preserve">Corrupt, fraudulent, collusive, and coercive practices as defined in ITB Clause </w:t>
      </w:r>
      <w:hyperlink w:anchor="_bookmark10" w:history="1">
        <w:r w:rsidR="00432026">
          <w:t>3.1</w:t>
        </w:r>
      </w:hyperlink>
      <w:r>
        <w:t>;</w:t>
      </w:r>
    </w:p>
    <w:p w14:paraId="736CC0BB" w14:textId="77777777" w:rsidR="00432026" w:rsidRDefault="00432026">
      <w:pPr>
        <w:pStyle w:val="BodyText"/>
        <w:spacing w:before="2"/>
      </w:pPr>
    </w:p>
    <w:p w14:paraId="2E2AB594" w14:textId="77777777" w:rsidR="00432026" w:rsidRDefault="00673F4F">
      <w:pPr>
        <w:pStyle w:val="ListParagraph"/>
        <w:numPr>
          <w:ilvl w:val="2"/>
          <w:numId w:val="16"/>
        </w:numPr>
        <w:tabs>
          <w:tab w:val="left" w:pos="1941"/>
        </w:tabs>
        <w:ind w:left="1941" w:hanging="501"/>
      </w:pPr>
      <w:r>
        <w:t>Drawing</w:t>
      </w:r>
      <w:r>
        <w:rPr>
          <w:spacing w:val="-5"/>
        </w:rPr>
        <w:t xml:space="preserve"> </w:t>
      </w:r>
      <w:r>
        <w:t>up</w:t>
      </w:r>
      <w:r>
        <w:rPr>
          <w:spacing w:val="-4"/>
        </w:rPr>
        <w:t xml:space="preserve"> </w:t>
      </w:r>
      <w:r>
        <w:t>or</w:t>
      </w:r>
      <w:r>
        <w:rPr>
          <w:spacing w:val="-5"/>
        </w:rPr>
        <w:t xml:space="preserve"> </w:t>
      </w:r>
      <w:r>
        <w:t>using</w:t>
      </w:r>
      <w:r>
        <w:rPr>
          <w:spacing w:val="-5"/>
        </w:rPr>
        <w:t xml:space="preserve"> </w:t>
      </w:r>
      <w:r>
        <w:t>forged</w:t>
      </w:r>
      <w:r>
        <w:rPr>
          <w:spacing w:val="-4"/>
        </w:rPr>
        <w:t xml:space="preserve"> </w:t>
      </w:r>
      <w:r>
        <w:rPr>
          <w:spacing w:val="-2"/>
        </w:rPr>
        <w:t>documents;</w:t>
      </w:r>
    </w:p>
    <w:p w14:paraId="3784BB1E" w14:textId="77777777" w:rsidR="00432026" w:rsidRDefault="00432026">
      <w:pPr>
        <w:pStyle w:val="BodyText"/>
      </w:pPr>
    </w:p>
    <w:p w14:paraId="7A0B4B42" w14:textId="77777777" w:rsidR="00432026" w:rsidRDefault="00673F4F">
      <w:pPr>
        <w:pStyle w:val="ListParagraph"/>
        <w:numPr>
          <w:ilvl w:val="2"/>
          <w:numId w:val="16"/>
        </w:numPr>
        <w:tabs>
          <w:tab w:val="left" w:pos="1941"/>
        </w:tabs>
        <w:ind w:left="1941" w:right="306" w:hanging="502"/>
      </w:pPr>
      <w:r>
        <w:t>Using adulterated materials, means or methods, or engaging in production contrary to rules of science or the trade; and</w:t>
      </w:r>
    </w:p>
    <w:p w14:paraId="1E530942" w14:textId="77777777" w:rsidR="00432026" w:rsidRDefault="00673F4F">
      <w:pPr>
        <w:pStyle w:val="ListParagraph"/>
        <w:numPr>
          <w:ilvl w:val="2"/>
          <w:numId w:val="16"/>
        </w:numPr>
        <w:tabs>
          <w:tab w:val="left" w:pos="1941"/>
        </w:tabs>
        <w:spacing w:before="253"/>
        <w:ind w:left="1941" w:hanging="501"/>
      </w:pPr>
      <w:r>
        <w:t>Any</w:t>
      </w:r>
      <w:r>
        <w:rPr>
          <w:spacing w:val="-4"/>
        </w:rPr>
        <w:t xml:space="preserve"> </w:t>
      </w:r>
      <w:r>
        <w:t>other</w:t>
      </w:r>
      <w:r>
        <w:rPr>
          <w:spacing w:val="-2"/>
        </w:rPr>
        <w:t xml:space="preserve"> </w:t>
      </w:r>
      <w:r>
        <w:t>act</w:t>
      </w:r>
      <w:r>
        <w:rPr>
          <w:spacing w:val="-1"/>
        </w:rPr>
        <w:t xml:space="preserve"> </w:t>
      </w:r>
      <w:r>
        <w:t>analogous</w:t>
      </w:r>
      <w:r>
        <w:rPr>
          <w:spacing w:val="-7"/>
        </w:rPr>
        <w:t xml:space="preserve"> </w:t>
      </w:r>
      <w:r>
        <w:t>to</w:t>
      </w:r>
      <w:r>
        <w:rPr>
          <w:spacing w:val="-5"/>
        </w:rPr>
        <w:t xml:space="preserve"> </w:t>
      </w:r>
      <w:r>
        <w:t>the</w:t>
      </w:r>
      <w:r>
        <w:rPr>
          <w:spacing w:val="-4"/>
        </w:rPr>
        <w:t xml:space="preserve"> </w:t>
      </w:r>
      <w:r>
        <w:rPr>
          <w:spacing w:val="-2"/>
        </w:rPr>
        <w:t>foregoing.</w:t>
      </w:r>
    </w:p>
    <w:p w14:paraId="7296DA34" w14:textId="77777777" w:rsidR="00432026" w:rsidRDefault="00432026">
      <w:pPr>
        <w:pStyle w:val="ListParagraph"/>
        <w:jc w:val="left"/>
        <w:sectPr w:rsidR="00432026">
          <w:pgSz w:w="11910" w:h="16840"/>
          <w:pgMar w:top="1360" w:right="1133" w:bottom="960" w:left="1133" w:header="0" w:footer="772" w:gutter="0"/>
          <w:cols w:space="720"/>
        </w:sectPr>
      </w:pPr>
    </w:p>
    <w:p w14:paraId="203DE3B2" w14:textId="77777777" w:rsidR="00432026" w:rsidRDefault="00673F4F">
      <w:pPr>
        <w:pStyle w:val="ListParagraph"/>
        <w:numPr>
          <w:ilvl w:val="0"/>
          <w:numId w:val="16"/>
        </w:numPr>
        <w:tabs>
          <w:tab w:val="left" w:pos="873"/>
        </w:tabs>
        <w:spacing w:before="67"/>
        <w:ind w:hanging="566"/>
        <w:rPr>
          <w:rFonts w:ascii="Arial"/>
          <w:b/>
        </w:rPr>
      </w:pPr>
      <w:bookmarkStart w:id="77" w:name="_bookmark47"/>
      <w:bookmarkEnd w:id="77"/>
      <w:r>
        <w:rPr>
          <w:rFonts w:ascii="Arial"/>
          <w:b/>
        </w:rPr>
        <w:lastRenderedPageBreak/>
        <w:t>Procedures</w:t>
      </w:r>
      <w:r>
        <w:rPr>
          <w:rFonts w:ascii="Arial"/>
          <w:b/>
          <w:spacing w:val="-7"/>
        </w:rPr>
        <w:t xml:space="preserve"> </w:t>
      </w:r>
      <w:r>
        <w:rPr>
          <w:rFonts w:ascii="Arial"/>
          <w:b/>
        </w:rPr>
        <w:t>for</w:t>
      </w:r>
      <w:r>
        <w:rPr>
          <w:rFonts w:ascii="Arial"/>
          <w:b/>
          <w:spacing w:val="-6"/>
        </w:rPr>
        <w:t xml:space="preserve"> </w:t>
      </w:r>
      <w:r>
        <w:rPr>
          <w:rFonts w:ascii="Arial"/>
          <w:b/>
        </w:rPr>
        <w:t>Termination</w:t>
      </w:r>
      <w:r>
        <w:rPr>
          <w:rFonts w:ascii="Arial"/>
          <w:b/>
          <w:spacing w:val="-7"/>
        </w:rPr>
        <w:t xml:space="preserve"> </w:t>
      </w:r>
      <w:r>
        <w:rPr>
          <w:rFonts w:ascii="Arial"/>
          <w:b/>
        </w:rPr>
        <w:t>of</w:t>
      </w:r>
      <w:r>
        <w:rPr>
          <w:rFonts w:ascii="Arial"/>
          <w:b/>
          <w:spacing w:val="-5"/>
        </w:rPr>
        <w:t xml:space="preserve"> </w:t>
      </w:r>
      <w:r>
        <w:rPr>
          <w:rFonts w:ascii="Arial"/>
          <w:b/>
          <w:spacing w:val="-2"/>
        </w:rPr>
        <w:t>Contracts</w:t>
      </w:r>
    </w:p>
    <w:p w14:paraId="0154DF3C" w14:textId="77777777" w:rsidR="00432026" w:rsidRDefault="00673F4F">
      <w:pPr>
        <w:pStyle w:val="ListParagraph"/>
        <w:numPr>
          <w:ilvl w:val="1"/>
          <w:numId w:val="16"/>
        </w:numPr>
        <w:tabs>
          <w:tab w:val="left" w:pos="1436"/>
          <w:tab w:val="left" w:pos="1440"/>
        </w:tabs>
        <w:spacing w:before="239"/>
        <w:ind w:right="302"/>
      </w:pPr>
      <w:r>
        <w:t>The</w:t>
      </w:r>
      <w:r>
        <w:rPr>
          <w:spacing w:val="40"/>
        </w:rPr>
        <w:t xml:space="preserve"> </w:t>
      </w:r>
      <w:r>
        <w:t>following</w:t>
      </w:r>
      <w:r>
        <w:rPr>
          <w:spacing w:val="40"/>
        </w:rPr>
        <w:t xml:space="preserve"> </w:t>
      </w:r>
      <w:r>
        <w:t>provisions</w:t>
      </w:r>
      <w:r>
        <w:rPr>
          <w:spacing w:val="40"/>
        </w:rPr>
        <w:t xml:space="preserve"> </w:t>
      </w:r>
      <w:r>
        <w:t>shall</w:t>
      </w:r>
      <w:r>
        <w:rPr>
          <w:spacing w:val="40"/>
        </w:rPr>
        <w:t xml:space="preserve"> </w:t>
      </w:r>
      <w:r>
        <w:t>govern</w:t>
      </w:r>
      <w:r>
        <w:rPr>
          <w:spacing w:val="40"/>
        </w:rPr>
        <w:t xml:space="preserve"> </w:t>
      </w:r>
      <w:r>
        <w:t>the</w:t>
      </w:r>
      <w:r>
        <w:rPr>
          <w:spacing w:val="40"/>
        </w:rPr>
        <w:t xml:space="preserve"> </w:t>
      </w:r>
      <w:r>
        <w:t>procedures</w:t>
      </w:r>
      <w:r>
        <w:rPr>
          <w:spacing w:val="40"/>
        </w:rPr>
        <w:t xml:space="preserve"> </w:t>
      </w:r>
      <w:r>
        <w:t>for</w:t>
      </w:r>
      <w:r>
        <w:rPr>
          <w:spacing w:val="40"/>
        </w:rPr>
        <w:t xml:space="preserve"> </w:t>
      </w:r>
      <w:r>
        <w:t>termination</w:t>
      </w:r>
      <w:r>
        <w:rPr>
          <w:spacing w:val="40"/>
        </w:rPr>
        <w:t xml:space="preserve"> </w:t>
      </w:r>
      <w:r>
        <w:t>of</w:t>
      </w:r>
      <w:r>
        <w:rPr>
          <w:spacing w:val="40"/>
        </w:rPr>
        <w:t xml:space="preserve"> </w:t>
      </w:r>
      <w:r>
        <w:t xml:space="preserve">this </w:t>
      </w:r>
      <w:r>
        <w:rPr>
          <w:spacing w:val="-2"/>
        </w:rPr>
        <w:t>Contract:</w:t>
      </w:r>
    </w:p>
    <w:p w14:paraId="3004C3C9" w14:textId="77777777" w:rsidR="00432026" w:rsidRDefault="00432026">
      <w:pPr>
        <w:pStyle w:val="BodyText"/>
        <w:spacing w:before="1"/>
      </w:pPr>
    </w:p>
    <w:p w14:paraId="41D7B855" w14:textId="77777777" w:rsidR="00432026" w:rsidRDefault="00673F4F">
      <w:pPr>
        <w:pStyle w:val="ListParagraph"/>
        <w:numPr>
          <w:ilvl w:val="2"/>
          <w:numId w:val="16"/>
        </w:numPr>
        <w:tabs>
          <w:tab w:val="left" w:pos="2008"/>
        </w:tabs>
        <w:ind w:left="2008" w:right="305"/>
      </w:pPr>
      <w:r>
        <w:rPr>
          <w:rFonts w:ascii="Arial"/>
          <w:b/>
        </w:rPr>
        <w:t xml:space="preserve">Verification </w:t>
      </w:r>
      <w:r>
        <w:t>- Upon receipt of a written report of acts or causes which may constitute grounds for termination as aforementioned, or upon its own initiative, the End-User or Implementing Unit shall, within a period of seven</w:t>
      </w:r>
    </w:p>
    <w:p w14:paraId="0BC770B5" w14:textId="77777777" w:rsidR="00432026" w:rsidRDefault="00673F4F">
      <w:pPr>
        <w:pStyle w:val="BodyText"/>
        <w:ind w:left="2008" w:right="304"/>
        <w:jc w:val="both"/>
      </w:pPr>
      <w:r>
        <w:t>(7) calendar days, verify the existence of such grounds and cause the execution of a Verified Report, with all relevant evidence attached.</w:t>
      </w:r>
    </w:p>
    <w:p w14:paraId="7D3B870C" w14:textId="77777777" w:rsidR="00432026" w:rsidRDefault="00673F4F">
      <w:pPr>
        <w:pStyle w:val="ListParagraph"/>
        <w:numPr>
          <w:ilvl w:val="2"/>
          <w:numId w:val="16"/>
        </w:numPr>
        <w:tabs>
          <w:tab w:val="left" w:pos="1939"/>
          <w:tab w:val="left" w:pos="1941"/>
        </w:tabs>
        <w:spacing w:before="252"/>
        <w:ind w:left="1941" w:right="301" w:hanging="502"/>
      </w:pPr>
      <w:r>
        <w:rPr>
          <w:rFonts w:ascii="Arial"/>
          <w:b/>
        </w:rPr>
        <w:t xml:space="preserve">Notice to Terminate </w:t>
      </w:r>
      <w:r>
        <w:t>- Upon recommendation by the End-User or Implementing</w:t>
      </w:r>
      <w:r>
        <w:rPr>
          <w:spacing w:val="-3"/>
        </w:rPr>
        <w:t xml:space="preserve"> </w:t>
      </w:r>
      <w:r>
        <w:t>Unit,</w:t>
      </w:r>
      <w:r>
        <w:rPr>
          <w:spacing w:val="-4"/>
        </w:rPr>
        <w:t xml:space="preserve"> </w:t>
      </w:r>
      <w:r>
        <w:t>the</w:t>
      </w:r>
      <w:r>
        <w:rPr>
          <w:spacing w:val="-5"/>
        </w:rPr>
        <w:t xml:space="preserve"> </w:t>
      </w:r>
      <w:proofErr w:type="spellStart"/>
      <w:r>
        <w:t>HoPE</w:t>
      </w:r>
      <w:proofErr w:type="spellEnd"/>
      <w:r>
        <w:rPr>
          <w:spacing w:val="-3"/>
        </w:rPr>
        <w:t xml:space="preserve"> </w:t>
      </w:r>
      <w:r>
        <w:t>shall</w:t>
      </w:r>
      <w:r>
        <w:rPr>
          <w:spacing w:val="-3"/>
        </w:rPr>
        <w:t xml:space="preserve"> </w:t>
      </w:r>
      <w:r>
        <w:t>terminate</w:t>
      </w:r>
      <w:r>
        <w:rPr>
          <w:spacing w:val="-2"/>
        </w:rPr>
        <w:t xml:space="preserve"> </w:t>
      </w:r>
      <w:r>
        <w:t>contracts</w:t>
      </w:r>
      <w:r>
        <w:rPr>
          <w:spacing w:val="-5"/>
        </w:rPr>
        <w:t xml:space="preserve"> </w:t>
      </w:r>
      <w:r>
        <w:t>only</w:t>
      </w:r>
      <w:r>
        <w:rPr>
          <w:spacing w:val="-5"/>
        </w:rPr>
        <w:t xml:space="preserve"> </w:t>
      </w:r>
      <w:r>
        <w:t>by</w:t>
      </w:r>
      <w:r>
        <w:rPr>
          <w:spacing w:val="-3"/>
        </w:rPr>
        <w:t xml:space="preserve"> </w:t>
      </w:r>
      <w:r>
        <w:t>written</w:t>
      </w:r>
      <w:r>
        <w:rPr>
          <w:spacing w:val="-5"/>
        </w:rPr>
        <w:t xml:space="preserve"> </w:t>
      </w:r>
      <w:r>
        <w:t xml:space="preserve">notice to the supplier conveying the termination of the contract. The notice shall </w:t>
      </w:r>
      <w:r>
        <w:rPr>
          <w:spacing w:val="-2"/>
        </w:rPr>
        <w:t>state:</w:t>
      </w:r>
    </w:p>
    <w:p w14:paraId="6FB8D982" w14:textId="77777777" w:rsidR="00432026" w:rsidRDefault="00432026">
      <w:pPr>
        <w:pStyle w:val="BodyText"/>
        <w:spacing w:before="1"/>
      </w:pPr>
    </w:p>
    <w:p w14:paraId="217D3DB3" w14:textId="77777777" w:rsidR="00432026" w:rsidRDefault="00673F4F">
      <w:pPr>
        <w:pStyle w:val="ListParagraph"/>
        <w:numPr>
          <w:ilvl w:val="3"/>
          <w:numId w:val="16"/>
        </w:numPr>
        <w:tabs>
          <w:tab w:val="left" w:pos="2573"/>
          <w:tab w:val="left" w:pos="2575"/>
        </w:tabs>
        <w:ind w:left="2575" w:right="304"/>
      </w:pPr>
      <w:r>
        <w:t>That the contract is being terminated for any of the grounds aforementioned, and a statement of the acts that constitute the grounds constituting the same;</w:t>
      </w:r>
    </w:p>
    <w:p w14:paraId="5CB4BE0A" w14:textId="77777777" w:rsidR="00432026" w:rsidRDefault="00432026">
      <w:pPr>
        <w:pStyle w:val="BodyText"/>
        <w:spacing w:before="1"/>
      </w:pPr>
    </w:p>
    <w:p w14:paraId="1CEB6073" w14:textId="77777777" w:rsidR="00432026" w:rsidRDefault="00673F4F">
      <w:pPr>
        <w:pStyle w:val="ListParagraph"/>
        <w:numPr>
          <w:ilvl w:val="3"/>
          <w:numId w:val="16"/>
        </w:numPr>
        <w:tabs>
          <w:tab w:val="left" w:pos="2572"/>
        </w:tabs>
        <w:ind w:left="2572" w:hanging="564"/>
      </w:pPr>
      <w:r>
        <w:t>The</w:t>
      </w:r>
      <w:r>
        <w:rPr>
          <w:spacing w:val="-5"/>
        </w:rPr>
        <w:t xml:space="preserve"> </w:t>
      </w:r>
      <w:r>
        <w:t>extent</w:t>
      </w:r>
      <w:r>
        <w:rPr>
          <w:spacing w:val="-3"/>
        </w:rPr>
        <w:t xml:space="preserve"> </w:t>
      </w:r>
      <w:r>
        <w:t>of</w:t>
      </w:r>
      <w:r>
        <w:rPr>
          <w:spacing w:val="-5"/>
        </w:rPr>
        <w:t xml:space="preserve"> </w:t>
      </w:r>
      <w:r>
        <w:t>termination,</w:t>
      </w:r>
      <w:r>
        <w:rPr>
          <w:spacing w:val="-3"/>
        </w:rPr>
        <w:t xml:space="preserve"> </w:t>
      </w:r>
      <w:r>
        <w:t>whether</w:t>
      </w:r>
      <w:r>
        <w:rPr>
          <w:spacing w:val="-4"/>
        </w:rPr>
        <w:t xml:space="preserve"> </w:t>
      </w:r>
      <w:r>
        <w:t>in</w:t>
      </w:r>
      <w:r>
        <w:rPr>
          <w:spacing w:val="-6"/>
        </w:rPr>
        <w:t xml:space="preserve"> </w:t>
      </w:r>
      <w:r>
        <w:t>whole</w:t>
      </w:r>
      <w:r>
        <w:rPr>
          <w:spacing w:val="-4"/>
        </w:rPr>
        <w:t xml:space="preserve"> </w:t>
      </w:r>
      <w:r>
        <w:t>or</w:t>
      </w:r>
      <w:r>
        <w:rPr>
          <w:spacing w:val="-6"/>
        </w:rPr>
        <w:t xml:space="preserve"> </w:t>
      </w:r>
      <w:r>
        <w:t>in</w:t>
      </w:r>
      <w:r>
        <w:rPr>
          <w:spacing w:val="-4"/>
        </w:rPr>
        <w:t xml:space="preserve"> part;</w:t>
      </w:r>
    </w:p>
    <w:p w14:paraId="0CDFD4F3" w14:textId="77777777" w:rsidR="00432026" w:rsidRDefault="00432026">
      <w:pPr>
        <w:pStyle w:val="BodyText"/>
      </w:pPr>
    </w:p>
    <w:p w14:paraId="01F93876" w14:textId="77777777" w:rsidR="00432026" w:rsidRDefault="00673F4F">
      <w:pPr>
        <w:pStyle w:val="ListParagraph"/>
        <w:numPr>
          <w:ilvl w:val="3"/>
          <w:numId w:val="16"/>
        </w:numPr>
        <w:tabs>
          <w:tab w:val="left" w:pos="2571"/>
          <w:tab w:val="left" w:pos="2575"/>
        </w:tabs>
        <w:ind w:left="2575" w:right="304"/>
      </w:pPr>
      <w:r>
        <w:t>An instruction to the Supplier, to show cause as to why the contract should not be terminated; and</w:t>
      </w:r>
    </w:p>
    <w:p w14:paraId="50F7B399" w14:textId="77777777" w:rsidR="00432026" w:rsidRDefault="00673F4F">
      <w:pPr>
        <w:pStyle w:val="ListParagraph"/>
        <w:numPr>
          <w:ilvl w:val="3"/>
          <w:numId w:val="16"/>
        </w:numPr>
        <w:tabs>
          <w:tab w:val="left" w:pos="2573"/>
        </w:tabs>
        <w:spacing w:before="253"/>
        <w:ind w:left="2573" w:hanging="565"/>
      </w:pPr>
      <w:r>
        <w:t>Special</w:t>
      </w:r>
      <w:r>
        <w:rPr>
          <w:spacing w:val="-6"/>
        </w:rPr>
        <w:t xml:space="preserve"> </w:t>
      </w:r>
      <w:r>
        <w:t>instructions</w:t>
      </w:r>
      <w:r>
        <w:rPr>
          <w:spacing w:val="-6"/>
        </w:rPr>
        <w:t xml:space="preserve"> </w:t>
      </w:r>
      <w:r>
        <w:t>of</w:t>
      </w:r>
      <w:r>
        <w:rPr>
          <w:spacing w:val="-6"/>
        </w:rPr>
        <w:t xml:space="preserve"> </w:t>
      </w:r>
      <w:r>
        <w:t>the</w:t>
      </w:r>
      <w:r>
        <w:rPr>
          <w:spacing w:val="-4"/>
        </w:rPr>
        <w:t xml:space="preserve"> </w:t>
      </w:r>
      <w:r>
        <w:t>Procuring</w:t>
      </w:r>
      <w:r>
        <w:rPr>
          <w:spacing w:val="-4"/>
        </w:rPr>
        <w:t xml:space="preserve"> </w:t>
      </w:r>
      <w:r>
        <w:t>Entity,</w:t>
      </w:r>
      <w:r>
        <w:rPr>
          <w:spacing w:val="-6"/>
        </w:rPr>
        <w:t xml:space="preserve"> </w:t>
      </w:r>
      <w:r>
        <w:t>if</w:t>
      </w:r>
      <w:r>
        <w:rPr>
          <w:spacing w:val="-2"/>
        </w:rPr>
        <w:t xml:space="preserve"> </w:t>
      </w:r>
      <w:r>
        <w:rPr>
          <w:spacing w:val="-4"/>
        </w:rPr>
        <w:t>any.</w:t>
      </w:r>
    </w:p>
    <w:p w14:paraId="49B1DF48" w14:textId="77777777" w:rsidR="00432026" w:rsidRDefault="00432026">
      <w:pPr>
        <w:pStyle w:val="BodyText"/>
      </w:pPr>
    </w:p>
    <w:p w14:paraId="47CFB0D0" w14:textId="77777777" w:rsidR="00432026" w:rsidRDefault="00673F4F">
      <w:pPr>
        <w:pStyle w:val="BodyText"/>
        <w:ind w:left="2008"/>
      </w:pPr>
      <w:r>
        <w:t>The</w:t>
      </w:r>
      <w:r>
        <w:rPr>
          <w:spacing w:val="27"/>
        </w:rPr>
        <w:t xml:space="preserve"> </w:t>
      </w:r>
      <w:r>
        <w:t>Notice</w:t>
      </w:r>
      <w:r>
        <w:rPr>
          <w:spacing w:val="27"/>
        </w:rPr>
        <w:t xml:space="preserve"> </w:t>
      </w:r>
      <w:r>
        <w:t>to</w:t>
      </w:r>
      <w:r>
        <w:rPr>
          <w:spacing w:val="27"/>
        </w:rPr>
        <w:t xml:space="preserve"> </w:t>
      </w:r>
      <w:r>
        <w:t>Terminate shall</w:t>
      </w:r>
      <w:r>
        <w:rPr>
          <w:spacing w:val="26"/>
        </w:rPr>
        <w:t xml:space="preserve"> </w:t>
      </w:r>
      <w:r>
        <w:t>be</w:t>
      </w:r>
      <w:r>
        <w:rPr>
          <w:spacing w:val="27"/>
        </w:rPr>
        <w:t xml:space="preserve"> </w:t>
      </w:r>
      <w:r>
        <w:t>accompanied by</w:t>
      </w:r>
      <w:r>
        <w:rPr>
          <w:spacing w:val="27"/>
        </w:rPr>
        <w:t xml:space="preserve"> </w:t>
      </w:r>
      <w:r>
        <w:t>a</w:t>
      </w:r>
      <w:r>
        <w:rPr>
          <w:spacing w:val="27"/>
        </w:rPr>
        <w:t xml:space="preserve"> </w:t>
      </w:r>
      <w:r>
        <w:t>copy</w:t>
      </w:r>
      <w:r>
        <w:rPr>
          <w:spacing w:val="27"/>
        </w:rPr>
        <w:t xml:space="preserve"> </w:t>
      </w:r>
      <w:r>
        <w:t>of</w:t>
      </w:r>
      <w:r>
        <w:rPr>
          <w:spacing w:val="26"/>
        </w:rPr>
        <w:t xml:space="preserve"> </w:t>
      </w:r>
      <w:r>
        <w:t>the</w:t>
      </w:r>
      <w:r>
        <w:rPr>
          <w:spacing w:val="27"/>
        </w:rPr>
        <w:t xml:space="preserve"> </w:t>
      </w:r>
      <w:r>
        <w:t xml:space="preserve">Verified </w:t>
      </w:r>
      <w:r>
        <w:rPr>
          <w:spacing w:val="-2"/>
        </w:rPr>
        <w:t>Report.</w:t>
      </w:r>
    </w:p>
    <w:p w14:paraId="05BEE55F" w14:textId="77777777" w:rsidR="00432026" w:rsidRDefault="00432026">
      <w:pPr>
        <w:pStyle w:val="BodyText"/>
      </w:pPr>
    </w:p>
    <w:p w14:paraId="07721DC5" w14:textId="77777777" w:rsidR="00432026" w:rsidRDefault="00673F4F">
      <w:pPr>
        <w:pStyle w:val="ListParagraph"/>
        <w:numPr>
          <w:ilvl w:val="2"/>
          <w:numId w:val="16"/>
        </w:numPr>
        <w:tabs>
          <w:tab w:val="left" w:pos="2008"/>
        </w:tabs>
        <w:ind w:left="2008" w:right="305"/>
      </w:pPr>
      <w:r>
        <w:rPr>
          <w:rFonts w:ascii="Arial"/>
          <w:b/>
        </w:rPr>
        <w:t xml:space="preserve">Show Cause </w:t>
      </w:r>
      <w:r>
        <w:t xml:space="preserve">- Within a period of seven (7) calendar days from receipt of the Notice of Termination, the Supplier shall submit to the </w:t>
      </w:r>
      <w:proofErr w:type="spellStart"/>
      <w:r>
        <w:t>HoPE</w:t>
      </w:r>
      <w:proofErr w:type="spellEnd"/>
      <w:r>
        <w:t xml:space="preserve"> a verified position paper stating why the contract should not be terminated. If the Supplier, fails to show cause after the lapse of the seven (7) day period, either by inaction or by default, the </w:t>
      </w:r>
      <w:proofErr w:type="spellStart"/>
      <w:r>
        <w:t>HoPE</w:t>
      </w:r>
      <w:proofErr w:type="spellEnd"/>
      <w:r>
        <w:t xml:space="preserve"> shall issue an order terminating the contract.</w:t>
      </w:r>
    </w:p>
    <w:p w14:paraId="3FECC125" w14:textId="77777777" w:rsidR="00432026" w:rsidRDefault="00432026">
      <w:pPr>
        <w:pStyle w:val="BodyText"/>
      </w:pPr>
    </w:p>
    <w:p w14:paraId="78BA7337" w14:textId="77777777" w:rsidR="00432026" w:rsidRDefault="00673F4F">
      <w:pPr>
        <w:pStyle w:val="ListParagraph"/>
        <w:numPr>
          <w:ilvl w:val="2"/>
          <w:numId w:val="16"/>
        </w:numPr>
        <w:tabs>
          <w:tab w:val="left" w:pos="2008"/>
        </w:tabs>
        <w:ind w:left="2008" w:right="302"/>
      </w:pPr>
      <w:r>
        <w:rPr>
          <w:rFonts w:ascii="Arial" w:hAnsi="Arial"/>
          <w:b/>
        </w:rPr>
        <w:t xml:space="preserve">Rescission of Notice of Termination </w:t>
      </w:r>
      <w:r>
        <w:t>- The Procuring Entity may, at any time before receipt of the Supplier’s verified position paper, withdraw the Notice to Terminate if it is determined that certain items or works subject of the notice had been completed, delivered, or performed before the Supplier’s receipt of the notice.</w:t>
      </w:r>
    </w:p>
    <w:p w14:paraId="23E30FD3" w14:textId="77777777" w:rsidR="00432026" w:rsidRDefault="00432026">
      <w:pPr>
        <w:pStyle w:val="BodyText"/>
      </w:pPr>
    </w:p>
    <w:p w14:paraId="58E2DB75" w14:textId="77777777" w:rsidR="00432026" w:rsidRDefault="00673F4F">
      <w:pPr>
        <w:pStyle w:val="ListParagraph"/>
        <w:numPr>
          <w:ilvl w:val="2"/>
          <w:numId w:val="16"/>
        </w:numPr>
        <w:tabs>
          <w:tab w:val="left" w:pos="2008"/>
        </w:tabs>
        <w:ind w:left="2008" w:right="301"/>
      </w:pPr>
      <w:r>
        <w:rPr>
          <w:rFonts w:ascii="Arial"/>
          <w:b/>
        </w:rPr>
        <w:t xml:space="preserve">Decision </w:t>
      </w:r>
      <w:r>
        <w:t xml:space="preserve">- Within a non-extendible period of ten (10) calendar days from receipt of the verified position paper, the </w:t>
      </w:r>
      <w:proofErr w:type="spellStart"/>
      <w:r>
        <w:t>HoPE</w:t>
      </w:r>
      <w:proofErr w:type="spellEnd"/>
      <w:r>
        <w:t xml:space="preserve"> shall decide whether or not to terminate the contract. It shall serve </w:t>
      </w:r>
      <w:proofErr w:type="spellStart"/>
      <w:r>
        <w:t>a</w:t>
      </w:r>
      <w:proofErr w:type="spellEnd"/>
      <w:r>
        <w:t xml:space="preserve"> </w:t>
      </w:r>
      <w:proofErr w:type="spellStart"/>
      <w:r>
        <w:t>a</w:t>
      </w:r>
      <w:proofErr w:type="spellEnd"/>
      <w:r>
        <w:t xml:space="preserve"> written notice to the Supplier of its decision and, unless otherwise provided, the contract is deemed terminated from receipt of the Supplier of the notice of the decision. The termination shall only be based on the grounds stated in the Notice to </w:t>
      </w:r>
      <w:r>
        <w:rPr>
          <w:spacing w:val="-2"/>
        </w:rPr>
        <w:t>Terminate.</w:t>
      </w:r>
    </w:p>
    <w:p w14:paraId="1209EE20" w14:textId="77777777" w:rsidR="00432026" w:rsidRDefault="00673F4F">
      <w:pPr>
        <w:pStyle w:val="ListParagraph"/>
        <w:numPr>
          <w:ilvl w:val="2"/>
          <w:numId w:val="16"/>
        </w:numPr>
        <w:tabs>
          <w:tab w:val="left" w:pos="2008"/>
        </w:tabs>
        <w:spacing w:before="252"/>
        <w:ind w:left="2008" w:right="301"/>
      </w:pPr>
      <w:r>
        <w:rPr>
          <w:rFonts w:ascii="Arial"/>
          <w:b/>
        </w:rPr>
        <w:t>Contract</w:t>
      </w:r>
      <w:r>
        <w:rPr>
          <w:rFonts w:ascii="Arial"/>
          <w:b/>
          <w:spacing w:val="-16"/>
        </w:rPr>
        <w:t xml:space="preserve"> </w:t>
      </w:r>
      <w:r>
        <w:rPr>
          <w:rFonts w:ascii="Arial"/>
          <w:b/>
        </w:rPr>
        <w:t>Termination</w:t>
      </w:r>
      <w:r>
        <w:rPr>
          <w:rFonts w:ascii="Arial"/>
          <w:b/>
          <w:spacing w:val="-15"/>
        </w:rPr>
        <w:t xml:space="preserve"> </w:t>
      </w:r>
      <w:r>
        <w:rPr>
          <w:rFonts w:ascii="Arial"/>
          <w:b/>
        </w:rPr>
        <w:t>Review</w:t>
      </w:r>
      <w:r>
        <w:rPr>
          <w:rFonts w:ascii="Arial"/>
          <w:b/>
          <w:spacing w:val="-15"/>
        </w:rPr>
        <w:t xml:space="preserve"> </w:t>
      </w:r>
      <w:r>
        <w:rPr>
          <w:rFonts w:ascii="Arial"/>
          <w:b/>
        </w:rPr>
        <w:t>Committee</w:t>
      </w:r>
      <w:r>
        <w:rPr>
          <w:rFonts w:ascii="Arial"/>
          <w:b/>
          <w:spacing w:val="-15"/>
        </w:rPr>
        <w:t xml:space="preserve"> </w:t>
      </w:r>
      <w:r>
        <w:rPr>
          <w:rFonts w:ascii="Arial"/>
          <w:b/>
        </w:rPr>
        <w:t>(CTRC)</w:t>
      </w:r>
      <w:r>
        <w:rPr>
          <w:rFonts w:ascii="Arial"/>
          <w:b/>
          <w:spacing w:val="-10"/>
        </w:rPr>
        <w:t xml:space="preserve"> </w:t>
      </w:r>
      <w:r>
        <w:t>-</w:t>
      </w:r>
      <w:r>
        <w:rPr>
          <w:spacing w:val="-11"/>
        </w:rPr>
        <w:t xml:space="preserve"> </w:t>
      </w:r>
      <w:r>
        <w:t>The</w:t>
      </w:r>
      <w:r>
        <w:rPr>
          <w:spacing w:val="-15"/>
        </w:rPr>
        <w:t xml:space="preserve"> </w:t>
      </w:r>
      <w:proofErr w:type="spellStart"/>
      <w:r>
        <w:t>HoPE</w:t>
      </w:r>
      <w:proofErr w:type="spellEnd"/>
      <w:r>
        <w:rPr>
          <w:spacing w:val="-15"/>
        </w:rPr>
        <w:t xml:space="preserve"> </w:t>
      </w:r>
      <w:r>
        <w:t>may</w:t>
      </w:r>
      <w:r>
        <w:rPr>
          <w:spacing w:val="-15"/>
        </w:rPr>
        <w:t xml:space="preserve"> </w:t>
      </w:r>
      <w:r>
        <w:t>create a committee to assist in the discharge of its functions under the IRR. All decisions</w:t>
      </w:r>
      <w:r>
        <w:rPr>
          <w:spacing w:val="-9"/>
        </w:rPr>
        <w:t xml:space="preserve"> </w:t>
      </w:r>
      <w:r>
        <w:t>recommended</w:t>
      </w:r>
      <w:r>
        <w:rPr>
          <w:spacing w:val="-11"/>
        </w:rPr>
        <w:t xml:space="preserve"> </w:t>
      </w:r>
      <w:r>
        <w:t>by</w:t>
      </w:r>
      <w:r>
        <w:rPr>
          <w:spacing w:val="-11"/>
        </w:rPr>
        <w:t xml:space="preserve"> </w:t>
      </w:r>
      <w:r>
        <w:t>the</w:t>
      </w:r>
      <w:r>
        <w:rPr>
          <w:spacing w:val="-10"/>
        </w:rPr>
        <w:t xml:space="preserve"> </w:t>
      </w:r>
      <w:r>
        <w:t>CTRC</w:t>
      </w:r>
      <w:r>
        <w:rPr>
          <w:spacing w:val="-12"/>
        </w:rPr>
        <w:t xml:space="preserve"> </w:t>
      </w:r>
      <w:r>
        <w:t>shall</w:t>
      </w:r>
      <w:r>
        <w:rPr>
          <w:spacing w:val="-11"/>
        </w:rPr>
        <w:t xml:space="preserve"> </w:t>
      </w:r>
      <w:r>
        <w:t>be</w:t>
      </w:r>
      <w:r>
        <w:rPr>
          <w:spacing w:val="-12"/>
        </w:rPr>
        <w:t xml:space="preserve"> </w:t>
      </w:r>
      <w:r>
        <w:t>subject</w:t>
      </w:r>
      <w:r>
        <w:rPr>
          <w:spacing w:val="-13"/>
        </w:rPr>
        <w:t xml:space="preserve"> </w:t>
      </w:r>
      <w:r>
        <w:t>to</w:t>
      </w:r>
      <w:r>
        <w:rPr>
          <w:spacing w:val="-11"/>
        </w:rPr>
        <w:t xml:space="preserve"> </w:t>
      </w:r>
      <w:r>
        <w:t>the</w:t>
      </w:r>
      <w:r>
        <w:rPr>
          <w:spacing w:val="-12"/>
        </w:rPr>
        <w:t xml:space="preserve"> </w:t>
      </w:r>
      <w:r>
        <w:t>approval</w:t>
      </w:r>
      <w:r>
        <w:rPr>
          <w:spacing w:val="-11"/>
        </w:rPr>
        <w:t xml:space="preserve"> </w:t>
      </w:r>
      <w:r>
        <w:t>of</w:t>
      </w:r>
      <w:r>
        <w:rPr>
          <w:spacing w:val="-11"/>
        </w:rPr>
        <w:t xml:space="preserve"> </w:t>
      </w:r>
      <w:r>
        <w:t xml:space="preserve">the </w:t>
      </w:r>
      <w:proofErr w:type="spellStart"/>
      <w:r>
        <w:rPr>
          <w:spacing w:val="-2"/>
        </w:rPr>
        <w:t>HoPE</w:t>
      </w:r>
      <w:proofErr w:type="spellEnd"/>
      <w:r>
        <w:rPr>
          <w:spacing w:val="-2"/>
        </w:rPr>
        <w:t>.</w:t>
      </w:r>
    </w:p>
    <w:p w14:paraId="2200F434" w14:textId="77777777" w:rsidR="00432026" w:rsidRDefault="00432026">
      <w:pPr>
        <w:pStyle w:val="ListParagraph"/>
        <w:sectPr w:rsidR="00432026">
          <w:pgSz w:w="11910" w:h="16840"/>
          <w:pgMar w:top="1360" w:right="1133" w:bottom="960" w:left="1133" w:header="0" w:footer="772" w:gutter="0"/>
          <w:cols w:space="720"/>
        </w:sectPr>
      </w:pPr>
    </w:p>
    <w:p w14:paraId="19A539AC" w14:textId="77777777" w:rsidR="00432026" w:rsidRDefault="00673F4F">
      <w:pPr>
        <w:pStyle w:val="ListParagraph"/>
        <w:numPr>
          <w:ilvl w:val="2"/>
          <w:numId w:val="16"/>
        </w:numPr>
        <w:tabs>
          <w:tab w:val="left" w:pos="2008"/>
        </w:tabs>
        <w:spacing w:before="79"/>
        <w:ind w:left="2008" w:right="301"/>
      </w:pPr>
      <w:r>
        <w:rPr>
          <w:rFonts w:ascii="Arial"/>
          <w:b/>
        </w:rPr>
        <w:lastRenderedPageBreak/>
        <w:t xml:space="preserve">Take-over of Contracts - </w:t>
      </w:r>
      <w:r>
        <w:t xml:space="preserve">If a Procuring Entity terminates the contract due to default, insolvency, or for a cause, it may enter into a Negotiated Procurement (Take-over of Contracts) pursuant to Section 35(c) of RA No. </w:t>
      </w:r>
      <w:r>
        <w:rPr>
          <w:spacing w:val="-2"/>
        </w:rPr>
        <w:t>12009.</w:t>
      </w:r>
    </w:p>
    <w:p w14:paraId="72A23999" w14:textId="77777777" w:rsidR="00432026" w:rsidRDefault="00673F4F">
      <w:pPr>
        <w:pStyle w:val="ListParagraph"/>
        <w:numPr>
          <w:ilvl w:val="2"/>
          <w:numId w:val="16"/>
        </w:numPr>
        <w:tabs>
          <w:tab w:val="left" w:pos="2008"/>
        </w:tabs>
        <w:spacing w:before="252"/>
        <w:ind w:left="2008" w:right="302"/>
      </w:pPr>
      <w:r>
        <w:rPr>
          <w:rFonts w:ascii="Arial" w:hAnsi="Arial"/>
          <w:b/>
        </w:rPr>
        <w:t xml:space="preserve">Procuring Entity’s Options in Termination for Convenience in Contracts for Goods </w:t>
      </w:r>
      <w:r>
        <w:t>- The Goods that have been performed or are ready for delivery within thirty (30) calendar days after the supplier’s receipt of Notice</w:t>
      </w:r>
      <w:r>
        <w:rPr>
          <w:spacing w:val="-13"/>
        </w:rPr>
        <w:t xml:space="preserve"> </w:t>
      </w:r>
      <w:r>
        <w:t>to</w:t>
      </w:r>
      <w:r>
        <w:rPr>
          <w:spacing w:val="-10"/>
        </w:rPr>
        <w:t xml:space="preserve"> </w:t>
      </w:r>
      <w:r>
        <w:t>Terminate</w:t>
      </w:r>
      <w:r>
        <w:rPr>
          <w:spacing w:val="-12"/>
        </w:rPr>
        <w:t xml:space="preserve"> </w:t>
      </w:r>
      <w:r>
        <w:t>shall</w:t>
      </w:r>
      <w:r>
        <w:rPr>
          <w:spacing w:val="-11"/>
        </w:rPr>
        <w:t xml:space="preserve"> </w:t>
      </w:r>
      <w:r>
        <w:t>be</w:t>
      </w:r>
      <w:r>
        <w:rPr>
          <w:spacing w:val="-13"/>
        </w:rPr>
        <w:t xml:space="preserve"> </w:t>
      </w:r>
      <w:r>
        <w:t>accepted</w:t>
      </w:r>
      <w:r>
        <w:rPr>
          <w:spacing w:val="-10"/>
        </w:rPr>
        <w:t xml:space="preserve"> </w:t>
      </w:r>
      <w:r>
        <w:t>by</w:t>
      </w:r>
      <w:r>
        <w:rPr>
          <w:spacing w:val="-12"/>
        </w:rPr>
        <w:t xml:space="preserve"> </w:t>
      </w:r>
      <w:r>
        <w:t>the</w:t>
      </w:r>
      <w:r>
        <w:rPr>
          <w:spacing w:val="-13"/>
        </w:rPr>
        <w:t xml:space="preserve"> </w:t>
      </w:r>
      <w:r>
        <w:t>Procuring</w:t>
      </w:r>
      <w:r>
        <w:rPr>
          <w:spacing w:val="-10"/>
        </w:rPr>
        <w:t xml:space="preserve"> </w:t>
      </w:r>
      <w:r>
        <w:t>Entity</w:t>
      </w:r>
      <w:r>
        <w:rPr>
          <w:spacing w:val="-12"/>
        </w:rPr>
        <w:t xml:space="preserve"> </w:t>
      </w:r>
      <w:r>
        <w:t>at</w:t>
      </w:r>
      <w:r>
        <w:rPr>
          <w:spacing w:val="-11"/>
        </w:rPr>
        <w:t xml:space="preserve"> </w:t>
      </w:r>
      <w:r>
        <w:t>the</w:t>
      </w:r>
      <w:r>
        <w:rPr>
          <w:spacing w:val="-13"/>
        </w:rPr>
        <w:t xml:space="preserve"> </w:t>
      </w:r>
      <w:r>
        <w:t>contract terms and prices. For Goods not yet performed or ready for delivery, the Procuring Entity may elect:</w:t>
      </w:r>
    </w:p>
    <w:p w14:paraId="548892AC" w14:textId="77777777" w:rsidR="00432026" w:rsidRDefault="00432026">
      <w:pPr>
        <w:pStyle w:val="BodyText"/>
        <w:spacing w:before="1"/>
      </w:pPr>
    </w:p>
    <w:p w14:paraId="166FC680" w14:textId="77777777" w:rsidR="00432026" w:rsidRDefault="00673F4F">
      <w:pPr>
        <w:pStyle w:val="ListParagraph"/>
        <w:numPr>
          <w:ilvl w:val="2"/>
          <w:numId w:val="16"/>
        </w:numPr>
        <w:tabs>
          <w:tab w:val="left" w:pos="2573"/>
          <w:tab w:val="left" w:pos="2575"/>
        </w:tabs>
        <w:ind w:left="2575" w:right="306" w:hanging="567"/>
      </w:pPr>
      <w:r>
        <w:t>To have any portion delivered or performed and paid at the contract terms and prices; or</w:t>
      </w:r>
    </w:p>
    <w:p w14:paraId="591ED332" w14:textId="77777777" w:rsidR="00432026" w:rsidRDefault="00432026">
      <w:pPr>
        <w:pStyle w:val="BodyText"/>
        <w:spacing w:before="2"/>
      </w:pPr>
    </w:p>
    <w:p w14:paraId="0E9915EF" w14:textId="77777777" w:rsidR="00432026" w:rsidRDefault="00673F4F">
      <w:pPr>
        <w:pStyle w:val="BodyText"/>
        <w:ind w:left="2575" w:right="303" w:hanging="567"/>
        <w:jc w:val="both"/>
      </w:pPr>
      <w:r>
        <w:t>ii)</w:t>
      </w:r>
      <w:r>
        <w:rPr>
          <w:spacing w:val="80"/>
        </w:rPr>
        <w:t xml:space="preserve">  </w:t>
      </w:r>
      <w:r>
        <w:t>To</w:t>
      </w:r>
      <w:r>
        <w:rPr>
          <w:spacing w:val="-7"/>
        </w:rPr>
        <w:t xml:space="preserve"> </w:t>
      </w:r>
      <w:r>
        <w:t>cancel</w:t>
      </w:r>
      <w:r>
        <w:rPr>
          <w:spacing w:val="-10"/>
        </w:rPr>
        <w:t xml:space="preserve"> </w:t>
      </w:r>
      <w:r>
        <w:t>the</w:t>
      </w:r>
      <w:r>
        <w:rPr>
          <w:spacing w:val="-9"/>
        </w:rPr>
        <w:t xml:space="preserve"> </w:t>
      </w:r>
      <w:r>
        <w:t>remainder</w:t>
      </w:r>
      <w:r>
        <w:rPr>
          <w:spacing w:val="-10"/>
        </w:rPr>
        <w:t xml:space="preserve"> </w:t>
      </w:r>
      <w:r>
        <w:t>and</w:t>
      </w:r>
      <w:r>
        <w:rPr>
          <w:spacing w:val="-6"/>
        </w:rPr>
        <w:t xml:space="preserve"> </w:t>
      </w:r>
      <w:r>
        <w:t>pay</w:t>
      </w:r>
      <w:r>
        <w:rPr>
          <w:spacing w:val="-8"/>
        </w:rPr>
        <w:t xml:space="preserve"> </w:t>
      </w:r>
      <w:r>
        <w:t>to</w:t>
      </w:r>
      <w:r>
        <w:rPr>
          <w:spacing w:val="-9"/>
        </w:rPr>
        <w:t xml:space="preserve"> </w:t>
      </w:r>
      <w:r>
        <w:t>the</w:t>
      </w:r>
      <w:r>
        <w:rPr>
          <w:spacing w:val="-7"/>
        </w:rPr>
        <w:t xml:space="preserve"> </w:t>
      </w:r>
      <w:r>
        <w:t>supplier</w:t>
      </w:r>
      <w:r>
        <w:rPr>
          <w:spacing w:val="-8"/>
        </w:rPr>
        <w:t xml:space="preserve"> </w:t>
      </w:r>
      <w:r>
        <w:t>an</w:t>
      </w:r>
      <w:r>
        <w:rPr>
          <w:spacing w:val="-6"/>
        </w:rPr>
        <w:t xml:space="preserve"> </w:t>
      </w:r>
      <w:r>
        <w:t>agreed</w:t>
      </w:r>
      <w:r>
        <w:rPr>
          <w:spacing w:val="-9"/>
        </w:rPr>
        <w:t xml:space="preserve"> </w:t>
      </w:r>
      <w:r>
        <w:t>amount</w:t>
      </w:r>
      <w:r>
        <w:rPr>
          <w:spacing w:val="-8"/>
        </w:rPr>
        <w:t xml:space="preserve"> </w:t>
      </w:r>
      <w:r>
        <w:t>for partially completed or performed goods and for materials and parts previously procured by the supplier.</w:t>
      </w:r>
    </w:p>
    <w:p w14:paraId="21EB3377" w14:textId="77777777" w:rsidR="00432026" w:rsidRDefault="00673F4F">
      <w:pPr>
        <w:pStyle w:val="ListParagraph"/>
        <w:numPr>
          <w:ilvl w:val="0"/>
          <w:numId w:val="16"/>
        </w:numPr>
        <w:tabs>
          <w:tab w:val="left" w:pos="873"/>
        </w:tabs>
        <w:spacing w:before="240"/>
        <w:ind w:hanging="566"/>
        <w:rPr>
          <w:rFonts w:ascii="Arial"/>
          <w:b/>
        </w:rPr>
      </w:pPr>
      <w:bookmarkStart w:id="78" w:name="_bookmark48"/>
      <w:bookmarkEnd w:id="78"/>
      <w:r>
        <w:rPr>
          <w:rFonts w:ascii="Arial"/>
          <w:b/>
        </w:rPr>
        <w:t>Assignment</w:t>
      </w:r>
      <w:r>
        <w:rPr>
          <w:rFonts w:ascii="Arial"/>
          <w:b/>
          <w:spacing w:val="-4"/>
        </w:rPr>
        <w:t xml:space="preserve"> </w:t>
      </w:r>
      <w:r>
        <w:rPr>
          <w:rFonts w:ascii="Arial"/>
          <w:b/>
        </w:rPr>
        <w:t>of</w:t>
      </w:r>
      <w:r>
        <w:rPr>
          <w:rFonts w:ascii="Arial"/>
          <w:b/>
          <w:spacing w:val="-3"/>
        </w:rPr>
        <w:t xml:space="preserve"> </w:t>
      </w:r>
      <w:r>
        <w:rPr>
          <w:rFonts w:ascii="Arial"/>
          <w:b/>
          <w:spacing w:val="-2"/>
        </w:rPr>
        <w:t>Rights</w:t>
      </w:r>
    </w:p>
    <w:p w14:paraId="57221433" w14:textId="77777777" w:rsidR="00432026" w:rsidRDefault="00673F4F">
      <w:pPr>
        <w:pStyle w:val="BodyText"/>
        <w:spacing w:before="239"/>
        <w:ind w:left="873" w:right="307"/>
        <w:jc w:val="both"/>
      </w:pPr>
      <w:r>
        <w:t>The Supplier shall</w:t>
      </w:r>
      <w:r>
        <w:rPr>
          <w:spacing w:val="-1"/>
        </w:rPr>
        <w:t xml:space="preserve"> </w:t>
      </w:r>
      <w:r>
        <w:t>not assign its rights</w:t>
      </w:r>
      <w:r>
        <w:rPr>
          <w:spacing w:val="-3"/>
        </w:rPr>
        <w:t xml:space="preserve"> </w:t>
      </w:r>
      <w:r>
        <w:t>or obligations under</w:t>
      </w:r>
      <w:r>
        <w:rPr>
          <w:spacing w:val="-2"/>
        </w:rPr>
        <w:t xml:space="preserve"> </w:t>
      </w:r>
      <w:r>
        <w:t>this Contract, in whole or in part, except upon prior written consent of the Procuring Entity.</w:t>
      </w:r>
    </w:p>
    <w:p w14:paraId="516DDCAA" w14:textId="77777777" w:rsidR="00432026" w:rsidRDefault="00673F4F">
      <w:pPr>
        <w:pStyle w:val="ListParagraph"/>
        <w:numPr>
          <w:ilvl w:val="0"/>
          <w:numId w:val="16"/>
        </w:numPr>
        <w:tabs>
          <w:tab w:val="left" w:pos="873"/>
        </w:tabs>
        <w:spacing w:before="240"/>
        <w:ind w:hanging="566"/>
        <w:rPr>
          <w:rFonts w:ascii="Arial"/>
          <w:b/>
        </w:rPr>
      </w:pPr>
      <w:bookmarkStart w:id="79" w:name="_bookmark49"/>
      <w:bookmarkEnd w:id="79"/>
      <w:r>
        <w:rPr>
          <w:rFonts w:ascii="Arial"/>
          <w:b/>
        </w:rPr>
        <w:t>Amendment</w:t>
      </w:r>
      <w:r>
        <w:rPr>
          <w:rFonts w:ascii="Arial"/>
          <w:b/>
          <w:spacing w:val="-3"/>
        </w:rPr>
        <w:t xml:space="preserve"> </w:t>
      </w:r>
      <w:r>
        <w:rPr>
          <w:rFonts w:ascii="Arial"/>
          <w:b/>
        </w:rPr>
        <w:t>to</w:t>
      </w:r>
      <w:r>
        <w:rPr>
          <w:rFonts w:ascii="Arial"/>
          <w:b/>
          <w:spacing w:val="-5"/>
        </w:rPr>
        <w:t xml:space="preserve"> </w:t>
      </w:r>
      <w:r>
        <w:rPr>
          <w:rFonts w:ascii="Arial"/>
          <w:b/>
          <w:spacing w:val="-2"/>
        </w:rPr>
        <w:t>Order</w:t>
      </w:r>
    </w:p>
    <w:p w14:paraId="7EB7546C" w14:textId="77777777" w:rsidR="00432026" w:rsidRDefault="00673F4F">
      <w:pPr>
        <w:pStyle w:val="BodyText"/>
        <w:spacing w:before="240"/>
        <w:ind w:left="873" w:right="302"/>
        <w:jc w:val="both"/>
      </w:pPr>
      <w:r>
        <w:t>No variation in or modification of the terms of this Contract shall be made except by written amendment signed by the parties in accordance with the provisions on Amendment to Order, subject to applicable laws, rules and regulations.</w:t>
      </w:r>
    </w:p>
    <w:p w14:paraId="5A2EBE4D" w14:textId="77777777" w:rsidR="00432026" w:rsidRDefault="00673F4F">
      <w:pPr>
        <w:pStyle w:val="ListParagraph"/>
        <w:numPr>
          <w:ilvl w:val="0"/>
          <w:numId w:val="16"/>
        </w:numPr>
        <w:tabs>
          <w:tab w:val="left" w:pos="873"/>
        </w:tabs>
        <w:spacing w:before="241"/>
        <w:ind w:hanging="566"/>
        <w:rPr>
          <w:rFonts w:ascii="Arial"/>
          <w:b/>
        </w:rPr>
      </w:pPr>
      <w:bookmarkStart w:id="80" w:name="_bookmark50"/>
      <w:bookmarkEnd w:id="80"/>
      <w:r>
        <w:rPr>
          <w:rFonts w:ascii="Arial"/>
          <w:b/>
          <w:spacing w:val="-2"/>
        </w:rPr>
        <w:t>Application</w:t>
      </w:r>
    </w:p>
    <w:p w14:paraId="4E476E9B" w14:textId="77777777" w:rsidR="00432026" w:rsidRDefault="00673F4F">
      <w:pPr>
        <w:pStyle w:val="BodyText"/>
        <w:spacing w:before="239"/>
        <w:ind w:left="873" w:right="306"/>
        <w:jc w:val="both"/>
      </w:pPr>
      <w:r>
        <w:t>These General Conditions shall apply to the extent that they are not suspended by the provisions from other parts of this Contract.</w:t>
      </w:r>
    </w:p>
    <w:p w14:paraId="256B19F6" w14:textId="77777777" w:rsidR="00432026" w:rsidRDefault="00432026">
      <w:pPr>
        <w:pStyle w:val="BodyText"/>
        <w:jc w:val="both"/>
        <w:sectPr w:rsidR="00432026">
          <w:pgSz w:w="11910" w:h="16840"/>
          <w:pgMar w:top="1600" w:right="1133" w:bottom="960" w:left="1133" w:header="0" w:footer="772" w:gutter="0"/>
          <w:cols w:space="720"/>
        </w:sectPr>
      </w:pPr>
    </w:p>
    <w:p w14:paraId="308B33A3" w14:textId="77777777" w:rsidR="00D84EEA" w:rsidRDefault="00D84EEA">
      <w:pPr>
        <w:spacing w:before="65"/>
        <w:ind w:left="530" w:right="531"/>
        <w:jc w:val="center"/>
        <w:rPr>
          <w:rFonts w:ascii="Arial"/>
          <w:b/>
          <w:i/>
          <w:sz w:val="32"/>
          <w:szCs w:val="24"/>
        </w:rPr>
      </w:pPr>
      <w:bookmarkStart w:id="81" w:name="_bookmark51"/>
      <w:bookmarkEnd w:id="81"/>
    </w:p>
    <w:p w14:paraId="6B9AA8D9" w14:textId="77777777" w:rsidR="00D84EEA" w:rsidRDefault="00D84EEA">
      <w:pPr>
        <w:spacing w:before="65"/>
        <w:ind w:left="530" w:right="531"/>
        <w:jc w:val="center"/>
        <w:rPr>
          <w:rFonts w:ascii="Arial"/>
          <w:b/>
          <w:i/>
          <w:sz w:val="32"/>
          <w:szCs w:val="24"/>
        </w:rPr>
      </w:pPr>
    </w:p>
    <w:p w14:paraId="3AB51317" w14:textId="77777777" w:rsidR="00D84EEA" w:rsidRDefault="00D84EEA">
      <w:pPr>
        <w:spacing w:before="65"/>
        <w:ind w:left="530" w:right="531"/>
        <w:jc w:val="center"/>
        <w:rPr>
          <w:rFonts w:ascii="Arial"/>
          <w:b/>
          <w:i/>
          <w:sz w:val="32"/>
          <w:szCs w:val="24"/>
        </w:rPr>
      </w:pPr>
    </w:p>
    <w:p w14:paraId="510A64DC" w14:textId="77777777" w:rsidR="00D84EEA" w:rsidRDefault="00D84EEA">
      <w:pPr>
        <w:spacing w:before="65"/>
        <w:ind w:left="530" w:right="531"/>
        <w:jc w:val="center"/>
        <w:rPr>
          <w:rFonts w:ascii="Arial"/>
          <w:b/>
          <w:i/>
          <w:sz w:val="32"/>
          <w:szCs w:val="24"/>
        </w:rPr>
      </w:pPr>
    </w:p>
    <w:p w14:paraId="3124D7C3" w14:textId="77777777" w:rsidR="00D84EEA" w:rsidRDefault="00D84EEA">
      <w:pPr>
        <w:spacing w:before="65"/>
        <w:ind w:left="530" w:right="531"/>
        <w:jc w:val="center"/>
        <w:rPr>
          <w:rFonts w:ascii="Arial"/>
          <w:b/>
          <w:i/>
          <w:sz w:val="32"/>
          <w:szCs w:val="24"/>
        </w:rPr>
      </w:pPr>
    </w:p>
    <w:p w14:paraId="69086649" w14:textId="77777777" w:rsidR="00D84EEA" w:rsidRDefault="00D84EEA">
      <w:pPr>
        <w:spacing w:before="65"/>
        <w:ind w:left="530" w:right="531"/>
        <w:jc w:val="center"/>
        <w:rPr>
          <w:rFonts w:ascii="Arial"/>
          <w:b/>
          <w:i/>
          <w:sz w:val="32"/>
          <w:szCs w:val="24"/>
        </w:rPr>
      </w:pPr>
    </w:p>
    <w:p w14:paraId="453892B0" w14:textId="77777777" w:rsidR="00D84EEA" w:rsidRDefault="00D84EEA">
      <w:pPr>
        <w:spacing w:before="65"/>
        <w:ind w:left="530" w:right="531"/>
        <w:jc w:val="center"/>
        <w:rPr>
          <w:rFonts w:ascii="Arial"/>
          <w:b/>
          <w:i/>
          <w:sz w:val="32"/>
          <w:szCs w:val="24"/>
        </w:rPr>
      </w:pPr>
    </w:p>
    <w:p w14:paraId="58E97160" w14:textId="77777777" w:rsidR="00D84EEA" w:rsidRDefault="00D84EEA">
      <w:pPr>
        <w:spacing w:before="65"/>
        <w:ind w:left="530" w:right="531"/>
        <w:jc w:val="center"/>
        <w:rPr>
          <w:rFonts w:ascii="Arial"/>
          <w:b/>
          <w:i/>
          <w:sz w:val="32"/>
          <w:szCs w:val="24"/>
        </w:rPr>
      </w:pPr>
    </w:p>
    <w:p w14:paraId="7996F604" w14:textId="77777777" w:rsidR="00D84EEA" w:rsidRDefault="00D84EEA">
      <w:pPr>
        <w:spacing w:before="65"/>
        <w:ind w:left="530" w:right="531"/>
        <w:jc w:val="center"/>
        <w:rPr>
          <w:rFonts w:ascii="Arial"/>
          <w:b/>
          <w:i/>
          <w:sz w:val="32"/>
          <w:szCs w:val="24"/>
        </w:rPr>
      </w:pPr>
    </w:p>
    <w:p w14:paraId="660EFB16" w14:textId="77777777" w:rsidR="00D84EEA" w:rsidRDefault="00D84EEA">
      <w:pPr>
        <w:spacing w:before="65"/>
        <w:ind w:left="530" w:right="531"/>
        <w:jc w:val="center"/>
        <w:rPr>
          <w:rFonts w:ascii="Arial"/>
          <w:b/>
          <w:i/>
          <w:sz w:val="32"/>
          <w:szCs w:val="24"/>
        </w:rPr>
      </w:pPr>
    </w:p>
    <w:p w14:paraId="511DA18D" w14:textId="77777777" w:rsidR="00D84EEA" w:rsidRDefault="00D84EEA">
      <w:pPr>
        <w:spacing w:before="65"/>
        <w:ind w:left="530" w:right="531"/>
        <w:jc w:val="center"/>
        <w:rPr>
          <w:rFonts w:ascii="Arial"/>
          <w:b/>
          <w:i/>
          <w:sz w:val="32"/>
          <w:szCs w:val="24"/>
        </w:rPr>
      </w:pPr>
    </w:p>
    <w:p w14:paraId="32311F52" w14:textId="77777777" w:rsidR="00D84EEA" w:rsidRDefault="00D84EEA">
      <w:pPr>
        <w:spacing w:before="65"/>
        <w:ind w:left="530" w:right="531"/>
        <w:jc w:val="center"/>
        <w:rPr>
          <w:rFonts w:ascii="Arial"/>
          <w:b/>
          <w:i/>
          <w:sz w:val="32"/>
          <w:szCs w:val="24"/>
        </w:rPr>
      </w:pPr>
    </w:p>
    <w:p w14:paraId="79691D20" w14:textId="77777777" w:rsidR="00D84EEA" w:rsidRDefault="00D84EEA">
      <w:pPr>
        <w:spacing w:before="65"/>
        <w:ind w:left="530" w:right="531"/>
        <w:jc w:val="center"/>
        <w:rPr>
          <w:rFonts w:ascii="Arial"/>
          <w:b/>
          <w:i/>
          <w:sz w:val="32"/>
          <w:szCs w:val="24"/>
        </w:rPr>
      </w:pPr>
    </w:p>
    <w:p w14:paraId="2600D767" w14:textId="77777777" w:rsidR="00D84EEA" w:rsidRDefault="00D84EEA">
      <w:pPr>
        <w:spacing w:before="65"/>
        <w:ind w:left="530" w:right="531"/>
        <w:jc w:val="center"/>
        <w:rPr>
          <w:rFonts w:ascii="Arial"/>
          <w:b/>
          <w:i/>
          <w:sz w:val="32"/>
          <w:szCs w:val="24"/>
        </w:rPr>
      </w:pPr>
    </w:p>
    <w:p w14:paraId="020212E8" w14:textId="77777777" w:rsidR="00D84EEA" w:rsidRDefault="00D84EEA">
      <w:pPr>
        <w:spacing w:before="65"/>
        <w:ind w:left="530" w:right="531"/>
        <w:jc w:val="center"/>
        <w:rPr>
          <w:rFonts w:ascii="Arial"/>
          <w:b/>
          <w:i/>
          <w:sz w:val="32"/>
          <w:szCs w:val="24"/>
        </w:rPr>
      </w:pPr>
    </w:p>
    <w:p w14:paraId="18CFAA31" w14:textId="09544C5C" w:rsidR="00432026" w:rsidRPr="00D84EEA" w:rsidRDefault="00673F4F">
      <w:pPr>
        <w:spacing w:before="65"/>
        <w:ind w:left="530" w:right="531"/>
        <w:jc w:val="center"/>
        <w:rPr>
          <w:rFonts w:ascii="Arial"/>
          <w:b/>
          <w:i/>
          <w:sz w:val="32"/>
          <w:szCs w:val="24"/>
        </w:rPr>
      </w:pPr>
      <w:r w:rsidRPr="00D84EEA">
        <w:rPr>
          <w:rFonts w:ascii="Arial"/>
          <w:b/>
          <w:i/>
          <w:sz w:val="32"/>
          <w:szCs w:val="24"/>
        </w:rPr>
        <w:t>Section</w:t>
      </w:r>
      <w:r w:rsidRPr="00D84EEA">
        <w:rPr>
          <w:rFonts w:ascii="Arial"/>
          <w:b/>
          <w:i/>
          <w:spacing w:val="-3"/>
          <w:sz w:val="32"/>
          <w:szCs w:val="24"/>
        </w:rPr>
        <w:t xml:space="preserve"> </w:t>
      </w:r>
      <w:r w:rsidRPr="00D84EEA">
        <w:rPr>
          <w:rFonts w:ascii="Arial"/>
          <w:b/>
          <w:i/>
          <w:sz w:val="32"/>
          <w:szCs w:val="24"/>
        </w:rPr>
        <w:t>V.</w:t>
      </w:r>
      <w:r w:rsidRPr="00D84EEA">
        <w:rPr>
          <w:rFonts w:ascii="Arial"/>
          <w:b/>
          <w:i/>
          <w:spacing w:val="-5"/>
          <w:sz w:val="32"/>
          <w:szCs w:val="24"/>
        </w:rPr>
        <w:t xml:space="preserve"> </w:t>
      </w:r>
      <w:r w:rsidRPr="00D84EEA">
        <w:rPr>
          <w:rFonts w:ascii="Arial"/>
          <w:b/>
          <w:i/>
          <w:sz w:val="32"/>
          <w:szCs w:val="24"/>
        </w:rPr>
        <w:t>Special</w:t>
      </w:r>
      <w:r w:rsidRPr="00D84EEA">
        <w:rPr>
          <w:rFonts w:ascii="Arial"/>
          <w:b/>
          <w:i/>
          <w:spacing w:val="-5"/>
          <w:sz w:val="32"/>
          <w:szCs w:val="24"/>
        </w:rPr>
        <w:t xml:space="preserve"> </w:t>
      </w:r>
      <w:r w:rsidRPr="00D84EEA">
        <w:rPr>
          <w:rFonts w:ascii="Arial"/>
          <w:b/>
          <w:i/>
          <w:sz w:val="32"/>
          <w:szCs w:val="24"/>
        </w:rPr>
        <w:t>Conditions</w:t>
      </w:r>
      <w:r w:rsidRPr="00D84EEA">
        <w:rPr>
          <w:rFonts w:ascii="Arial"/>
          <w:b/>
          <w:i/>
          <w:spacing w:val="-8"/>
          <w:sz w:val="32"/>
          <w:szCs w:val="24"/>
        </w:rPr>
        <w:t xml:space="preserve"> </w:t>
      </w:r>
      <w:r w:rsidRPr="00D84EEA">
        <w:rPr>
          <w:rFonts w:ascii="Arial"/>
          <w:b/>
          <w:i/>
          <w:sz w:val="32"/>
          <w:szCs w:val="24"/>
        </w:rPr>
        <w:t>of</w:t>
      </w:r>
      <w:r w:rsidRPr="00D84EEA">
        <w:rPr>
          <w:rFonts w:ascii="Arial"/>
          <w:b/>
          <w:i/>
          <w:spacing w:val="-5"/>
          <w:sz w:val="32"/>
          <w:szCs w:val="24"/>
        </w:rPr>
        <w:t xml:space="preserve"> </w:t>
      </w:r>
      <w:r w:rsidRPr="00D84EEA">
        <w:rPr>
          <w:rFonts w:ascii="Arial"/>
          <w:b/>
          <w:i/>
          <w:spacing w:val="-2"/>
          <w:sz w:val="32"/>
          <w:szCs w:val="24"/>
        </w:rPr>
        <w:t>Contract</w:t>
      </w:r>
    </w:p>
    <w:p w14:paraId="71C0D9A3" w14:textId="63B87EBD" w:rsidR="00432026" w:rsidRDefault="00432026">
      <w:pPr>
        <w:pStyle w:val="BodyText"/>
        <w:spacing w:before="9"/>
        <w:rPr>
          <w:rFonts w:ascii="Arial"/>
          <w:b/>
          <w:i/>
          <w:sz w:val="18"/>
        </w:rPr>
      </w:pPr>
    </w:p>
    <w:p w14:paraId="0E6A3921" w14:textId="77777777" w:rsidR="00432026" w:rsidRDefault="00432026">
      <w:pPr>
        <w:pStyle w:val="BodyText"/>
        <w:rPr>
          <w:rFonts w:ascii="Arial"/>
          <w:b/>
          <w:i/>
          <w:sz w:val="18"/>
        </w:rPr>
        <w:sectPr w:rsidR="00432026">
          <w:pgSz w:w="11910" w:h="16840"/>
          <w:pgMar w:top="1600" w:right="1133" w:bottom="960" w:left="1133" w:header="0" w:footer="772" w:gutter="0"/>
          <w:cols w:space="720"/>
        </w:sectPr>
      </w:pPr>
    </w:p>
    <w:p w14:paraId="1C1E64A8" w14:textId="77777777" w:rsidR="00432026" w:rsidRDefault="00432026">
      <w:pPr>
        <w:pStyle w:val="BodyText"/>
        <w:spacing w:before="2"/>
        <w:rPr>
          <w:rFonts w:ascii="Arial"/>
          <w:b/>
          <w:i/>
          <w:sz w:val="2"/>
        </w:rPr>
      </w:pPr>
    </w:p>
    <w:tbl>
      <w:tblPr>
        <w:tblW w:w="0" w:type="auto"/>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56"/>
        <w:gridCol w:w="6986"/>
      </w:tblGrid>
      <w:tr w:rsidR="00432026" w14:paraId="39A4B070" w14:textId="77777777">
        <w:trPr>
          <w:trHeight w:val="434"/>
        </w:trPr>
        <w:tc>
          <w:tcPr>
            <w:tcW w:w="8642" w:type="dxa"/>
            <w:gridSpan w:val="2"/>
            <w:tcBorders>
              <w:top w:val="nil"/>
              <w:left w:val="nil"/>
              <w:right w:val="nil"/>
            </w:tcBorders>
          </w:tcPr>
          <w:p w14:paraId="55084750" w14:textId="77777777" w:rsidR="00432026" w:rsidRDefault="00673F4F">
            <w:pPr>
              <w:pStyle w:val="TableParagraph"/>
              <w:spacing w:line="314" w:lineRule="exact"/>
              <w:ind w:left="7"/>
              <w:jc w:val="center"/>
              <w:rPr>
                <w:rFonts w:ascii="Arial"/>
                <w:b/>
                <w:sz w:val="28"/>
              </w:rPr>
            </w:pPr>
            <w:r>
              <w:rPr>
                <w:rFonts w:ascii="Arial"/>
                <w:b/>
                <w:sz w:val="28"/>
              </w:rPr>
              <w:t>Special</w:t>
            </w:r>
            <w:r>
              <w:rPr>
                <w:rFonts w:ascii="Arial"/>
                <w:b/>
                <w:spacing w:val="-11"/>
                <w:sz w:val="28"/>
              </w:rPr>
              <w:t xml:space="preserve"> </w:t>
            </w:r>
            <w:r>
              <w:rPr>
                <w:rFonts w:ascii="Arial"/>
                <w:b/>
                <w:sz w:val="28"/>
              </w:rPr>
              <w:t>Conditions</w:t>
            </w:r>
            <w:r>
              <w:rPr>
                <w:rFonts w:ascii="Arial"/>
                <w:b/>
                <w:spacing w:val="-5"/>
                <w:sz w:val="28"/>
              </w:rPr>
              <w:t xml:space="preserve"> </w:t>
            </w:r>
            <w:r>
              <w:rPr>
                <w:rFonts w:ascii="Arial"/>
                <w:b/>
                <w:sz w:val="28"/>
              </w:rPr>
              <w:t>of</w:t>
            </w:r>
            <w:r>
              <w:rPr>
                <w:rFonts w:ascii="Arial"/>
                <w:b/>
                <w:spacing w:val="-7"/>
                <w:sz w:val="28"/>
              </w:rPr>
              <w:t xml:space="preserve"> </w:t>
            </w:r>
            <w:r>
              <w:rPr>
                <w:rFonts w:ascii="Arial"/>
                <w:b/>
                <w:spacing w:val="-2"/>
                <w:sz w:val="28"/>
              </w:rPr>
              <w:t>Contract</w:t>
            </w:r>
          </w:p>
        </w:tc>
      </w:tr>
      <w:tr w:rsidR="00432026" w14:paraId="5A1AA486" w14:textId="77777777">
        <w:trPr>
          <w:trHeight w:val="373"/>
        </w:trPr>
        <w:tc>
          <w:tcPr>
            <w:tcW w:w="1656" w:type="dxa"/>
          </w:tcPr>
          <w:p w14:paraId="7E11937F" w14:textId="77777777" w:rsidR="00432026" w:rsidRDefault="00673F4F">
            <w:pPr>
              <w:pStyle w:val="TableParagraph"/>
              <w:ind w:left="191"/>
              <w:rPr>
                <w:rFonts w:ascii="Arial"/>
                <w:b/>
              </w:rPr>
            </w:pPr>
            <w:r>
              <w:rPr>
                <w:rFonts w:ascii="Arial"/>
                <w:b/>
              </w:rPr>
              <w:t>GCC</w:t>
            </w:r>
            <w:r>
              <w:rPr>
                <w:rFonts w:ascii="Arial"/>
                <w:b/>
                <w:spacing w:val="-2"/>
              </w:rPr>
              <w:t xml:space="preserve"> Clause</w:t>
            </w:r>
          </w:p>
        </w:tc>
        <w:tc>
          <w:tcPr>
            <w:tcW w:w="6986" w:type="dxa"/>
          </w:tcPr>
          <w:p w14:paraId="0354750A" w14:textId="77777777" w:rsidR="00432026" w:rsidRDefault="00432026">
            <w:pPr>
              <w:pStyle w:val="TableParagraph"/>
              <w:rPr>
                <w:rFonts w:ascii="Times New Roman"/>
              </w:rPr>
            </w:pPr>
          </w:p>
        </w:tc>
      </w:tr>
      <w:tr w:rsidR="00432026" w14:paraId="0DEDEE46" w14:textId="77777777">
        <w:trPr>
          <w:trHeight w:val="371"/>
        </w:trPr>
        <w:tc>
          <w:tcPr>
            <w:tcW w:w="1656" w:type="dxa"/>
          </w:tcPr>
          <w:p w14:paraId="4B2682BF" w14:textId="77777777" w:rsidR="00432026" w:rsidRDefault="00673F4F">
            <w:pPr>
              <w:pStyle w:val="TableParagraph"/>
              <w:ind w:left="107"/>
            </w:pPr>
            <w:r>
              <w:rPr>
                <w:spacing w:val="-4"/>
              </w:rPr>
              <w:t>1(a)</w:t>
            </w:r>
          </w:p>
        </w:tc>
        <w:tc>
          <w:tcPr>
            <w:tcW w:w="6986" w:type="dxa"/>
          </w:tcPr>
          <w:p w14:paraId="3465FDDB" w14:textId="77777777" w:rsidR="00D84EEA" w:rsidRPr="00242DE4" w:rsidRDefault="00D84EEA" w:rsidP="00D84EEA">
            <w:pPr>
              <w:pStyle w:val="TableParagraph"/>
              <w:ind w:left="104"/>
              <w:rPr>
                <w:rFonts w:ascii="Arial"/>
              </w:rPr>
            </w:pPr>
            <w:r w:rsidRPr="00242DE4">
              <w:t xml:space="preserve">The </w:t>
            </w:r>
            <w:r w:rsidRPr="00242DE4">
              <w:rPr>
                <w:rFonts w:ascii="Arial"/>
                <w:b/>
              </w:rPr>
              <w:t xml:space="preserve">Procuring Entity </w:t>
            </w:r>
            <w:r w:rsidRPr="00242DE4">
              <w:t xml:space="preserve">is </w:t>
            </w:r>
            <w:r w:rsidRPr="00242DE4">
              <w:rPr>
                <w:rFonts w:ascii="Arial"/>
              </w:rPr>
              <w:t>Quirino Electric Cooperative (QUIRELCO),</w:t>
            </w:r>
          </w:p>
          <w:p w14:paraId="1F72B09B" w14:textId="47C87899" w:rsidR="00432026" w:rsidRDefault="00D84EEA" w:rsidP="00D84EEA">
            <w:pPr>
              <w:pStyle w:val="TableParagraph"/>
              <w:ind w:left="107"/>
              <w:rPr>
                <w:rFonts w:ascii="Arial"/>
                <w:i/>
              </w:rPr>
            </w:pPr>
            <w:r w:rsidRPr="00242DE4">
              <w:rPr>
                <w:rFonts w:ascii="Arial"/>
              </w:rPr>
              <w:t xml:space="preserve">QUIRELCO Main Office, Aurora East, </w:t>
            </w:r>
            <w:proofErr w:type="spellStart"/>
            <w:r w:rsidRPr="00242DE4">
              <w:rPr>
                <w:rFonts w:ascii="Arial"/>
              </w:rPr>
              <w:t>Diffun</w:t>
            </w:r>
            <w:proofErr w:type="spellEnd"/>
            <w:r w:rsidRPr="00242DE4">
              <w:rPr>
                <w:rFonts w:ascii="Arial"/>
              </w:rPr>
              <w:t>, Quirino</w:t>
            </w:r>
          </w:p>
        </w:tc>
      </w:tr>
      <w:tr w:rsidR="00432026" w14:paraId="7F578535" w14:textId="77777777">
        <w:trPr>
          <w:trHeight w:val="373"/>
        </w:trPr>
        <w:tc>
          <w:tcPr>
            <w:tcW w:w="1656" w:type="dxa"/>
          </w:tcPr>
          <w:p w14:paraId="7BDA9D3D" w14:textId="77777777" w:rsidR="00432026" w:rsidRDefault="00673F4F">
            <w:pPr>
              <w:pStyle w:val="TableParagraph"/>
              <w:ind w:left="107"/>
            </w:pPr>
            <w:r>
              <w:rPr>
                <w:spacing w:val="-4"/>
              </w:rPr>
              <w:t>1(b)</w:t>
            </w:r>
          </w:p>
        </w:tc>
        <w:tc>
          <w:tcPr>
            <w:tcW w:w="6986" w:type="dxa"/>
          </w:tcPr>
          <w:p w14:paraId="0CCF14A4" w14:textId="77777777" w:rsidR="00432026" w:rsidRPr="00242DE4" w:rsidRDefault="00673F4F">
            <w:pPr>
              <w:pStyle w:val="TableParagraph"/>
              <w:ind w:left="107"/>
              <w:rPr>
                <w:rFonts w:ascii="Arial"/>
              </w:rPr>
            </w:pPr>
            <w:r w:rsidRPr="00242DE4">
              <w:t>The</w:t>
            </w:r>
            <w:r w:rsidRPr="00242DE4">
              <w:rPr>
                <w:spacing w:val="-4"/>
              </w:rPr>
              <w:t xml:space="preserve"> </w:t>
            </w:r>
            <w:r w:rsidRPr="00242DE4">
              <w:t>Supplier</w:t>
            </w:r>
            <w:r w:rsidRPr="00242DE4">
              <w:rPr>
                <w:spacing w:val="-2"/>
              </w:rPr>
              <w:t xml:space="preserve"> </w:t>
            </w:r>
            <w:r w:rsidRPr="00242DE4">
              <w:t>is</w:t>
            </w:r>
            <w:r w:rsidRPr="00242DE4">
              <w:rPr>
                <w:spacing w:val="-4"/>
              </w:rPr>
              <w:t xml:space="preserve"> </w:t>
            </w:r>
            <w:r w:rsidRPr="00242DE4">
              <w:rPr>
                <w:rFonts w:ascii="Arial"/>
              </w:rPr>
              <w:t>[to</w:t>
            </w:r>
            <w:r w:rsidRPr="00242DE4">
              <w:rPr>
                <w:rFonts w:ascii="Arial"/>
                <w:spacing w:val="-5"/>
              </w:rPr>
              <w:t xml:space="preserve"> </w:t>
            </w:r>
            <w:r w:rsidRPr="00242DE4">
              <w:rPr>
                <w:rFonts w:ascii="Arial"/>
              </w:rPr>
              <w:t>be</w:t>
            </w:r>
            <w:r w:rsidRPr="00242DE4">
              <w:rPr>
                <w:rFonts w:ascii="Arial"/>
                <w:spacing w:val="-3"/>
              </w:rPr>
              <w:t xml:space="preserve"> </w:t>
            </w:r>
            <w:r w:rsidRPr="00242DE4">
              <w:rPr>
                <w:rFonts w:ascii="Arial"/>
              </w:rPr>
              <w:t>inserted</w:t>
            </w:r>
            <w:r w:rsidRPr="00242DE4">
              <w:rPr>
                <w:rFonts w:ascii="Arial"/>
                <w:spacing w:val="-5"/>
              </w:rPr>
              <w:t xml:space="preserve"> </w:t>
            </w:r>
            <w:r w:rsidRPr="00242DE4">
              <w:rPr>
                <w:rFonts w:ascii="Arial"/>
              </w:rPr>
              <w:t>at</w:t>
            </w:r>
            <w:r w:rsidRPr="00242DE4">
              <w:rPr>
                <w:rFonts w:ascii="Arial"/>
                <w:spacing w:val="-4"/>
              </w:rPr>
              <w:t xml:space="preserve"> </w:t>
            </w:r>
            <w:r w:rsidRPr="00242DE4">
              <w:rPr>
                <w:rFonts w:ascii="Arial"/>
              </w:rPr>
              <w:t>the</w:t>
            </w:r>
            <w:r w:rsidRPr="00242DE4">
              <w:rPr>
                <w:rFonts w:ascii="Arial"/>
                <w:spacing w:val="-5"/>
              </w:rPr>
              <w:t xml:space="preserve"> </w:t>
            </w:r>
            <w:r w:rsidRPr="00242DE4">
              <w:rPr>
                <w:rFonts w:ascii="Arial"/>
              </w:rPr>
              <w:t>time</w:t>
            </w:r>
            <w:r w:rsidRPr="00242DE4">
              <w:rPr>
                <w:rFonts w:ascii="Arial"/>
                <w:spacing w:val="-3"/>
              </w:rPr>
              <w:t xml:space="preserve"> </w:t>
            </w:r>
            <w:r w:rsidRPr="00242DE4">
              <w:rPr>
                <w:rFonts w:ascii="Arial"/>
              </w:rPr>
              <w:t>of</w:t>
            </w:r>
            <w:r w:rsidRPr="00242DE4">
              <w:rPr>
                <w:rFonts w:ascii="Arial"/>
                <w:spacing w:val="-1"/>
              </w:rPr>
              <w:t xml:space="preserve"> </w:t>
            </w:r>
            <w:r w:rsidRPr="00242DE4">
              <w:rPr>
                <w:rFonts w:ascii="Arial"/>
              </w:rPr>
              <w:t>contract</w:t>
            </w:r>
            <w:r w:rsidRPr="00242DE4">
              <w:rPr>
                <w:rFonts w:ascii="Arial"/>
                <w:spacing w:val="-2"/>
              </w:rPr>
              <w:t xml:space="preserve"> award].</w:t>
            </w:r>
          </w:p>
        </w:tc>
      </w:tr>
      <w:tr w:rsidR="00432026" w14:paraId="27C37035" w14:textId="77777777" w:rsidTr="005846EE">
        <w:trPr>
          <w:trHeight w:val="2365"/>
        </w:trPr>
        <w:tc>
          <w:tcPr>
            <w:tcW w:w="1656" w:type="dxa"/>
          </w:tcPr>
          <w:p w14:paraId="5B9E33D8" w14:textId="77777777" w:rsidR="00432026" w:rsidRDefault="00673F4F">
            <w:pPr>
              <w:pStyle w:val="TableParagraph"/>
              <w:ind w:left="107"/>
            </w:pPr>
            <w:r>
              <w:rPr>
                <w:spacing w:val="-4"/>
              </w:rPr>
              <w:t>1(c)</w:t>
            </w:r>
          </w:p>
        </w:tc>
        <w:tc>
          <w:tcPr>
            <w:tcW w:w="6986" w:type="dxa"/>
          </w:tcPr>
          <w:p w14:paraId="65E33467" w14:textId="77777777" w:rsidR="00077A4F" w:rsidRDefault="00077A4F" w:rsidP="00077A4F">
            <w:pPr>
              <w:pStyle w:val="TableParagraph"/>
              <w:spacing w:before="120"/>
            </w:pPr>
            <w:r>
              <w:t>The</w:t>
            </w:r>
            <w:r>
              <w:rPr>
                <w:spacing w:val="-5"/>
              </w:rPr>
              <w:t xml:space="preserve"> </w:t>
            </w:r>
            <w:r>
              <w:t>Funding</w:t>
            </w:r>
            <w:r>
              <w:rPr>
                <w:spacing w:val="-4"/>
              </w:rPr>
              <w:t xml:space="preserve"> </w:t>
            </w:r>
            <w:r>
              <w:t>Source</w:t>
            </w:r>
            <w:r>
              <w:rPr>
                <w:spacing w:val="-6"/>
              </w:rPr>
              <w:t xml:space="preserve"> </w:t>
            </w:r>
            <w:r>
              <w:rPr>
                <w:spacing w:val="-5"/>
              </w:rPr>
              <w:t>is:</w:t>
            </w:r>
          </w:p>
          <w:p w14:paraId="54B3E41C" w14:textId="552C4AB9" w:rsidR="00CA1709" w:rsidRDefault="00077A4F" w:rsidP="00CA1709">
            <w:pPr>
              <w:pStyle w:val="TableParagraph"/>
              <w:numPr>
                <w:ilvl w:val="1"/>
                <w:numId w:val="43"/>
              </w:numPr>
              <w:tabs>
                <w:tab w:val="left" w:pos="479"/>
              </w:tabs>
              <w:spacing w:before="239"/>
              <w:ind w:right="102"/>
              <w:rPr>
                <w:rFonts w:ascii="Arial"/>
                <w:i/>
              </w:rPr>
            </w:pPr>
            <w:r>
              <w:t xml:space="preserve">The GOP through the source of funding as indicated below for </w:t>
            </w:r>
            <w:r w:rsidRPr="00577963">
              <w:rPr>
                <w:rFonts w:ascii="Arial"/>
                <w:i/>
              </w:rPr>
              <w:t>2026</w:t>
            </w:r>
            <w:r w:rsidRPr="00F21441">
              <w:rPr>
                <w:rFonts w:ascii="Arial"/>
                <w:i/>
                <w:color w:val="00B0F0"/>
              </w:rPr>
              <w:t xml:space="preserve"> </w:t>
            </w:r>
            <w:r>
              <w:t xml:space="preserve">in the amount of </w:t>
            </w:r>
            <w:r w:rsidR="00CA1709" w:rsidRPr="00F26392">
              <w:rPr>
                <w:rFonts w:ascii="Arial"/>
                <w:b/>
                <w:bCs/>
                <w:i/>
              </w:rPr>
              <w:t>T</w:t>
            </w:r>
            <w:r w:rsidR="00CA1709">
              <w:rPr>
                <w:rFonts w:ascii="Arial"/>
                <w:b/>
                <w:bCs/>
                <w:i/>
              </w:rPr>
              <w:t>wo</w:t>
            </w:r>
            <w:r w:rsidR="00CA1709" w:rsidRPr="00F26392">
              <w:rPr>
                <w:rFonts w:ascii="Arial"/>
                <w:b/>
                <w:bCs/>
                <w:i/>
              </w:rPr>
              <w:t xml:space="preserve"> Million </w:t>
            </w:r>
            <w:r w:rsidR="00CA1709">
              <w:rPr>
                <w:rFonts w:ascii="Arial"/>
                <w:b/>
                <w:bCs/>
                <w:i/>
              </w:rPr>
              <w:t>Six</w:t>
            </w:r>
            <w:r w:rsidR="00CA1709" w:rsidRPr="00F26392">
              <w:rPr>
                <w:rFonts w:ascii="Arial"/>
                <w:b/>
                <w:bCs/>
                <w:i/>
              </w:rPr>
              <w:t xml:space="preserve"> Hundred </w:t>
            </w:r>
            <w:r w:rsidR="00CA1709">
              <w:rPr>
                <w:rFonts w:ascii="Arial"/>
                <w:b/>
                <w:bCs/>
                <w:i/>
              </w:rPr>
              <w:t>Forty-Nine</w:t>
            </w:r>
            <w:r w:rsidR="00CA1709" w:rsidRPr="00F26392">
              <w:rPr>
                <w:rFonts w:ascii="Arial"/>
                <w:b/>
                <w:bCs/>
                <w:i/>
              </w:rPr>
              <w:t xml:space="preserve"> Thousand </w:t>
            </w:r>
            <w:r w:rsidR="00CA1709">
              <w:rPr>
                <w:rFonts w:ascii="Arial"/>
                <w:b/>
                <w:bCs/>
                <w:i/>
              </w:rPr>
              <w:t>Six</w:t>
            </w:r>
            <w:r w:rsidR="00CA1709" w:rsidRPr="00F26392">
              <w:rPr>
                <w:rFonts w:ascii="Arial"/>
                <w:b/>
                <w:bCs/>
                <w:i/>
              </w:rPr>
              <w:t xml:space="preserve"> Hundred </w:t>
            </w:r>
            <w:r w:rsidR="00CA1709">
              <w:rPr>
                <w:rFonts w:ascii="Arial"/>
                <w:b/>
                <w:bCs/>
                <w:i/>
              </w:rPr>
              <w:t>Fif</w:t>
            </w:r>
            <w:r w:rsidR="00CA1709" w:rsidRPr="00F26392">
              <w:rPr>
                <w:rFonts w:ascii="Arial"/>
                <w:b/>
                <w:bCs/>
                <w:i/>
              </w:rPr>
              <w:t>ty-</w:t>
            </w:r>
            <w:r w:rsidR="00CA1709">
              <w:rPr>
                <w:rFonts w:ascii="Arial"/>
                <w:b/>
                <w:bCs/>
                <w:i/>
              </w:rPr>
              <w:t>Seven</w:t>
            </w:r>
            <w:r w:rsidR="00CA1709" w:rsidRPr="00F26392">
              <w:rPr>
                <w:rFonts w:ascii="Arial"/>
                <w:b/>
                <w:bCs/>
                <w:i/>
              </w:rPr>
              <w:t xml:space="preserve"> Pesos and </w:t>
            </w:r>
            <w:r w:rsidR="00CA1709">
              <w:rPr>
                <w:rFonts w:ascii="Arial"/>
                <w:b/>
                <w:bCs/>
                <w:i/>
              </w:rPr>
              <w:t>Sixty</w:t>
            </w:r>
            <w:r w:rsidR="00CA1709" w:rsidRPr="00F26392">
              <w:rPr>
                <w:rFonts w:ascii="Arial"/>
                <w:b/>
                <w:bCs/>
                <w:i/>
              </w:rPr>
              <w:t xml:space="preserve"> Centavos (</w:t>
            </w:r>
            <w:proofErr w:type="spellStart"/>
            <w:r w:rsidR="00CA1709" w:rsidRPr="00F26392">
              <w:rPr>
                <w:rFonts w:ascii="Arial"/>
                <w:b/>
                <w:bCs/>
                <w:i/>
              </w:rPr>
              <w:t>Ph</w:t>
            </w:r>
            <w:r w:rsidR="004A3E2C">
              <w:rPr>
                <w:rFonts w:ascii="Arial"/>
                <w:b/>
                <w:bCs/>
                <w:i/>
              </w:rPr>
              <w:t>P</w:t>
            </w:r>
            <w:proofErr w:type="spellEnd"/>
            <w:r w:rsidR="00CA1709" w:rsidRPr="00F26392">
              <w:rPr>
                <w:rFonts w:ascii="Arial"/>
                <w:b/>
                <w:bCs/>
                <w:i/>
              </w:rPr>
              <w:t xml:space="preserve"> </w:t>
            </w:r>
            <w:r w:rsidR="00CA1709">
              <w:rPr>
                <w:rFonts w:ascii="Arial"/>
                <w:b/>
                <w:bCs/>
                <w:i/>
              </w:rPr>
              <w:t>2,649,657.60</w:t>
            </w:r>
            <w:r w:rsidR="00CA1709" w:rsidRPr="00F26392">
              <w:rPr>
                <w:rFonts w:ascii="Arial"/>
                <w:b/>
                <w:bCs/>
                <w:i/>
              </w:rPr>
              <w:t>)</w:t>
            </w:r>
            <w:r w:rsidR="00CA1709">
              <w:rPr>
                <w:rFonts w:ascii="Arial"/>
                <w:i/>
              </w:rPr>
              <w:t xml:space="preserve">, </w:t>
            </w:r>
            <w:r w:rsidR="00CA1709" w:rsidRPr="003C2BBE">
              <w:rPr>
                <w:b/>
                <w:bCs/>
                <w:i/>
                <w:iCs/>
              </w:rPr>
              <w:t>inclusive of all applicable taxes</w:t>
            </w:r>
            <w:r w:rsidRPr="004133A7">
              <w:rPr>
                <w:i/>
                <w:iCs/>
              </w:rPr>
              <w:t>.</w:t>
            </w:r>
          </w:p>
          <w:p w14:paraId="1BD07920" w14:textId="7F667FD4" w:rsidR="00432026" w:rsidRPr="00D6699F" w:rsidRDefault="00077A4F" w:rsidP="00D6699F">
            <w:pPr>
              <w:pStyle w:val="TableParagraph"/>
              <w:tabs>
                <w:tab w:val="left" w:pos="479"/>
              </w:tabs>
              <w:spacing w:before="239"/>
              <w:ind w:left="112" w:right="102"/>
              <w:rPr>
                <w:rFonts w:ascii="Arial"/>
                <w:i/>
              </w:rPr>
            </w:pPr>
            <w:r>
              <w:t>The</w:t>
            </w:r>
            <w:r w:rsidRPr="00CA1709">
              <w:rPr>
                <w:spacing w:val="-6"/>
              </w:rPr>
              <w:t xml:space="preserve"> </w:t>
            </w:r>
            <w:r>
              <w:t>source</w:t>
            </w:r>
            <w:r w:rsidRPr="00CA1709">
              <w:rPr>
                <w:spacing w:val="-6"/>
              </w:rPr>
              <w:t xml:space="preserve"> </w:t>
            </w:r>
            <w:r>
              <w:t>of</w:t>
            </w:r>
            <w:r w:rsidRPr="00CA1709">
              <w:rPr>
                <w:spacing w:val="-5"/>
              </w:rPr>
              <w:t xml:space="preserve"> </w:t>
            </w:r>
            <w:r>
              <w:t>funding</w:t>
            </w:r>
            <w:r w:rsidRPr="00CA1709">
              <w:rPr>
                <w:spacing w:val="-3"/>
              </w:rPr>
              <w:t xml:space="preserve"> </w:t>
            </w:r>
            <w:r w:rsidRPr="00CA1709">
              <w:rPr>
                <w:spacing w:val="-5"/>
              </w:rPr>
              <w:t>is</w:t>
            </w:r>
            <w:r w:rsidR="00D6699F">
              <w:rPr>
                <w:spacing w:val="-5"/>
              </w:rPr>
              <w:t xml:space="preserve"> the </w:t>
            </w:r>
            <w:r w:rsidRPr="00BF1157">
              <w:t>2011-2023 SUBSIDY SAVINGS</w:t>
            </w:r>
          </w:p>
        </w:tc>
      </w:tr>
      <w:tr w:rsidR="00432026" w14:paraId="0DA08591" w14:textId="77777777">
        <w:trPr>
          <w:trHeight w:val="877"/>
        </w:trPr>
        <w:tc>
          <w:tcPr>
            <w:tcW w:w="1656" w:type="dxa"/>
          </w:tcPr>
          <w:p w14:paraId="0FB461D8" w14:textId="77777777" w:rsidR="00432026" w:rsidRDefault="00673F4F">
            <w:pPr>
              <w:pStyle w:val="TableParagraph"/>
              <w:ind w:left="107"/>
            </w:pPr>
            <w:r>
              <w:rPr>
                <w:spacing w:val="-4"/>
              </w:rPr>
              <w:t>1(d)</w:t>
            </w:r>
          </w:p>
        </w:tc>
        <w:tc>
          <w:tcPr>
            <w:tcW w:w="6986" w:type="dxa"/>
          </w:tcPr>
          <w:p w14:paraId="161A64FA" w14:textId="6964A453" w:rsidR="00432026" w:rsidRDefault="00D6699F">
            <w:pPr>
              <w:pStyle w:val="TableParagraph"/>
              <w:ind w:left="107" w:right="93"/>
              <w:jc w:val="both"/>
              <w:rPr>
                <w:rFonts w:ascii="Arial" w:hAnsi="Arial"/>
                <w:i/>
              </w:rPr>
            </w:pPr>
            <w:r w:rsidRPr="00D6699F">
              <w:t xml:space="preserve">The Project sites are located within the </w:t>
            </w:r>
            <w:proofErr w:type="spellStart"/>
            <w:r w:rsidRPr="00D6699F">
              <w:t>Quirelco’s</w:t>
            </w:r>
            <w:proofErr w:type="spellEnd"/>
            <w:r w:rsidRPr="00D6699F">
              <w:t xml:space="preserve"> Franchise Coverage Area.</w:t>
            </w:r>
          </w:p>
        </w:tc>
      </w:tr>
      <w:tr w:rsidR="00432026" w14:paraId="658976C0" w14:textId="77777777">
        <w:trPr>
          <w:trHeight w:val="374"/>
        </w:trPr>
        <w:tc>
          <w:tcPr>
            <w:tcW w:w="1656" w:type="dxa"/>
          </w:tcPr>
          <w:p w14:paraId="6230CEBC" w14:textId="77777777" w:rsidR="00432026" w:rsidRDefault="00673F4F">
            <w:pPr>
              <w:pStyle w:val="TableParagraph"/>
              <w:ind w:left="107"/>
            </w:pPr>
            <w:r>
              <w:rPr>
                <w:spacing w:val="-10"/>
              </w:rPr>
              <w:t>2</w:t>
            </w:r>
          </w:p>
        </w:tc>
        <w:tc>
          <w:tcPr>
            <w:tcW w:w="6986" w:type="dxa"/>
          </w:tcPr>
          <w:p w14:paraId="0577F1F2" w14:textId="77777777" w:rsidR="00432026" w:rsidRDefault="00673F4F">
            <w:pPr>
              <w:pStyle w:val="TableParagraph"/>
              <w:ind w:left="107"/>
            </w:pPr>
            <w:r>
              <w:t>No</w:t>
            </w:r>
            <w:r>
              <w:rPr>
                <w:spacing w:val="-3"/>
              </w:rPr>
              <w:t xml:space="preserve"> </w:t>
            </w:r>
            <w:r>
              <w:t>further</w:t>
            </w:r>
            <w:r>
              <w:rPr>
                <w:spacing w:val="-3"/>
              </w:rPr>
              <w:t xml:space="preserve"> </w:t>
            </w:r>
            <w:r>
              <w:rPr>
                <w:spacing w:val="-2"/>
              </w:rPr>
              <w:t>instructions.</w:t>
            </w:r>
          </w:p>
        </w:tc>
      </w:tr>
      <w:tr w:rsidR="00432026" w14:paraId="4229649C" w14:textId="77777777">
        <w:trPr>
          <w:trHeight w:val="1411"/>
        </w:trPr>
        <w:tc>
          <w:tcPr>
            <w:tcW w:w="1656" w:type="dxa"/>
          </w:tcPr>
          <w:p w14:paraId="659D9989" w14:textId="77777777" w:rsidR="00432026" w:rsidRDefault="00673F4F">
            <w:pPr>
              <w:pStyle w:val="TableParagraph"/>
              <w:ind w:left="107"/>
            </w:pPr>
            <w:r>
              <w:rPr>
                <w:spacing w:val="-5"/>
              </w:rPr>
              <w:t>5.1</w:t>
            </w:r>
          </w:p>
        </w:tc>
        <w:tc>
          <w:tcPr>
            <w:tcW w:w="6986" w:type="dxa"/>
          </w:tcPr>
          <w:p w14:paraId="6A180B49" w14:textId="6E207D94" w:rsidR="00432026" w:rsidRDefault="00673F4F" w:rsidP="00077A4F">
            <w:pPr>
              <w:pStyle w:val="NoSpacing"/>
              <w:rPr>
                <w:spacing w:val="80"/>
              </w:rPr>
            </w:pPr>
            <w:r>
              <w:t>The</w:t>
            </w:r>
            <w:r>
              <w:rPr>
                <w:spacing w:val="80"/>
              </w:rPr>
              <w:t xml:space="preserve"> </w:t>
            </w:r>
            <w:r>
              <w:t>Procuring</w:t>
            </w:r>
            <w:r>
              <w:rPr>
                <w:spacing w:val="80"/>
              </w:rPr>
              <w:t xml:space="preserve"> </w:t>
            </w:r>
            <w:r>
              <w:t>Entity’s</w:t>
            </w:r>
            <w:r>
              <w:rPr>
                <w:spacing w:val="80"/>
              </w:rPr>
              <w:t xml:space="preserve"> </w:t>
            </w:r>
            <w:r>
              <w:t>address</w:t>
            </w:r>
            <w:r>
              <w:rPr>
                <w:spacing w:val="80"/>
              </w:rPr>
              <w:t xml:space="preserve"> </w:t>
            </w:r>
            <w:r>
              <w:t>for</w:t>
            </w:r>
            <w:r>
              <w:rPr>
                <w:spacing w:val="80"/>
              </w:rPr>
              <w:t xml:space="preserve"> </w:t>
            </w:r>
            <w:r>
              <w:t>Notices</w:t>
            </w:r>
            <w:r>
              <w:rPr>
                <w:spacing w:val="80"/>
              </w:rPr>
              <w:t xml:space="preserve"> </w:t>
            </w:r>
            <w:r>
              <w:t>is:</w:t>
            </w:r>
          </w:p>
          <w:p w14:paraId="317E2EF6" w14:textId="77777777" w:rsidR="00077A4F" w:rsidRPr="00077A4F" w:rsidRDefault="00077A4F" w:rsidP="00077A4F">
            <w:pPr>
              <w:pStyle w:val="NoSpacing"/>
              <w:rPr>
                <w:b/>
                <w:bCs/>
              </w:rPr>
            </w:pPr>
            <w:r w:rsidRPr="00077A4F">
              <w:rPr>
                <w:b/>
                <w:bCs/>
              </w:rPr>
              <w:t xml:space="preserve">QUIRELCO Main Office, Aurora East, </w:t>
            </w:r>
            <w:proofErr w:type="spellStart"/>
            <w:r w:rsidRPr="00077A4F">
              <w:rPr>
                <w:b/>
                <w:bCs/>
              </w:rPr>
              <w:t>Diffun</w:t>
            </w:r>
            <w:proofErr w:type="spellEnd"/>
            <w:r w:rsidRPr="00077A4F">
              <w:rPr>
                <w:b/>
                <w:bCs/>
              </w:rPr>
              <w:t>, Quirino</w:t>
            </w:r>
          </w:p>
          <w:p w14:paraId="50DC6FC1" w14:textId="77777777" w:rsidR="00077A4F" w:rsidRDefault="00077A4F" w:rsidP="00077A4F">
            <w:pPr>
              <w:pStyle w:val="NoSpacing"/>
            </w:pPr>
            <w:r w:rsidRPr="00BF1157">
              <w:t>Engr. RACHEL T. APOSTOL</w:t>
            </w:r>
          </w:p>
          <w:p w14:paraId="33B81788" w14:textId="77777777" w:rsidR="00077A4F" w:rsidRDefault="00077A4F" w:rsidP="00077A4F">
            <w:pPr>
              <w:pStyle w:val="NoSpacing"/>
            </w:pPr>
            <w:r w:rsidRPr="00BF1157">
              <w:t>Head, BAC Secretariat</w:t>
            </w:r>
          </w:p>
          <w:p w14:paraId="386B7CC5" w14:textId="77777777" w:rsidR="00077A4F" w:rsidRDefault="00077A4F" w:rsidP="00077A4F">
            <w:pPr>
              <w:pStyle w:val="NoSpacing"/>
            </w:pPr>
            <w:r w:rsidRPr="00BF1157">
              <w:t>Mobile Phone No.: 09997639329</w:t>
            </w:r>
          </w:p>
          <w:p w14:paraId="6561660D" w14:textId="0E9E6C88" w:rsidR="00077A4F" w:rsidRDefault="00077A4F" w:rsidP="00077A4F">
            <w:pPr>
              <w:pStyle w:val="NoSpacing"/>
              <w:rPr>
                <w:rFonts w:hAnsi="Arial"/>
              </w:rPr>
            </w:pPr>
            <w:r w:rsidRPr="00BF1157">
              <w:t>e-mail: quirelcobac@gmail.com</w:t>
            </w:r>
          </w:p>
          <w:p w14:paraId="3775ECA7" w14:textId="77777777" w:rsidR="00432026" w:rsidRDefault="00432026">
            <w:pPr>
              <w:pStyle w:val="TableParagraph"/>
              <w:spacing w:before="28"/>
              <w:rPr>
                <w:rFonts w:ascii="Arial"/>
                <w:b/>
                <w:i/>
              </w:rPr>
            </w:pPr>
          </w:p>
          <w:p w14:paraId="4204832E" w14:textId="1442DC7E" w:rsidR="00432026" w:rsidRDefault="00432026" w:rsidP="00077A4F">
            <w:pPr>
              <w:pStyle w:val="NoSpacing"/>
            </w:pPr>
          </w:p>
        </w:tc>
      </w:tr>
      <w:tr w:rsidR="00432026" w14:paraId="21F4081D" w14:textId="77777777">
        <w:trPr>
          <w:trHeight w:val="374"/>
        </w:trPr>
        <w:tc>
          <w:tcPr>
            <w:tcW w:w="1656" w:type="dxa"/>
          </w:tcPr>
          <w:p w14:paraId="490599E6" w14:textId="77777777" w:rsidR="00432026" w:rsidRDefault="00673F4F">
            <w:pPr>
              <w:pStyle w:val="TableParagraph"/>
              <w:ind w:left="107"/>
            </w:pPr>
            <w:r>
              <w:rPr>
                <w:spacing w:val="-5"/>
              </w:rPr>
              <w:t>5.2</w:t>
            </w:r>
          </w:p>
        </w:tc>
        <w:tc>
          <w:tcPr>
            <w:tcW w:w="6986" w:type="dxa"/>
          </w:tcPr>
          <w:p w14:paraId="76EDF59A" w14:textId="77777777" w:rsidR="00432026" w:rsidRDefault="00673F4F">
            <w:pPr>
              <w:pStyle w:val="TableParagraph"/>
              <w:ind w:left="124"/>
            </w:pPr>
            <w:r>
              <w:t>No</w:t>
            </w:r>
            <w:r>
              <w:rPr>
                <w:spacing w:val="-3"/>
              </w:rPr>
              <w:t xml:space="preserve"> </w:t>
            </w:r>
            <w:r>
              <w:t>further</w:t>
            </w:r>
            <w:r>
              <w:rPr>
                <w:spacing w:val="-3"/>
              </w:rPr>
              <w:t xml:space="preserve"> </w:t>
            </w:r>
            <w:r>
              <w:rPr>
                <w:spacing w:val="-2"/>
              </w:rPr>
              <w:t>instructions.</w:t>
            </w:r>
          </w:p>
        </w:tc>
      </w:tr>
      <w:tr w:rsidR="00432026" w14:paraId="14E9DB0F" w14:textId="77777777">
        <w:trPr>
          <w:trHeight w:val="3463"/>
        </w:trPr>
        <w:tc>
          <w:tcPr>
            <w:tcW w:w="1656" w:type="dxa"/>
          </w:tcPr>
          <w:p w14:paraId="29E7FB0E" w14:textId="77777777" w:rsidR="00432026" w:rsidRDefault="00673F4F">
            <w:pPr>
              <w:pStyle w:val="TableParagraph"/>
              <w:ind w:left="107"/>
            </w:pPr>
            <w:r>
              <w:rPr>
                <w:spacing w:val="-5"/>
              </w:rPr>
              <w:t>6.2</w:t>
            </w:r>
          </w:p>
        </w:tc>
        <w:tc>
          <w:tcPr>
            <w:tcW w:w="6986" w:type="dxa"/>
          </w:tcPr>
          <w:p w14:paraId="17313BF4" w14:textId="77777777" w:rsidR="00432026" w:rsidRDefault="00432026">
            <w:pPr>
              <w:pStyle w:val="TableParagraph"/>
              <w:spacing w:before="26"/>
              <w:rPr>
                <w:rFonts w:ascii="Arial"/>
                <w:b/>
                <w:i/>
              </w:rPr>
            </w:pPr>
          </w:p>
          <w:p w14:paraId="56D5CAB8" w14:textId="77777777" w:rsidR="00432026" w:rsidRDefault="00673F4F">
            <w:pPr>
              <w:pStyle w:val="TableParagraph"/>
              <w:ind w:left="107"/>
              <w:jc w:val="both"/>
              <w:rPr>
                <w:rFonts w:ascii="Arial"/>
                <w:b/>
              </w:rPr>
            </w:pPr>
            <w:r>
              <w:rPr>
                <w:rFonts w:ascii="Arial"/>
                <w:b/>
              </w:rPr>
              <w:t>Delivery</w:t>
            </w:r>
            <w:r>
              <w:rPr>
                <w:rFonts w:ascii="Arial"/>
                <w:b/>
                <w:spacing w:val="-5"/>
              </w:rPr>
              <w:t xml:space="preserve"> </w:t>
            </w:r>
            <w:r>
              <w:rPr>
                <w:rFonts w:ascii="Arial"/>
                <w:b/>
              </w:rPr>
              <w:t>and</w:t>
            </w:r>
            <w:r>
              <w:rPr>
                <w:rFonts w:ascii="Arial"/>
                <w:b/>
                <w:spacing w:val="-2"/>
              </w:rPr>
              <w:t xml:space="preserve"> Documents</w:t>
            </w:r>
          </w:p>
          <w:p w14:paraId="62CECED5" w14:textId="77777777" w:rsidR="00432026" w:rsidRDefault="00432026">
            <w:pPr>
              <w:pStyle w:val="TableParagraph"/>
              <w:spacing w:before="27"/>
              <w:rPr>
                <w:rFonts w:ascii="Arial"/>
                <w:b/>
                <w:i/>
              </w:rPr>
            </w:pPr>
          </w:p>
          <w:p w14:paraId="32E1A0FD" w14:textId="77777777" w:rsidR="00432026" w:rsidRDefault="00673F4F">
            <w:pPr>
              <w:pStyle w:val="TableParagraph"/>
              <w:ind w:left="107" w:right="97"/>
              <w:jc w:val="both"/>
            </w:pPr>
            <w:r>
              <w:t xml:space="preserve">For purposes of this Contract, “EXW,” “FOB,” “FCA,” “CIF,” “CIP,” “DDP” and other trade terms used to describe the obligations of the parties shall have the meanings assigned to them by the current edition of INCOTERMS published by the International Chamber of Commerce, Paris. The Delivery terms of this Contract shall be as </w:t>
            </w:r>
            <w:r>
              <w:rPr>
                <w:spacing w:val="-2"/>
              </w:rPr>
              <w:t>follows:</w:t>
            </w:r>
          </w:p>
        </w:tc>
      </w:tr>
    </w:tbl>
    <w:p w14:paraId="6A859D6C" w14:textId="77777777" w:rsidR="00432026" w:rsidRDefault="00432026">
      <w:pPr>
        <w:pStyle w:val="TableParagraph"/>
        <w:jc w:val="both"/>
        <w:sectPr w:rsidR="00432026">
          <w:footerReference w:type="default" r:id="rId18"/>
          <w:pgSz w:w="11910" w:h="16840"/>
          <w:pgMar w:top="1680" w:right="1133" w:bottom="280" w:left="1133" w:header="0" w:footer="0" w:gutter="0"/>
          <w:cols w:space="720"/>
        </w:sectPr>
      </w:pPr>
    </w:p>
    <w:p w14:paraId="22F5234F" w14:textId="77777777" w:rsidR="00432026" w:rsidRDefault="00432026">
      <w:pPr>
        <w:pStyle w:val="BodyText"/>
        <w:spacing w:before="3"/>
        <w:rPr>
          <w:rFonts w:ascii="Arial"/>
          <w:b/>
          <w:i/>
          <w:sz w:val="2"/>
        </w:rPr>
      </w:pPr>
    </w:p>
    <w:tbl>
      <w:tblPr>
        <w:tblW w:w="0" w:type="auto"/>
        <w:tblInd w:w="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56"/>
        <w:gridCol w:w="6986"/>
      </w:tblGrid>
      <w:tr w:rsidR="00432026" w14:paraId="2D91E7B4" w14:textId="77777777">
        <w:trPr>
          <w:trHeight w:val="13228"/>
        </w:trPr>
        <w:tc>
          <w:tcPr>
            <w:tcW w:w="1656" w:type="dxa"/>
          </w:tcPr>
          <w:p w14:paraId="315856D5" w14:textId="77777777" w:rsidR="00432026" w:rsidRDefault="00432026">
            <w:pPr>
              <w:pStyle w:val="TableParagraph"/>
              <w:rPr>
                <w:rFonts w:ascii="Times New Roman"/>
              </w:rPr>
            </w:pPr>
          </w:p>
        </w:tc>
        <w:tc>
          <w:tcPr>
            <w:tcW w:w="6986" w:type="dxa"/>
          </w:tcPr>
          <w:p w14:paraId="4D0F3414" w14:textId="39734CB3" w:rsidR="00432026" w:rsidRDefault="00673F4F">
            <w:pPr>
              <w:pStyle w:val="TableParagraph"/>
              <w:ind w:left="124" w:right="92"/>
              <w:jc w:val="both"/>
            </w:pPr>
            <w:r>
              <w:rPr>
                <w:rFonts w:ascii="Arial" w:hAnsi="Arial"/>
                <w:i/>
              </w:rPr>
              <w:t>“</w:t>
            </w:r>
            <w:r>
              <w:t xml:space="preserve">The delivery terms applicable to this Contract are delivered </w:t>
            </w:r>
            <w:r w:rsidR="0020156B" w:rsidRPr="0020156B">
              <w:rPr>
                <w:rFonts w:ascii="Arial" w:hAnsi="Arial"/>
                <w:iCs/>
              </w:rPr>
              <w:t>on the actual site</w:t>
            </w:r>
            <w:r>
              <w:rPr>
                <w:rFonts w:ascii="Arial" w:hAnsi="Arial"/>
                <w:i/>
              </w:rPr>
              <w:t>.</w:t>
            </w:r>
            <w:r>
              <w:rPr>
                <w:rFonts w:ascii="Arial" w:hAnsi="Arial"/>
                <w:i/>
                <w:spacing w:val="-1"/>
              </w:rPr>
              <w:t xml:space="preserve"> </w:t>
            </w:r>
            <w:r>
              <w:t>Risk</w:t>
            </w:r>
            <w:r>
              <w:rPr>
                <w:spacing w:val="-3"/>
              </w:rPr>
              <w:t xml:space="preserve"> </w:t>
            </w:r>
            <w:r>
              <w:t>and</w:t>
            </w:r>
            <w:r>
              <w:rPr>
                <w:spacing w:val="-5"/>
              </w:rPr>
              <w:t xml:space="preserve"> </w:t>
            </w:r>
            <w:r>
              <w:t>title</w:t>
            </w:r>
            <w:r>
              <w:rPr>
                <w:spacing w:val="-4"/>
              </w:rPr>
              <w:t xml:space="preserve"> </w:t>
            </w:r>
            <w:r>
              <w:t>will</w:t>
            </w:r>
            <w:r>
              <w:rPr>
                <w:spacing w:val="-4"/>
              </w:rPr>
              <w:t xml:space="preserve"> </w:t>
            </w:r>
            <w:r>
              <w:t>pass</w:t>
            </w:r>
            <w:r>
              <w:rPr>
                <w:spacing w:val="-3"/>
              </w:rPr>
              <w:t xml:space="preserve"> </w:t>
            </w:r>
            <w:r>
              <w:t>from</w:t>
            </w:r>
            <w:r>
              <w:rPr>
                <w:spacing w:val="-5"/>
              </w:rPr>
              <w:t xml:space="preserve"> </w:t>
            </w:r>
            <w:r>
              <w:t>the</w:t>
            </w:r>
            <w:r>
              <w:rPr>
                <w:spacing w:val="-4"/>
              </w:rPr>
              <w:t xml:space="preserve"> </w:t>
            </w:r>
            <w:r>
              <w:t>Supplier</w:t>
            </w:r>
            <w:r>
              <w:rPr>
                <w:spacing w:val="-3"/>
              </w:rPr>
              <w:t xml:space="preserve"> </w:t>
            </w:r>
            <w:r>
              <w:t>to</w:t>
            </w:r>
            <w:r>
              <w:rPr>
                <w:spacing w:val="-5"/>
              </w:rPr>
              <w:t xml:space="preserve"> </w:t>
            </w:r>
            <w:r>
              <w:t>the</w:t>
            </w:r>
            <w:r>
              <w:rPr>
                <w:spacing w:val="-1"/>
              </w:rPr>
              <w:t xml:space="preserve"> </w:t>
            </w:r>
            <w:r>
              <w:t xml:space="preserve">Procuring Entity upon receipt and final acceptance of the Goods at their final </w:t>
            </w:r>
            <w:r>
              <w:rPr>
                <w:spacing w:val="-2"/>
              </w:rPr>
              <w:t>destination.”</w:t>
            </w:r>
          </w:p>
          <w:p w14:paraId="5B4DC113" w14:textId="77777777" w:rsidR="00432026" w:rsidRDefault="00432026">
            <w:pPr>
              <w:pStyle w:val="TableParagraph"/>
              <w:spacing w:before="28"/>
              <w:rPr>
                <w:rFonts w:ascii="Arial"/>
                <w:b/>
                <w:i/>
              </w:rPr>
            </w:pPr>
          </w:p>
          <w:p w14:paraId="50F4DFA0" w14:textId="77777777" w:rsidR="00432026" w:rsidRDefault="00673F4F">
            <w:pPr>
              <w:pStyle w:val="TableParagraph"/>
              <w:ind w:left="124" w:right="93"/>
              <w:jc w:val="both"/>
            </w:pPr>
            <w:r>
              <w:t>Delivery of the Goods shall be made by the Supplier in accordance with</w:t>
            </w:r>
            <w:r>
              <w:rPr>
                <w:spacing w:val="-8"/>
              </w:rPr>
              <w:t xml:space="preserve"> </w:t>
            </w:r>
            <w:r>
              <w:t>the</w:t>
            </w:r>
            <w:r>
              <w:rPr>
                <w:spacing w:val="-14"/>
              </w:rPr>
              <w:t xml:space="preserve"> </w:t>
            </w:r>
            <w:r>
              <w:t>terms</w:t>
            </w:r>
            <w:r>
              <w:rPr>
                <w:spacing w:val="-10"/>
              </w:rPr>
              <w:t xml:space="preserve"> </w:t>
            </w:r>
            <w:r>
              <w:t>specified</w:t>
            </w:r>
            <w:r>
              <w:rPr>
                <w:spacing w:val="-9"/>
              </w:rPr>
              <w:t xml:space="preserve"> </w:t>
            </w:r>
            <w:r>
              <w:t>in</w:t>
            </w:r>
            <w:r>
              <w:rPr>
                <w:spacing w:val="-6"/>
              </w:rPr>
              <w:t xml:space="preserve"> </w:t>
            </w:r>
            <w:hyperlink w:anchor="_bookmark54" w:history="1">
              <w:r w:rsidR="00432026">
                <w:t>Section</w:t>
              </w:r>
              <w:r w:rsidR="00432026">
                <w:rPr>
                  <w:spacing w:val="-9"/>
                </w:rPr>
                <w:t xml:space="preserve"> </w:t>
              </w:r>
              <w:r w:rsidR="00432026">
                <w:t>VI.</w:t>
              </w:r>
              <w:r w:rsidR="00432026">
                <w:rPr>
                  <w:spacing w:val="-9"/>
                </w:rPr>
                <w:t xml:space="preserve"> </w:t>
              </w:r>
              <w:r w:rsidR="00432026">
                <w:t>Schedule</w:t>
              </w:r>
              <w:r w:rsidR="00432026">
                <w:rPr>
                  <w:spacing w:val="-11"/>
                </w:rPr>
                <w:t xml:space="preserve"> </w:t>
              </w:r>
              <w:r w:rsidR="00432026">
                <w:t>of</w:t>
              </w:r>
              <w:r w:rsidR="00432026">
                <w:rPr>
                  <w:spacing w:val="-10"/>
                </w:rPr>
                <w:t xml:space="preserve"> </w:t>
              </w:r>
              <w:r w:rsidR="00432026">
                <w:t>Requirements</w:t>
              </w:r>
            </w:hyperlink>
            <w:r>
              <w:t>.</w:t>
            </w:r>
            <w:r>
              <w:rPr>
                <w:spacing w:val="-9"/>
              </w:rPr>
              <w:t xml:space="preserve"> </w:t>
            </w:r>
            <w:r>
              <w:t>The details of shipping and/or other documents to be furnished by the Supplier are as follows:</w:t>
            </w:r>
          </w:p>
          <w:p w14:paraId="5D33E247" w14:textId="77777777" w:rsidR="00432026" w:rsidRDefault="00432026">
            <w:pPr>
              <w:pStyle w:val="TableParagraph"/>
              <w:spacing w:before="26"/>
              <w:rPr>
                <w:rFonts w:ascii="Arial"/>
                <w:b/>
                <w:i/>
              </w:rPr>
            </w:pPr>
          </w:p>
          <w:p w14:paraId="2A7C9FE0" w14:textId="77777777" w:rsidR="00432026" w:rsidRDefault="00673F4F">
            <w:pPr>
              <w:pStyle w:val="TableParagraph"/>
              <w:spacing w:before="1"/>
              <w:ind w:left="124"/>
              <w:jc w:val="both"/>
              <w:rPr>
                <w:rFonts w:ascii="Arial"/>
                <w:i/>
              </w:rPr>
            </w:pPr>
            <w:r>
              <w:rPr>
                <w:rFonts w:ascii="Arial"/>
                <w:i/>
              </w:rPr>
              <w:t>For</w:t>
            </w:r>
            <w:r>
              <w:rPr>
                <w:rFonts w:ascii="Arial"/>
                <w:i/>
                <w:spacing w:val="-4"/>
              </w:rPr>
              <w:t xml:space="preserve"> </w:t>
            </w:r>
            <w:r>
              <w:rPr>
                <w:rFonts w:ascii="Arial"/>
                <w:i/>
              </w:rPr>
              <w:t>Goods</w:t>
            </w:r>
            <w:r>
              <w:rPr>
                <w:rFonts w:ascii="Arial"/>
                <w:i/>
                <w:spacing w:val="-6"/>
              </w:rPr>
              <w:t xml:space="preserve"> </w:t>
            </w:r>
            <w:r>
              <w:rPr>
                <w:rFonts w:ascii="Arial"/>
                <w:i/>
              </w:rPr>
              <w:t>supplied</w:t>
            </w:r>
            <w:r>
              <w:rPr>
                <w:rFonts w:ascii="Arial"/>
                <w:i/>
                <w:spacing w:val="-4"/>
              </w:rPr>
              <w:t xml:space="preserve"> </w:t>
            </w:r>
            <w:r>
              <w:rPr>
                <w:rFonts w:ascii="Arial"/>
                <w:i/>
              </w:rPr>
              <w:t>from</w:t>
            </w:r>
            <w:r>
              <w:rPr>
                <w:rFonts w:ascii="Arial"/>
                <w:i/>
                <w:spacing w:val="-4"/>
              </w:rPr>
              <w:t xml:space="preserve"> </w:t>
            </w:r>
            <w:r>
              <w:rPr>
                <w:rFonts w:ascii="Arial"/>
                <w:i/>
              </w:rPr>
              <w:t>within</w:t>
            </w:r>
            <w:r>
              <w:rPr>
                <w:rFonts w:ascii="Arial"/>
                <w:i/>
                <w:spacing w:val="-4"/>
              </w:rPr>
              <w:t xml:space="preserve"> </w:t>
            </w:r>
            <w:r>
              <w:rPr>
                <w:rFonts w:ascii="Arial"/>
                <w:i/>
              </w:rPr>
              <w:t>the</w:t>
            </w:r>
            <w:r>
              <w:rPr>
                <w:rFonts w:ascii="Arial"/>
                <w:i/>
                <w:spacing w:val="-5"/>
              </w:rPr>
              <w:t xml:space="preserve"> </w:t>
            </w:r>
            <w:r>
              <w:rPr>
                <w:rFonts w:ascii="Arial"/>
                <w:i/>
                <w:spacing w:val="-2"/>
              </w:rPr>
              <w:t>Philippines:</w:t>
            </w:r>
          </w:p>
          <w:p w14:paraId="0A0E254D" w14:textId="77777777" w:rsidR="00432026" w:rsidRDefault="00432026">
            <w:pPr>
              <w:pStyle w:val="TableParagraph"/>
              <w:spacing w:before="26"/>
              <w:rPr>
                <w:rFonts w:ascii="Arial"/>
                <w:b/>
                <w:i/>
              </w:rPr>
            </w:pPr>
          </w:p>
          <w:p w14:paraId="5BB9B50A" w14:textId="77777777" w:rsidR="00432026" w:rsidRDefault="00673F4F">
            <w:pPr>
              <w:pStyle w:val="TableParagraph"/>
              <w:spacing w:before="1"/>
              <w:ind w:left="124" w:right="91"/>
              <w:jc w:val="both"/>
            </w:pPr>
            <w:r>
              <w:t>Upon</w:t>
            </w:r>
            <w:r>
              <w:rPr>
                <w:spacing w:val="-11"/>
              </w:rPr>
              <w:t xml:space="preserve"> </w:t>
            </w:r>
            <w:r>
              <w:t>delivery</w:t>
            </w:r>
            <w:r>
              <w:rPr>
                <w:spacing w:val="-11"/>
              </w:rPr>
              <w:t xml:space="preserve"> </w:t>
            </w:r>
            <w:r>
              <w:t>of</w:t>
            </w:r>
            <w:r>
              <w:rPr>
                <w:spacing w:val="-13"/>
              </w:rPr>
              <w:t xml:space="preserve"> </w:t>
            </w:r>
            <w:r>
              <w:t>the</w:t>
            </w:r>
            <w:r>
              <w:rPr>
                <w:spacing w:val="-13"/>
              </w:rPr>
              <w:t xml:space="preserve"> </w:t>
            </w:r>
            <w:r>
              <w:t>Goods</w:t>
            </w:r>
            <w:r>
              <w:rPr>
                <w:spacing w:val="-11"/>
              </w:rPr>
              <w:t xml:space="preserve"> </w:t>
            </w:r>
            <w:r>
              <w:t>to</w:t>
            </w:r>
            <w:r>
              <w:rPr>
                <w:spacing w:val="-14"/>
              </w:rPr>
              <w:t xml:space="preserve"> </w:t>
            </w:r>
            <w:r>
              <w:t>the</w:t>
            </w:r>
            <w:r>
              <w:rPr>
                <w:spacing w:val="-12"/>
              </w:rPr>
              <w:t xml:space="preserve"> </w:t>
            </w:r>
            <w:r>
              <w:t>Project</w:t>
            </w:r>
            <w:r>
              <w:rPr>
                <w:spacing w:val="-11"/>
              </w:rPr>
              <w:t xml:space="preserve"> </w:t>
            </w:r>
            <w:r>
              <w:t>Site,</w:t>
            </w:r>
            <w:r>
              <w:rPr>
                <w:spacing w:val="-11"/>
              </w:rPr>
              <w:t xml:space="preserve"> </w:t>
            </w:r>
            <w:r>
              <w:t>the</w:t>
            </w:r>
            <w:r>
              <w:rPr>
                <w:spacing w:val="-14"/>
              </w:rPr>
              <w:t xml:space="preserve"> </w:t>
            </w:r>
            <w:r>
              <w:t>Supplier</w:t>
            </w:r>
            <w:r>
              <w:rPr>
                <w:spacing w:val="-11"/>
              </w:rPr>
              <w:t xml:space="preserve"> </w:t>
            </w:r>
            <w:r>
              <w:t>shall</w:t>
            </w:r>
            <w:r>
              <w:rPr>
                <w:spacing w:val="-12"/>
              </w:rPr>
              <w:t xml:space="preserve"> </w:t>
            </w:r>
            <w:r>
              <w:t>notify the Procuring Entity and present the following original documents to the Procuring Entity:</w:t>
            </w:r>
          </w:p>
          <w:p w14:paraId="7E633811" w14:textId="77777777" w:rsidR="00432026" w:rsidRDefault="00432026">
            <w:pPr>
              <w:pStyle w:val="TableParagraph"/>
              <w:spacing w:before="27"/>
              <w:rPr>
                <w:rFonts w:ascii="Arial"/>
                <w:b/>
                <w:i/>
              </w:rPr>
            </w:pPr>
          </w:p>
          <w:p w14:paraId="3F6AD28C" w14:textId="77777777" w:rsidR="00432026" w:rsidRDefault="00673F4F">
            <w:pPr>
              <w:pStyle w:val="TableParagraph"/>
              <w:numPr>
                <w:ilvl w:val="0"/>
                <w:numId w:val="11"/>
              </w:numPr>
              <w:tabs>
                <w:tab w:val="left" w:pos="1188"/>
              </w:tabs>
              <w:spacing w:line="252" w:lineRule="exact"/>
            </w:pPr>
            <w:r>
              <w:rPr>
                <w:spacing w:val="-2"/>
              </w:rPr>
              <w:t>Supplier’s</w:t>
            </w:r>
            <w:r>
              <w:rPr>
                <w:spacing w:val="-1"/>
              </w:rPr>
              <w:t xml:space="preserve"> </w:t>
            </w:r>
            <w:r>
              <w:rPr>
                <w:spacing w:val="-2"/>
              </w:rPr>
              <w:t>invoice</w:t>
            </w:r>
            <w:r>
              <w:rPr>
                <w:spacing w:val="1"/>
              </w:rPr>
              <w:t xml:space="preserve"> </w:t>
            </w:r>
            <w:r>
              <w:rPr>
                <w:spacing w:val="-2"/>
              </w:rPr>
              <w:t>showing</w:t>
            </w:r>
            <w:r>
              <w:rPr>
                <w:spacing w:val="2"/>
              </w:rPr>
              <w:t xml:space="preserve"> </w:t>
            </w:r>
            <w:r>
              <w:rPr>
                <w:spacing w:val="-2"/>
              </w:rPr>
              <w:t>the goods’ description,</w:t>
            </w:r>
            <w:r>
              <w:rPr>
                <w:spacing w:val="-3"/>
              </w:rPr>
              <w:t xml:space="preserve"> </w:t>
            </w:r>
            <w:r>
              <w:rPr>
                <w:spacing w:val="-2"/>
              </w:rPr>
              <w:t>quantity,</w:t>
            </w:r>
          </w:p>
          <w:p w14:paraId="001C0DC5" w14:textId="77777777" w:rsidR="00432026" w:rsidRDefault="00673F4F">
            <w:pPr>
              <w:pStyle w:val="TableParagraph"/>
              <w:spacing w:line="252" w:lineRule="exact"/>
              <w:ind w:left="1188"/>
            </w:pPr>
            <w:r>
              <w:t>unit</w:t>
            </w:r>
            <w:r>
              <w:rPr>
                <w:spacing w:val="-3"/>
              </w:rPr>
              <w:t xml:space="preserve"> </w:t>
            </w:r>
            <w:r>
              <w:t>price,</w:t>
            </w:r>
            <w:r>
              <w:rPr>
                <w:spacing w:val="-3"/>
              </w:rPr>
              <w:t xml:space="preserve"> </w:t>
            </w:r>
            <w:r>
              <w:t>and</w:t>
            </w:r>
            <w:r>
              <w:rPr>
                <w:spacing w:val="-6"/>
              </w:rPr>
              <w:t xml:space="preserve"> </w:t>
            </w:r>
            <w:r>
              <w:t>total</w:t>
            </w:r>
            <w:r>
              <w:rPr>
                <w:spacing w:val="-5"/>
              </w:rPr>
              <w:t xml:space="preserve"> </w:t>
            </w:r>
            <w:r>
              <w:rPr>
                <w:spacing w:val="-2"/>
              </w:rPr>
              <w:t>amount;</w:t>
            </w:r>
          </w:p>
          <w:p w14:paraId="4F48E7ED" w14:textId="77777777" w:rsidR="00432026" w:rsidRDefault="00673F4F">
            <w:pPr>
              <w:pStyle w:val="TableParagraph"/>
              <w:numPr>
                <w:ilvl w:val="0"/>
                <w:numId w:val="11"/>
              </w:numPr>
              <w:tabs>
                <w:tab w:val="left" w:pos="1188"/>
              </w:tabs>
              <w:spacing w:before="121"/>
            </w:pPr>
            <w:r>
              <w:t>Delivery</w:t>
            </w:r>
            <w:r>
              <w:rPr>
                <w:spacing w:val="-8"/>
              </w:rPr>
              <w:t xml:space="preserve"> </w:t>
            </w:r>
            <w:r>
              <w:t>receipt/note,</w:t>
            </w:r>
            <w:r>
              <w:rPr>
                <w:spacing w:val="-7"/>
              </w:rPr>
              <w:t xml:space="preserve"> </w:t>
            </w:r>
            <w:r>
              <w:t>railway</w:t>
            </w:r>
            <w:r>
              <w:rPr>
                <w:spacing w:val="-7"/>
              </w:rPr>
              <w:t xml:space="preserve"> </w:t>
            </w:r>
            <w:r>
              <w:t>receipt,</w:t>
            </w:r>
            <w:r>
              <w:rPr>
                <w:spacing w:val="-4"/>
              </w:rPr>
              <w:t xml:space="preserve"> </w:t>
            </w:r>
            <w:r>
              <w:t>or</w:t>
            </w:r>
            <w:r>
              <w:rPr>
                <w:spacing w:val="-7"/>
              </w:rPr>
              <w:t xml:space="preserve"> </w:t>
            </w:r>
            <w:r>
              <w:t>truck</w:t>
            </w:r>
            <w:r>
              <w:rPr>
                <w:spacing w:val="-8"/>
              </w:rPr>
              <w:t xml:space="preserve"> </w:t>
            </w:r>
            <w:r>
              <w:rPr>
                <w:spacing w:val="-2"/>
              </w:rPr>
              <w:t>receipt;</w:t>
            </w:r>
          </w:p>
          <w:p w14:paraId="3AF65321" w14:textId="77777777" w:rsidR="00432026" w:rsidRDefault="00673F4F">
            <w:pPr>
              <w:pStyle w:val="TableParagraph"/>
              <w:numPr>
                <w:ilvl w:val="0"/>
                <w:numId w:val="11"/>
              </w:numPr>
              <w:tabs>
                <w:tab w:val="left" w:pos="1188"/>
              </w:tabs>
              <w:spacing w:before="120"/>
            </w:pPr>
            <w:r>
              <w:t>Supplier’s</w:t>
            </w:r>
            <w:r>
              <w:rPr>
                <w:spacing w:val="-9"/>
              </w:rPr>
              <w:t xml:space="preserve"> </w:t>
            </w:r>
            <w:r>
              <w:t>factory</w:t>
            </w:r>
            <w:r>
              <w:rPr>
                <w:spacing w:val="-8"/>
              </w:rPr>
              <w:t xml:space="preserve"> </w:t>
            </w:r>
            <w:r>
              <w:t>inspection</w:t>
            </w:r>
            <w:r>
              <w:rPr>
                <w:spacing w:val="-8"/>
              </w:rPr>
              <w:t xml:space="preserve"> </w:t>
            </w:r>
            <w:r>
              <w:rPr>
                <w:spacing w:val="-2"/>
              </w:rPr>
              <w:t>report;</w:t>
            </w:r>
          </w:p>
          <w:p w14:paraId="16DFEDA9" w14:textId="77777777" w:rsidR="00432026" w:rsidRDefault="00673F4F">
            <w:pPr>
              <w:pStyle w:val="TableParagraph"/>
              <w:numPr>
                <w:ilvl w:val="0"/>
                <w:numId w:val="11"/>
              </w:numPr>
              <w:tabs>
                <w:tab w:val="left" w:pos="1188"/>
              </w:tabs>
              <w:spacing w:before="119"/>
            </w:pPr>
            <w:r>
              <w:t>Manufacturer’s</w:t>
            </w:r>
            <w:r>
              <w:rPr>
                <w:spacing w:val="-8"/>
              </w:rPr>
              <w:t xml:space="preserve"> </w:t>
            </w:r>
            <w:r>
              <w:t>and/or</w:t>
            </w:r>
            <w:r>
              <w:rPr>
                <w:spacing w:val="-9"/>
              </w:rPr>
              <w:t xml:space="preserve"> </w:t>
            </w:r>
            <w:r>
              <w:t>Supplier’s</w:t>
            </w:r>
            <w:r>
              <w:rPr>
                <w:spacing w:val="-9"/>
              </w:rPr>
              <w:t xml:space="preserve"> </w:t>
            </w:r>
            <w:r>
              <w:t>warranty</w:t>
            </w:r>
            <w:r>
              <w:rPr>
                <w:spacing w:val="-7"/>
              </w:rPr>
              <w:t xml:space="preserve"> </w:t>
            </w:r>
            <w:r>
              <w:rPr>
                <w:spacing w:val="-2"/>
              </w:rPr>
              <w:t>certificate;</w:t>
            </w:r>
          </w:p>
          <w:p w14:paraId="27AD299D" w14:textId="77777777" w:rsidR="00432026" w:rsidRDefault="00673F4F">
            <w:pPr>
              <w:pStyle w:val="TableParagraph"/>
              <w:numPr>
                <w:ilvl w:val="0"/>
                <w:numId w:val="11"/>
              </w:numPr>
              <w:tabs>
                <w:tab w:val="left" w:pos="1188"/>
              </w:tabs>
              <w:spacing w:before="121"/>
            </w:pPr>
            <w:r>
              <w:t>Certificate</w:t>
            </w:r>
            <w:r>
              <w:rPr>
                <w:spacing w:val="-8"/>
              </w:rPr>
              <w:t xml:space="preserve"> </w:t>
            </w:r>
            <w:r>
              <w:t>of</w:t>
            </w:r>
            <w:r>
              <w:rPr>
                <w:spacing w:val="-6"/>
              </w:rPr>
              <w:t xml:space="preserve"> </w:t>
            </w:r>
            <w:r>
              <w:t>origin</w:t>
            </w:r>
            <w:r>
              <w:rPr>
                <w:spacing w:val="-7"/>
              </w:rPr>
              <w:t xml:space="preserve"> </w:t>
            </w:r>
            <w:r>
              <w:t>(for</w:t>
            </w:r>
            <w:r>
              <w:rPr>
                <w:spacing w:val="-4"/>
              </w:rPr>
              <w:t xml:space="preserve"> </w:t>
            </w:r>
            <w:r>
              <w:t>imported</w:t>
            </w:r>
            <w:r>
              <w:rPr>
                <w:spacing w:val="-5"/>
              </w:rPr>
              <w:t xml:space="preserve"> </w:t>
            </w:r>
            <w:r>
              <w:rPr>
                <w:spacing w:val="-2"/>
              </w:rPr>
              <w:t>Goods);</w:t>
            </w:r>
          </w:p>
          <w:p w14:paraId="39222EDF" w14:textId="77777777" w:rsidR="00432026" w:rsidRDefault="00673F4F">
            <w:pPr>
              <w:pStyle w:val="TableParagraph"/>
              <w:numPr>
                <w:ilvl w:val="0"/>
                <w:numId w:val="11"/>
              </w:numPr>
              <w:tabs>
                <w:tab w:val="left" w:pos="1188"/>
              </w:tabs>
              <w:spacing w:before="119"/>
              <w:ind w:right="97"/>
            </w:pPr>
            <w:r>
              <w:t>Delivery receipt detailing number and description of items received signed by the authorized receiving personnel;</w:t>
            </w:r>
          </w:p>
          <w:p w14:paraId="6F6CFBBF" w14:textId="77777777" w:rsidR="00432026" w:rsidRDefault="00673F4F">
            <w:pPr>
              <w:pStyle w:val="TableParagraph"/>
              <w:numPr>
                <w:ilvl w:val="0"/>
                <w:numId w:val="11"/>
              </w:numPr>
              <w:tabs>
                <w:tab w:val="left" w:pos="1188"/>
              </w:tabs>
              <w:spacing w:before="121" w:line="252" w:lineRule="exact"/>
            </w:pPr>
            <w:r>
              <w:t>Certificate</w:t>
            </w:r>
            <w:r>
              <w:rPr>
                <w:spacing w:val="5"/>
              </w:rPr>
              <w:t xml:space="preserve"> </w:t>
            </w:r>
            <w:r>
              <w:t>of</w:t>
            </w:r>
            <w:r>
              <w:rPr>
                <w:spacing w:val="6"/>
              </w:rPr>
              <w:t xml:space="preserve"> </w:t>
            </w:r>
            <w:r>
              <w:t>Acceptance/Inspection</w:t>
            </w:r>
            <w:r>
              <w:rPr>
                <w:spacing w:val="7"/>
              </w:rPr>
              <w:t xml:space="preserve"> </w:t>
            </w:r>
            <w:r>
              <w:t>Report</w:t>
            </w:r>
            <w:r>
              <w:rPr>
                <w:spacing w:val="8"/>
              </w:rPr>
              <w:t xml:space="preserve"> </w:t>
            </w:r>
            <w:r>
              <w:t>signed</w:t>
            </w:r>
            <w:r>
              <w:rPr>
                <w:spacing w:val="7"/>
              </w:rPr>
              <w:t xml:space="preserve"> </w:t>
            </w:r>
            <w:r>
              <w:t>by</w:t>
            </w:r>
            <w:r>
              <w:rPr>
                <w:spacing w:val="5"/>
              </w:rPr>
              <w:t xml:space="preserve"> </w:t>
            </w:r>
            <w:r>
              <w:rPr>
                <w:spacing w:val="-5"/>
              </w:rPr>
              <w:t>the</w:t>
            </w:r>
          </w:p>
          <w:p w14:paraId="4302CD51" w14:textId="77777777" w:rsidR="00432026" w:rsidRDefault="00673F4F">
            <w:pPr>
              <w:pStyle w:val="TableParagraph"/>
              <w:spacing w:line="252" w:lineRule="exact"/>
              <w:ind w:left="1188"/>
            </w:pPr>
            <w:r>
              <w:t>Procuring</w:t>
            </w:r>
            <w:r>
              <w:rPr>
                <w:spacing w:val="-8"/>
              </w:rPr>
              <w:t xml:space="preserve"> </w:t>
            </w:r>
            <w:r>
              <w:t>Entity’s</w:t>
            </w:r>
            <w:r>
              <w:rPr>
                <w:spacing w:val="-6"/>
              </w:rPr>
              <w:t xml:space="preserve"> </w:t>
            </w:r>
            <w:r>
              <w:t>representative</w:t>
            </w:r>
            <w:r>
              <w:rPr>
                <w:spacing w:val="-5"/>
              </w:rPr>
              <w:t xml:space="preserve"> </w:t>
            </w:r>
            <w:r>
              <w:t>at</w:t>
            </w:r>
            <w:r>
              <w:rPr>
                <w:spacing w:val="-7"/>
              </w:rPr>
              <w:t xml:space="preserve"> </w:t>
            </w:r>
            <w:r>
              <w:t>the</w:t>
            </w:r>
            <w:r>
              <w:rPr>
                <w:spacing w:val="-7"/>
              </w:rPr>
              <w:t xml:space="preserve"> </w:t>
            </w:r>
            <w:r>
              <w:t>Project</w:t>
            </w:r>
            <w:r>
              <w:rPr>
                <w:spacing w:val="-7"/>
              </w:rPr>
              <w:t xml:space="preserve"> </w:t>
            </w:r>
            <w:r>
              <w:t>Site;</w:t>
            </w:r>
            <w:r>
              <w:rPr>
                <w:spacing w:val="-4"/>
              </w:rPr>
              <w:t xml:space="preserve"> </w:t>
            </w:r>
            <w:r>
              <w:rPr>
                <w:spacing w:val="-5"/>
              </w:rPr>
              <w:t>and</w:t>
            </w:r>
          </w:p>
          <w:p w14:paraId="5D8B6AE0" w14:textId="77777777" w:rsidR="00432026" w:rsidRDefault="00673F4F">
            <w:pPr>
              <w:pStyle w:val="TableParagraph"/>
              <w:numPr>
                <w:ilvl w:val="0"/>
                <w:numId w:val="11"/>
              </w:numPr>
              <w:tabs>
                <w:tab w:val="left" w:pos="1188"/>
              </w:tabs>
              <w:spacing w:before="121"/>
              <w:ind w:right="98"/>
            </w:pPr>
            <w:r>
              <w:t>Four copies of the Invoice Receipt for Property signed by the Procuring Entity’s representative at the Project Site.</w:t>
            </w:r>
          </w:p>
          <w:p w14:paraId="488FF408" w14:textId="77777777" w:rsidR="00432026" w:rsidRDefault="00432026">
            <w:pPr>
              <w:pStyle w:val="TableParagraph"/>
              <w:spacing w:before="29"/>
              <w:rPr>
                <w:rFonts w:ascii="Arial"/>
                <w:b/>
                <w:i/>
              </w:rPr>
            </w:pPr>
          </w:p>
          <w:p w14:paraId="0496F06B" w14:textId="175236D0" w:rsidR="00432026" w:rsidRDefault="00432026">
            <w:pPr>
              <w:pStyle w:val="TableParagraph"/>
              <w:spacing w:line="252" w:lineRule="exact"/>
              <w:ind w:left="1181"/>
            </w:pPr>
          </w:p>
        </w:tc>
      </w:tr>
    </w:tbl>
    <w:p w14:paraId="5172AC05" w14:textId="77777777" w:rsidR="00432026" w:rsidRDefault="00432026">
      <w:pPr>
        <w:pStyle w:val="TableParagraph"/>
        <w:spacing w:line="252" w:lineRule="exact"/>
        <w:sectPr w:rsidR="00432026">
          <w:footerReference w:type="default" r:id="rId19"/>
          <w:pgSz w:w="11910" w:h="16840"/>
          <w:pgMar w:top="1400" w:right="1133" w:bottom="280" w:left="1133" w:header="0" w:footer="0" w:gutter="0"/>
          <w:cols w:space="720"/>
        </w:sectPr>
      </w:pPr>
    </w:p>
    <w:p w14:paraId="373E2E88" w14:textId="77777777" w:rsidR="00432026" w:rsidRDefault="00432026">
      <w:pPr>
        <w:pStyle w:val="BodyText"/>
        <w:spacing w:before="3"/>
        <w:rPr>
          <w:rFonts w:ascii="Arial"/>
          <w:b/>
          <w:i/>
          <w:sz w:val="2"/>
        </w:rPr>
      </w:pPr>
    </w:p>
    <w:tbl>
      <w:tblPr>
        <w:tblW w:w="0" w:type="auto"/>
        <w:tblInd w:w="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56"/>
        <w:gridCol w:w="6986"/>
      </w:tblGrid>
      <w:tr w:rsidR="00432026" w14:paraId="58E1BF36" w14:textId="77777777" w:rsidTr="005846EE">
        <w:trPr>
          <w:trHeight w:val="13001"/>
        </w:trPr>
        <w:tc>
          <w:tcPr>
            <w:tcW w:w="1656" w:type="dxa"/>
          </w:tcPr>
          <w:p w14:paraId="678BF4C4" w14:textId="77777777" w:rsidR="00432026" w:rsidRDefault="00432026">
            <w:pPr>
              <w:pStyle w:val="TableParagraph"/>
              <w:rPr>
                <w:rFonts w:ascii="Times New Roman"/>
              </w:rPr>
            </w:pPr>
          </w:p>
        </w:tc>
        <w:tc>
          <w:tcPr>
            <w:tcW w:w="6986" w:type="dxa"/>
          </w:tcPr>
          <w:p w14:paraId="4A13C94A" w14:textId="33998990" w:rsidR="00432026" w:rsidRDefault="00673F4F">
            <w:pPr>
              <w:pStyle w:val="TableParagraph"/>
              <w:spacing w:before="1"/>
              <w:ind w:left="107" w:right="95"/>
              <w:jc w:val="both"/>
              <w:rPr>
                <w:rFonts w:ascii="Arial" w:hAnsi="Arial"/>
                <w:i/>
              </w:rPr>
            </w:pPr>
            <w:r>
              <w:t xml:space="preserve">For purposes of this Clause the Procuring Entity’s Representative at the Project Site is </w:t>
            </w:r>
            <w:r w:rsidR="0020156B" w:rsidRPr="0020156B">
              <w:rPr>
                <w:rFonts w:ascii="Arial" w:hAnsi="Arial"/>
                <w:iCs/>
              </w:rPr>
              <w:t>Deo John Israel Abenoja</w:t>
            </w:r>
            <w:r>
              <w:rPr>
                <w:rFonts w:ascii="Arial" w:hAnsi="Arial"/>
                <w:i/>
              </w:rPr>
              <w:t>.</w:t>
            </w:r>
          </w:p>
          <w:p w14:paraId="741E0767" w14:textId="77777777" w:rsidR="00432026" w:rsidRDefault="00432026">
            <w:pPr>
              <w:pStyle w:val="TableParagraph"/>
              <w:spacing w:before="28"/>
              <w:rPr>
                <w:rFonts w:ascii="Arial"/>
                <w:b/>
                <w:i/>
              </w:rPr>
            </w:pPr>
          </w:p>
          <w:p w14:paraId="3F0EED5C" w14:textId="77777777" w:rsidR="00432026" w:rsidRDefault="00673F4F">
            <w:pPr>
              <w:pStyle w:val="TableParagraph"/>
              <w:ind w:left="107"/>
              <w:jc w:val="both"/>
              <w:rPr>
                <w:rFonts w:ascii="Arial"/>
                <w:b/>
              </w:rPr>
            </w:pPr>
            <w:r>
              <w:rPr>
                <w:rFonts w:ascii="Arial"/>
                <w:b/>
              </w:rPr>
              <w:t>Incidental</w:t>
            </w:r>
            <w:r>
              <w:rPr>
                <w:rFonts w:ascii="Arial"/>
                <w:b/>
                <w:spacing w:val="-8"/>
              </w:rPr>
              <w:t xml:space="preserve"> </w:t>
            </w:r>
            <w:r>
              <w:rPr>
                <w:rFonts w:ascii="Arial"/>
                <w:b/>
                <w:spacing w:val="-2"/>
              </w:rPr>
              <w:t>Services</w:t>
            </w:r>
          </w:p>
          <w:p w14:paraId="3AB4AE7A" w14:textId="77777777" w:rsidR="00432026" w:rsidRDefault="00432026">
            <w:pPr>
              <w:pStyle w:val="TableParagraph"/>
              <w:spacing w:before="27"/>
              <w:rPr>
                <w:rFonts w:ascii="Arial"/>
                <w:b/>
                <w:i/>
              </w:rPr>
            </w:pPr>
          </w:p>
          <w:p w14:paraId="40963FCF" w14:textId="77777777" w:rsidR="00432026" w:rsidRDefault="00673F4F">
            <w:pPr>
              <w:pStyle w:val="TableParagraph"/>
              <w:ind w:left="107" w:right="94"/>
              <w:jc w:val="both"/>
            </w:pPr>
            <w:r>
              <w:t xml:space="preserve">The Supplier is required to provide all of the following services, including additional services, if any, specified in </w:t>
            </w:r>
            <w:hyperlink w:anchor="_bookmark54" w:history="1">
              <w:r w:rsidR="00432026">
                <w:t>Section VI. Schedule</w:t>
              </w:r>
            </w:hyperlink>
            <w:r>
              <w:t xml:space="preserve"> </w:t>
            </w:r>
            <w:hyperlink w:anchor="_bookmark54" w:history="1">
              <w:r w:rsidR="00432026">
                <w:t>of Requirements</w:t>
              </w:r>
            </w:hyperlink>
            <w:r>
              <w:t>:</w:t>
            </w:r>
          </w:p>
          <w:p w14:paraId="73E62A80" w14:textId="77777777" w:rsidR="00432026" w:rsidRDefault="00432026">
            <w:pPr>
              <w:pStyle w:val="TableParagraph"/>
              <w:spacing w:before="27"/>
              <w:rPr>
                <w:rFonts w:ascii="Arial"/>
                <w:b/>
                <w:i/>
              </w:rPr>
            </w:pPr>
          </w:p>
          <w:p w14:paraId="5FF95C3F" w14:textId="77777777" w:rsidR="00432026" w:rsidRDefault="00673F4F">
            <w:pPr>
              <w:pStyle w:val="TableParagraph"/>
              <w:numPr>
                <w:ilvl w:val="1"/>
                <w:numId w:val="9"/>
              </w:numPr>
              <w:tabs>
                <w:tab w:val="left" w:pos="1179"/>
                <w:tab w:val="left" w:pos="1181"/>
              </w:tabs>
              <w:ind w:right="99"/>
              <w:jc w:val="both"/>
            </w:pPr>
            <w:r>
              <w:t>performance or supervision of onsite assembly and/or startup of the supplied goods;</w:t>
            </w:r>
          </w:p>
          <w:p w14:paraId="7C54BE84" w14:textId="77777777" w:rsidR="00432026" w:rsidRDefault="00673F4F">
            <w:pPr>
              <w:pStyle w:val="TableParagraph"/>
              <w:numPr>
                <w:ilvl w:val="1"/>
                <w:numId w:val="9"/>
              </w:numPr>
              <w:tabs>
                <w:tab w:val="left" w:pos="1179"/>
                <w:tab w:val="left" w:pos="1181"/>
              </w:tabs>
              <w:spacing w:before="118"/>
              <w:ind w:right="95"/>
              <w:jc w:val="both"/>
            </w:pPr>
            <w:r>
              <w:t>furnishing of tools required for assembly and/or maintenance of the supplied goods;</w:t>
            </w:r>
          </w:p>
          <w:p w14:paraId="5A1DC1CA" w14:textId="77777777" w:rsidR="00432026" w:rsidRDefault="00673F4F">
            <w:pPr>
              <w:pStyle w:val="TableParagraph"/>
              <w:numPr>
                <w:ilvl w:val="1"/>
                <w:numId w:val="9"/>
              </w:numPr>
              <w:tabs>
                <w:tab w:val="left" w:pos="1181"/>
              </w:tabs>
              <w:spacing w:before="121"/>
              <w:ind w:right="96"/>
              <w:jc w:val="both"/>
            </w:pPr>
            <w:r>
              <w:t>furnishing of a detailed operations and maintenance manual for each appropriate unit of the supplied goods;</w:t>
            </w:r>
          </w:p>
          <w:p w14:paraId="42A05BB1" w14:textId="658ED47C" w:rsidR="00432026" w:rsidRDefault="00673F4F">
            <w:pPr>
              <w:pStyle w:val="TableParagraph"/>
              <w:numPr>
                <w:ilvl w:val="1"/>
                <w:numId w:val="9"/>
              </w:numPr>
              <w:tabs>
                <w:tab w:val="left" w:pos="1179"/>
                <w:tab w:val="left" w:pos="1181"/>
              </w:tabs>
              <w:spacing w:before="120"/>
              <w:ind w:right="95"/>
              <w:jc w:val="both"/>
            </w:pPr>
            <w:r>
              <w:t>performance or supervision or maintenance and/or repair of the supplied goods, for a period of time agreed by the parties, provided that this service shall not relieve the Supplier of any warranty obligations under this Contract</w:t>
            </w:r>
            <w:r w:rsidR="0020156B">
              <w:t>.</w:t>
            </w:r>
          </w:p>
          <w:p w14:paraId="6926A4B4" w14:textId="77777777" w:rsidR="00432026" w:rsidRDefault="00432026">
            <w:pPr>
              <w:pStyle w:val="TableParagraph"/>
              <w:spacing w:before="28"/>
              <w:rPr>
                <w:rFonts w:ascii="Arial"/>
                <w:b/>
                <w:i/>
              </w:rPr>
            </w:pPr>
          </w:p>
          <w:p w14:paraId="36BBEEE5" w14:textId="6093E8D8" w:rsidR="00432026" w:rsidRDefault="00673F4F">
            <w:pPr>
              <w:pStyle w:val="TableParagraph"/>
              <w:ind w:left="107" w:right="96"/>
              <w:jc w:val="both"/>
            </w:pPr>
            <w:r>
              <w:t>The Contract price for the goods shall include the prices charged by the</w:t>
            </w:r>
            <w:r>
              <w:rPr>
                <w:spacing w:val="-6"/>
              </w:rPr>
              <w:t xml:space="preserve"> </w:t>
            </w:r>
            <w:r>
              <w:t>Supplier</w:t>
            </w:r>
            <w:r>
              <w:rPr>
                <w:spacing w:val="-8"/>
              </w:rPr>
              <w:t xml:space="preserve"> </w:t>
            </w:r>
            <w:r>
              <w:t>for</w:t>
            </w:r>
            <w:r>
              <w:rPr>
                <w:spacing w:val="-7"/>
              </w:rPr>
              <w:t xml:space="preserve"> </w:t>
            </w:r>
            <w:r>
              <w:t>incidental</w:t>
            </w:r>
            <w:r>
              <w:rPr>
                <w:spacing w:val="-7"/>
              </w:rPr>
              <w:t xml:space="preserve"> </w:t>
            </w:r>
            <w:r>
              <w:t>services</w:t>
            </w:r>
            <w:r>
              <w:rPr>
                <w:spacing w:val="-8"/>
              </w:rPr>
              <w:t xml:space="preserve"> </w:t>
            </w:r>
            <w:r>
              <w:t>and</w:t>
            </w:r>
            <w:r>
              <w:rPr>
                <w:spacing w:val="-8"/>
              </w:rPr>
              <w:t xml:space="preserve"> </w:t>
            </w:r>
            <w:r>
              <w:t>shall</w:t>
            </w:r>
            <w:r>
              <w:rPr>
                <w:spacing w:val="-7"/>
              </w:rPr>
              <w:t xml:space="preserve"> </w:t>
            </w:r>
            <w:r>
              <w:t>not</w:t>
            </w:r>
            <w:r>
              <w:rPr>
                <w:spacing w:val="-7"/>
              </w:rPr>
              <w:t xml:space="preserve"> </w:t>
            </w:r>
            <w:r>
              <w:t>exceed</w:t>
            </w:r>
            <w:r>
              <w:rPr>
                <w:spacing w:val="-8"/>
              </w:rPr>
              <w:t xml:space="preserve"> </w:t>
            </w:r>
            <w:r>
              <w:t>the</w:t>
            </w:r>
            <w:r>
              <w:rPr>
                <w:spacing w:val="-9"/>
              </w:rPr>
              <w:t xml:space="preserve"> </w:t>
            </w:r>
            <w:r>
              <w:t>prevailing rates charged to other parties by the Supplier for similar services.</w:t>
            </w:r>
          </w:p>
          <w:p w14:paraId="25588A33" w14:textId="77777777" w:rsidR="005846EE" w:rsidRDefault="005846EE">
            <w:pPr>
              <w:pStyle w:val="TableParagraph"/>
              <w:ind w:left="107" w:right="96"/>
              <w:jc w:val="both"/>
            </w:pPr>
          </w:p>
          <w:p w14:paraId="62C8AA52" w14:textId="77777777" w:rsidR="005846EE" w:rsidRDefault="005846EE" w:rsidP="005846EE">
            <w:pPr>
              <w:pStyle w:val="TableParagraph"/>
              <w:ind w:left="107"/>
              <w:rPr>
                <w:rFonts w:ascii="Arial"/>
                <w:b/>
              </w:rPr>
            </w:pPr>
            <w:r>
              <w:rPr>
                <w:rFonts w:ascii="Arial"/>
                <w:b/>
                <w:spacing w:val="-2"/>
              </w:rPr>
              <w:t>Insurance</w:t>
            </w:r>
          </w:p>
          <w:p w14:paraId="473AF18B" w14:textId="77777777" w:rsidR="005846EE" w:rsidRDefault="005846EE" w:rsidP="005846EE">
            <w:pPr>
              <w:pStyle w:val="TableParagraph"/>
              <w:spacing w:before="27"/>
              <w:rPr>
                <w:rFonts w:ascii="Arial"/>
                <w:b/>
                <w:i/>
              </w:rPr>
            </w:pPr>
          </w:p>
          <w:p w14:paraId="3B512E99" w14:textId="77777777" w:rsidR="005846EE" w:rsidRDefault="005846EE" w:rsidP="005846EE">
            <w:pPr>
              <w:pStyle w:val="TableParagraph"/>
              <w:ind w:left="107" w:right="93"/>
              <w:jc w:val="both"/>
            </w:pPr>
            <w:r>
              <w:t xml:space="preserve">The Supplier shall fully insure the goods supplied under this Contract in a currency, local or tradeable and accepted by the </w:t>
            </w:r>
            <w:proofErr w:type="spellStart"/>
            <w:r>
              <w:rPr>
                <w:rFonts w:ascii="Arial"/>
                <w:i/>
              </w:rPr>
              <w:t>Bangko</w:t>
            </w:r>
            <w:proofErr w:type="spellEnd"/>
            <w:r>
              <w:rPr>
                <w:rFonts w:ascii="Arial"/>
                <w:i/>
              </w:rPr>
              <w:t xml:space="preserve"> </w:t>
            </w:r>
            <w:proofErr w:type="spellStart"/>
            <w:r>
              <w:rPr>
                <w:rFonts w:ascii="Arial"/>
                <w:i/>
              </w:rPr>
              <w:t>Sentral</w:t>
            </w:r>
            <w:proofErr w:type="spellEnd"/>
            <w:r>
              <w:rPr>
                <w:rFonts w:ascii="Arial"/>
                <w:i/>
              </w:rPr>
              <w:t xml:space="preserve"> ng </w:t>
            </w:r>
            <w:proofErr w:type="spellStart"/>
            <w:r>
              <w:rPr>
                <w:rFonts w:ascii="Arial"/>
                <w:i/>
              </w:rPr>
              <w:t>Pilipinas</w:t>
            </w:r>
            <w:proofErr w:type="spellEnd"/>
            <w:r>
              <w:rPr>
                <w:rFonts w:ascii="Arial"/>
                <w:i/>
              </w:rPr>
              <w:t xml:space="preserve"> </w:t>
            </w:r>
            <w:r>
              <w:t>against loss or damage incidental to manufacture, acquisition, transportation, storage, and delivery. The risk and ownership of the goods remain with the Supplier until their final acceptance</w:t>
            </w:r>
            <w:r>
              <w:rPr>
                <w:spacing w:val="-2"/>
              </w:rPr>
              <w:t xml:space="preserve"> </w:t>
            </w:r>
            <w:r>
              <w:t>by</w:t>
            </w:r>
            <w:r>
              <w:rPr>
                <w:spacing w:val="-1"/>
              </w:rPr>
              <w:t xml:space="preserve"> </w:t>
            </w:r>
            <w:r>
              <w:t>the Procuring Entity, unless</w:t>
            </w:r>
            <w:r>
              <w:rPr>
                <w:spacing w:val="-2"/>
              </w:rPr>
              <w:t xml:space="preserve"> </w:t>
            </w:r>
            <w:r>
              <w:t>otherwise specified in</w:t>
            </w:r>
            <w:r>
              <w:rPr>
                <w:spacing w:val="-1"/>
              </w:rPr>
              <w:t xml:space="preserve"> </w:t>
            </w:r>
            <w:r>
              <w:t xml:space="preserve">this </w:t>
            </w:r>
            <w:r>
              <w:rPr>
                <w:spacing w:val="-2"/>
              </w:rPr>
              <w:t>Contract.</w:t>
            </w:r>
          </w:p>
          <w:p w14:paraId="347579E7" w14:textId="77777777" w:rsidR="005846EE" w:rsidRDefault="005846EE" w:rsidP="005846EE">
            <w:pPr>
              <w:pStyle w:val="TableParagraph"/>
              <w:spacing w:before="28"/>
              <w:rPr>
                <w:rFonts w:ascii="Arial"/>
                <w:b/>
                <w:i/>
              </w:rPr>
            </w:pPr>
          </w:p>
          <w:p w14:paraId="19D24FFD" w14:textId="77777777" w:rsidR="005846EE" w:rsidRDefault="005846EE" w:rsidP="005846EE">
            <w:pPr>
              <w:pStyle w:val="TableParagraph"/>
              <w:ind w:left="107"/>
              <w:rPr>
                <w:rFonts w:ascii="Arial"/>
                <w:b/>
              </w:rPr>
            </w:pPr>
            <w:r>
              <w:rPr>
                <w:rFonts w:ascii="Arial"/>
                <w:b/>
                <w:spacing w:val="-2"/>
              </w:rPr>
              <w:t>Transportation</w:t>
            </w:r>
          </w:p>
          <w:p w14:paraId="345351D0" w14:textId="77777777" w:rsidR="005846EE" w:rsidRDefault="005846EE" w:rsidP="005846EE">
            <w:pPr>
              <w:pStyle w:val="TableParagraph"/>
              <w:spacing w:before="27"/>
              <w:rPr>
                <w:rFonts w:ascii="Arial"/>
                <w:b/>
                <w:i/>
              </w:rPr>
            </w:pPr>
          </w:p>
          <w:p w14:paraId="7B76552D" w14:textId="77777777" w:rsidR="005846EE" w:rsidRDefault="005846EE" w:rsidP="005846EE">
            <w:pPr>
              <w:pStyle w:val="TableParagraph"/>
              <w:ind w:left="107" w:right="94"/>
              <w:jc w:val="both"/>
            </w:pPr>
            <w:r>
              <w:t>The Supplier shall arrange and pay for the</w:t>
            </w:r>
            <w:r>
              <w:rPr>
                <w:spacing w:val="-1"/>
              </w:rPr>
              <w:t xml:space="preserve"> </w:t>
            </w:r>
            <w:r>
              <w:t>delivery of the goods, with the cost included in the Contract Price. When required under this Contract to deliver the goods CIF, CIP, or DDP, the Supplier shall ensure</w:t>
            </w:r>
            <w:r>
              <w:rPr>
                <w:spacing w:val="-14"/>
              </w:rPr>
              <w:t xml:space="preserve"> </w:t>
            </w:r>
            <w:r>
              <w:t>the</w:t>
            </w:r>
            <w:r>
              <w:rPr>
                <w:spacing w:val="-15"/>
              </w:rPr>
              <w:t xml:space="preserve"> </w:t>
            </w:r>
            <w:r>
              <w:t>transport</w:t>
            </w:r>
            <w:r>
              <w:rPr>
                <w:spacing w:val="-11"/>
              </w:rPr>
              <w:t xml:space="preserve"> </w:t>
            </w:r>
            <w:r>
              <w:t>of</w:t>
            </w:r>
            <w:r>
              <w:rPr>
                <w:spacing w:val="-13"/>
              </w:rPr>
              <w:t xml:space="preserve"> </w:t>
            </w:r>
            <w:r>
              <w:t>the</w:t>
            </w:r>
            <w:r>
              <w:rPr>
                <w:spacing w:val="-11"/>
              </w:rPr>
              <w:t xml:space="preserve"> </w:t>
            </w:r>
            <w:r>
              <w:t>goods</w:t>
            </w:r>
            <w:r>
              <w:rPr>
                <w:spacing w:val="-15"/>
              </w:rPr>
              <w:t xml:space="preserve"> </w:t>
            </w:r>
            <w:r>
              <w:t>to</w:t>
            </w:r>
            <w:r>
              <w:rPr>
                <w:spacing w:val="-15"/>
              </w:rPr>
              <w:t xml:space="preserve"> </w:t>
            </w:r>
            <w:r>
              <w:t>the</w:t>
            </w:r>
            <w:r>
              <w:rPr>
                <w:spacing w:val="-15"/>
              </w:rPr>
              <w:t xml:space="preserve"> </w:t>
            </w:r>
            <w:r>
              <w:t>port</w:t>
            </w:r>
            <w:r>
              <w:rPr>
                <w:spacing w:val="-13"/>
              </w:rPr>
              <w:t xml:space="preserve"> </w:t>
            </w:r>
            <w:r>
              <w:t>of</w:t>
            </w:r>
            <w:r>
              <w:rPr>
                <w:spacing w:val="-14"/>
              </w:rPr>
              <w:t xml:space="preserve"> </w:t>
            </w:r>
            <w:r>
              <w:t>destination</w:t>
            </w:r>
            <w:r>
              <w:rPr>
                <w:spacing w:val="-13"/>
              </w:rPr>
              <w:t xml:space="preserve"> </w:t>
            </w:r>
            <w:r>
              <w:t>or</w:t>
            </w:r>
            <w:r>
              <w:rPr>
                <w:spacing w:val="-11"/>
              </w:rPr>
              <w:t xml:space="preserve"> </w:t>
            </w:r>
            <w:r>
              <w:t>any</w:t>
            </w:r>
            <w:r>
              <w:rPr>
                <w:spacing w:val="-14"/>
              </w:rPr>
              <w:t xml:space="preserve"> </w:t>
            </w:r>
            <w:r>
              <w:t xml:space="preserve">other specified place of destination in the Philippines, as indicated in this </w:t>
            </w:r>
            <w:r>
              <w:rPr>
                <w:spacing w:val="-2"/>
              </w:rPr>
              <w:t>Contract.</w:t>
            </w:r>
          </w:p>
          <w:p w14:paraId="05AE9D88" w14:textId="77777777" w:rsidR="005846EE" w:rsidRDefault="005846EE" w:rsidP="005846EE">
            <w:pPr>
              <w:pStyle w:val="TableParagraph"/>
              <w:spacing w:before="27"/>
              <w:rPr>
                <w:rFonts w:ascii="Arial"/>
                <w:b/>
                <w:i/>
              </w:rPr>
            </w:pPr>
          </w:p>
          <w:p w14:paraId="16DE1964" w14:textId="77777777" w:rsidR="005846EE" w:rsidRDefault="005846EE" w:rsidP="005846EE">
            <w:pPr>
              <w:pStyle w:val="TableParagraph"/>
              <w:spacing w:before="1"/>
              <w:ind w:left="107" w:right="92"/>
              <w:jc w:val="both"/>
            </w:pPr>
            <w:r>
              <w:t>The</w:t>
            </w:r>
            <w:r>
              <w:rPr>
                <w:spacing w:val="-6"/>
              </w:rPr>
              <w:t xml:space="preserve"> </w:t>
            </w:r>
            <w:r>
              <w:t>Supplier</w:t>
            </w:r>
            <w:r>
              <w:rPr>
                <w:spacing w:val="-5"/>
              </w:rPr>
              <w:t xml:space="preserve"> </w:t>
            </w:r>
            <w:r>
              <w:t>shall</w:t>
            </w:r>
            <w:r>
              <w:rPr>
                <w:spacing w:val="-8"/>
              </w:rPr>
              <w:t xml:space="preserve"> </w:t>
            </w:r>
            <w:r>
              <w:t>arrange</w:t>
            </w:r>
            <w:r>
              <w:rPr>
                <w:spacing w:val="-6"/>
              </w:rPr>
              <w:t xml:space="preserve"> </w:t>
            </w:r>
            <w:r>
              <w:t>for</w:t>
            </w:r>
            <w:r>
              <w:rPr>
                <w:spacing w:val="-7"/>
              </w:rPr>
              <w:t xml:space="preserve"> </w:t>
            </w:r>
            <w:r>
              <w:t>transport,</w:t>
            </w:r>
            <w:r>
              <w:rPr>
                <w:spacing w:val="-7"/>
              </w:rPr>
              <w:t xml:space="preserve"> </w:t>
            </w:r>
            <w:r>
              <w:t>insurance,</w:t>
            </w:r>
            <w:r>
              <w:rPr>
                <w:spacing w:val="-5"/>
              </w:rPr>
              <w:t xml:space="preserve"> </w:t>
            </w:r>
            <w:r>
              <w:t>and</w:t>
            </w:r>
            <w:r>
              <w:rPr>
                <w:spacing w:val="-8"/>
              </w:rPr>
              <w:t xml:space="preserve"> </w:t>
            </w:r>
            <w:r>
              <w:t>storage</w:t>
            </w:r>
            <w:r>
              <w:rPr>
                <w:spacing w:val="-10"/>
              </w:rPr>
              <w:t xml:space="preserve"> </w:t>
            </w:r>
            <w:r>
              <w:t>to</w:t>
            </w:r>
            <w:r>
              <w:rPr>
                <w:spacing w:val="-8"/>
              </w:rPr>
              <w:t xml:space="preserve"> </w:t>
            </w:r>
            <w:r>
              <w:t>the specified destination with the related costs included in the Contract Price. When required under this Contract to transport the goods to a specified place of destination within the Philippines, defined as the Project Site.</w:t>
            </w:r>
          </w:p>
          <w:p w14:paraId="0A8985E1" w14:textId="303685E8" w:rsidR="005846EE" w:rsidRDefault="005846EE">
            <w:pPr>
              <w:pStyle w:val="TableParagraph"/>
              <w:ind w:left="107" w:right="96"/>
              <w:jc w:val="both"/>
            </w:pPr>
          </w:p>
        </w:tc>
      </w:tr>
    </w:tbl>
    <w:p w14:paraId="6771567A" w14:textId="77777777" w:rsidR="00432026" w:rsidRDefault="00432026">
      <w:pPr>
        <w:pStyle w:val="TableParagraph"/>
        <w:jc w:val="both"/>
        <w:sectPr w:rsidR="00432026">
          <w:footerReference w:type="default" r:id="rId20"/>
          <w:pgSz w:w="11910" w:h="16840"/>
          <w:pgMar w:top="1400" w:right="1133" w:bottom="280" w:left="1133" w:header="0" w:footer="0" w:gutter="0"/>
          <w:cols w:space="720"/>
        </w:sectPr>
      </w:pPr>
    </w:p>
    <w:p w14:paraId="78F74540" w14:textId="77777777" w:rsidR="00432026" w:rsidRDefault="00432026">
      <w:pPr>
        <w:pStyle w:val="BodyText"/>
        <w:spacing w:before="3"/>
        <w:rPr>
          <w:rFonts w:ascii="Arial"/>
          <w:b/>
          <w:i/>
          <w:sz w:val="2"/>
        </w:rPr>
      </w:pPr>
    </w:p>
    <w:tbl>
      <w:tblPr>
        <w:tblW w:w="8642" w:type="dxa"/>
        <w:tblInd w:w="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56"/>
        <w:gridCol w:w="6986"/>
      </w:tblGrid>
      <w:tr w:rsidR="00432026" w14:paraId="0FA7AAD1" w14:textId="77777777" w:rsidTr="005846EE">
        <w:trPr>
          <w:trHeight w:val="953"/>
        </w:trPr>
        <w:tc>
          <w:tcPr>
            <w:tcW w:w="1656" w:type="dxa"/>
          </w:tcPr>
          <w:p w14:paraId="4128A06F" w14:textId="77777777" w:rsidR="00432026" w:rsidRDefault="00432026">
            <w:pPr>
              <w:pStyle w:val="TableParagraph"/>
              <w:rPr>
                <w:rFonts w:ascii="Times New Roman"/>
              </w:rPr>
            </w:pPr>
          </w:p>
        </w:tc>
        <w:tc>
          <w:tcPr>
            <w:tcW w:w="6986" w:type="dxa"/>
          </w:tcPr>
          <w:p w14:paraId="6E79D148" w14:textId="77777777" w:rsidR="00432026" w:rsidRDefault="00432026">
            <w:pPr>
              <w:pStyle w:val="TableParagraph"/>
              <w:spacing w:before="27"/>
              <w:rPr>
                <w:rFonts w:ascii="Arial"/>
                <w:b/>
                <w:i/>
              </w:rPr>
            </w:pPr>
          </w:p>
          <w:p w14:paraId="525EA23A" w14:textId="77777777" w:rsidR="00432026" w:rsidRDefault="00673F4F">
            <w:pPr>
              <w:pStyle w:val="TableParagraph"/>
              <w:ind w:left="107" w:right="95"/>
              <w:jc w:val="both"/>
            </w:pPr>
            <w:r>
              <w:t>The goods must be transported using carriers registered in the Philippines</w:t>
            </w:r>
            <w:r>
              <w:rPr>
                <w:spacing w:val="-10"/>
              </w:rPr>
              <w:t xml:space="preserve"> </w:t>
            </w:r>
            <w:r>
              <w:t>when</w:t>
            </w:r>
            <w:r>
              <w:rPr>
                <w:spacing w:val="-13"/>
              </w:rPr>
              <w:t xml:space="preserve"> </w:t>
            </w:r>
            <w:r>
              <w:t>the</w:t>
            </w:r>
            <w:r>
              <w:rPr>
                <w:spacing w:val="-14"/>
              </w:rPr>
              <w:t xml:space="preserve"> </w:t>
            </w:r>
            <w:r>
              <w:t>Supplier</w:t>
            </w:r>
            <w:r>
              <w:rPr>
                <w:spacing w:val="-10"/>
              </w:rPr>
              <w:t xml:space="preserve"> </w:t>
            </w:r>
            <w:r>
              <w:t>is</w:t>
            </w:r>
            <w:r>
              <w:rPr>
                <w:spacing w:val="-13"/>
              </w:rPr>
              <w:t xml:space="preserve"> </w:t>
            </w:r>
            <w:r>
              <w:t>required</w:t>
            </w:r>
            <w:r>
              <w:rPr>
                <w:spacing w:val="-14"/>
              </w:rPr>
              <w:t xml:space="preserve"> </w:t>
            </w:r>
            <w:r>
              <w:t>under</w:t>
            </w:r>
            <w:r>
              <w:rPr>
                <w:spacing w:val="-14"/>
              </w:rPr>
              <w:t xml:space="preserve"> </w:t>
            </w:r>
            <w:r>
              <w:t>this</w:t>
            </w:r>
            <w:r>
              <w:rPr>
                <w:spacing w:val="-10"/>
              </w:rPr>
              <w:t xml:space="preserve"> </w:t>
            </w:r>
            <w:r>
              <w:t>Contract</w:t>
            </w:r>
            <w:r>
              <w:rPr>
                <w:spacing w:val="-12"/>
              </w:rPr>
              <w:t xml:space="preserve"> </w:t>
            </w:r>
            <w:r>
              <w:t>to</w:t>
            </w:r>
            <w:r>
              <w:rPr>
                <w:spacing w:val="-13"/>
              </w:rPr>
              <w:t xml:space="preserve"> </w:t>
            </w:r>
            <w:r>
              <w:t>deliver the goods CIF (Cost, Insurance, and Freight), CIP (Carriage and Insurance Paid To), or DDP (Delivered Duty Paid). If no Philippine- registered</w:t>
            </w:r>
            <w:r>
              <w:rPr>
                <w:spacing w:val="-7"/>
              </w:rPr>
              <w:t xml:space="preserve"> </w:t>
            </w:r>
            <w:r>
              <w:t>carrier</w:t>
            </w:r>
            <w:r>
              <w:rPr>
                <w:spacing w:val="-4"/>
              </w:rPr>
              <w:t xml:space="preserve"> </w:t>
            </w:r>
            <w:r>
              <w:t>is</w:t>
            </w:r>
            <w:r>
              <w:rPr>
                <w:spacing w:val="-5"/>
              </w:rPr>
              <w:t xml:space="preserve"> </w:t>
            </w:r>
            <w:r>
              <w:t>available,</w:t>
            </w:r>
            <w:r>
              <w:rPr>
                <w:spacing w:val="-4"/>
              </w:rPr>
              <w:t xml:space="preserve"> </w:t>
            </w:r>
            <w:r>
              <w:t>the</w:t>
            </w:r>
            <w:r>
              <w:rPr>
                <w:spacing w:val="-4"/>
              </w:rPr>
              <w:t xml:space="preserve"> </w:t>
            </w:r>
            <w:r>
              <w:t>goods</w:t>
            </w:r>
            <w:r>
              <w:rPr>
                <w:spacing w:val="-7"/>
              </w:rPr>
              <w:t xml:space="preserve"> </w:t>
            </w:r>
            <w:r>
              <w:t>may</w:t>
            </w:r>
            <w:r>
              <w:rPr>
                <w:spacing w:val="-7"/>
              </w:rPr>
              <w:t xml:space="preserve"> </w:t>
            </w:r>
            <w:r>
              <w:t>be</w:t>
            </w:r>
            <w:r>
              <w:rPr>
                <w:spacing w:val="-5"/>
              </w:rPr>
              <w:t xml:space="preserve"> </w:t>
            </w:r>
            <w:r>
              <w:t>shipped</w:t>
            </w:r>
            <w:r>
              <w:rPr>
                <w:spacing w:val="-5"/>
              </w:rPr>
              <w:t xml:space="preserve"> </w:t>
            </w:r>
            <w:r>
              <w:t>using</w:t>
            </w:r>
            <w:r>
              <w:rPr>
                <w:spacing w:val="-5"/>
              </w:rPr>
              <w:t xml:space="preserve"> </w:t>
            </w:r>
            <w:r>
              <w:t>a</w:t>
            </w:r>
            <w:r>
              <w:rPr>
                <w:spacing w:val="-5"/>
              </w:rPr>
              <w:t xml:space="preserve"> </w:t>
            </w:r>
            <w:r>
              <w:t>non- Philippine carrier, provided the Supplier obtains and presents certification</w:t>
            </w:r>
            <w:r>
              <w:rPr>
                <w:spacing w:val="66"/>
              </w:rPr>
              <w:t xml:space="preserve"> </w:t>
            </w:r>
            <w:r>
              <w:t>from</w:t>
            </w:r>
            <w:r>
              <w:rPr>
                <w:spacing w:val="68"/>
              </w:rPr>
              <w:t xml:space="preserve"> </w:t>
            </w:r>
            <w:r>
              <w:t>the</w:t>
            </w:r>
            <w:r>
              <w:rPr>
                <w:spacing w:val="69"/>
              </w:rPr>
              <w:t xml:space="preserve"> </w:t>
            </w:r>
            <w:r>
              <w:t>nearest</w:t>
            </w:r>
            <w:r>
              <w:rPr>
                <w:spacing w:val="71"/>
              </w:rPr>
              <w:t xml:space="preserve"> </w:t>
            </w:r>
            <w:r>
              <w:t>Philippine</w:t>
            </w:r>
            <w:r>
              <w:rPr>
                <w:spacing w:val="69"/>
              </w:rPr>
              <w:t xml:space="preserve"> </w:t>
            </w:r>
            <w:r>
              <w:t>consulate</w:t>
            </w:r>
            <w:r>
              <w:rPr>
                <w:spacing w:val="70"/>
              </w:rPr>
              <w:t xml:space="preserve"> </w:t>
            </w:r>
            <w:r>
              <w:t>at</w:t>
            </w:r>
            <w:r>
              <w:rPr>
                <w:spacing w:val="71"/>
              </w:rPr>
              <w:t xml:space="preserve"> </w:t>
            </w:r>
            <w:r>
              <w:t>the</w:t>
            </w:r>
            <w:r>
              <w:rPr>
                <w:spacing w:val="67"/>
              </w:rPr>
              <w:t xml:space="preserve"> </w:t>
            </w:r>
            <w:r>
              <w:t>port</w:t>
            </w:r>
            <w:r>
              <w:rPr>
                <w:spacing w:val="71"/>
              </w:rPr>
              <w:t xml:space="preserve"> </w:t>
            </w:r>
            <w:r>
              <w:rPr>
                <w:spacing w:val="-5"/>
              </w:rPr>
              <w:t>of</w:t>
            </w:r>
          </w:p>
          <w:p w14:paraId="39CF675C" w14:textId="77777777" w:rsidR="00432026" w:rsidRDefault="00673F4F">
            <w:pPr>
              <w:pStyle w:val="TableParagraph"/>
              <w:spacing w:line="233" w:lineRule="exact"/>
              <w:ind w:left="107"/>
              <w:jc w:val="both"/>
              <w:rPr>
                <w:spacing w:val="-2"/>
              </w:rPr>
            </w:pPr>
            <w:r>
              <w:t>dispatch.</w:t>
            </w:r>
            <w:r>
              <w:rPr>
                <w:spacing w:val="57"/>
                <w:w w:val="150"/>
              </w:rPr>
              <w:t xml:space="preserve"> </w:t>
            </w:r>
            <w:r>
              <w:t>If</w:t>
            </w:r>
            <w:r>
              <w:rPr>
                <w:spacing w:val="59"/>
                <w:w w:val="150"/>
              </w:rPr>
              <w:t xml:space="preserve"> </w:t>
            </w:r>
            <w:r>
              <w:t>Philippine-registered</w:t>
            </w:r>
            <w:r>
              <w:rPr>
                <w:spacing w:val="58"/>
                <w:w w:val="150"/>
              </w:rPr>
              <w:t xml:space="preserve"> </w:t>
            </w:r>
            <w:r>
              <w:t>carriers</w:t>
            </w:r>
            <w:r>
              <w:rPr>
                <w:spacing w:val="60"/>
                <w:w w:val="150"/>
              </w:rPr>
              <w:t xml:space="preserve"> </w:t>
            </w:r>
            <w:r>
              <w:t>are</w:t>
            </w:r>
            <w:r>
              <w:rPr>
                <w:spacing w:val="56"/>
                <w:w w:val="150"/>
              </w:rPr>
              <w:t xml:space="preserve"> </w:t>
            </w:r>
            <w:r>
              <w:t>available</w:t>
            </w:r>
            <w:r>
              <w:rPr>
                <w:spacing w:val="58"/>
                <w:w w:val="150"/>
              </w:rPr>
              <w:t xml:space="preserve"> </w:t>
            </w:r>
            <w:r>
              <w:t>but</w:t>
            </w:r>
            <w:r>
              <w:rPr>
                <w:spacing w:val="60"/>
                <w:w w:val="150"/>
              </w:rPr>
              <w:t xml:space="preserve"> </w:t>
            </w:r>
            <w:r>
              <w:rPr>
                <w:spacing w:val="-2"/>
              </w:rPr>
              <w:t>their</w:t>
            </w:r>
            <w:r w:rsidR="005846EE">
              <w:rPr>
                <w:spacing w:val="-2"/>
              </w:rPr>
              <w:t xml:space="preserve"> </w:t>
            </w:r>
          </w:p>
          <w:p w14:paraId="0B0D26F5" w14:textId="77777777" w:rsidR="005846EE" w:rsidRDefault="005846EE" w:rsidP="005846EE">
            <w:pPr>
              <w:pStyle w:val="TableParagraph"/>
              <w:ind w:left="107" w:right="96"/>
              <w:jc w:val="both"/>
            </w:pPr>
            <w:r>
              <w:t>schedules would impede timely delivery or cause delays in the Supplier’s</w:t>
            </w:r>
            <w:r>
              <w:rPr>
                <w:spacing w:val="-8"/>
              </w:rPr>
              <w:t xml:space="preserve"> </w:t>
            </w:r>
            <w:r>
              <w:t>performance</w:t>
            </w:r>
            <w:r>
              <w:rPr>
                <w:spacing w:val="-8"/>
              </w:rPr>
              <w:t xml:space="preserve"> </w:t>
            </w:r>
            <w:r>
              <w:t>of</w:t>
            </w:r>
            <w:r>
              <w:rPr>
                <w:spacing w:val="-9"/>
              </w:rPr>
              <w:t xml:space="preserve"> </w:t>
            </w:r>
            <w:r>
              <w:t>this</w:t>
            </w:r>
            <w:r>
              <w:rPr>
                <w:spacing w:val="-8"/>
              </w:rPr>
              <w:t xml:space="preserve"> </w:t>
            </w:r>
            <w:r>
              <w:t>Contract,</w:t>
            </w:r>
            <w:r>
              <w:rPr>
                <w:spacing w:val="-9"/>
              </w:rPr>
              <w:t xml:space="preserve"> </w:t>
            </w:r>
            <w:r>
              <w:t>the</w:t>
            </w:r>
            <w:r>
              <w:rPr>
                <w:spacing w:val="-11"/>
              </w:rPr>
              <w:t xml:space="preserve"> </w:t>
            </w:r>
            <w:r>
              <w:t>period</w:t>
            </w:r>
            <w:r>
              <w:rPr>
                <w:spacing w:val="-11"/>
              </w:rPr>
              <w:t xml:space="preserve"> </w:t>
            </w:r>
            <w:r>
              <w:t>of</w:t>
            </w:r>
            <w:r>
              <w:rPr>
                <w:spacing w:val="-10"/>
              </w:rPr>
              <w:t xml:space="preserve"> </w:t>
            </w:r>
            <w:r>
              <w:t>delay</w:t>
            </w:r>
            <w:r>
              <w:rPr>
                <w:spacing w:val="-11"/>
              </w:rPr>
              <w:t xml:space="preserve"> </w:t>
            </w:r>
            <w:r>
              <w:t>from</w:t>
            </w:r>
            <w:r>
              <w:rPr>
                <w:spacing w:val="-10"/>
              </w:rPr>
              <w:t xml:space="preserve"> </w:t>
            </w:r>
            <w:r>
              <w:t>when the goods</w:t>
            </w:r>
            <w:r>
              <w:rPr>
                <w:spacing w:val="-3"/>
              </w:rPr>
              <w:t xml:space="preserve"> </w:t>
            </w:r>
            <w:r>
              <w:t>were</w:t>
            </w:r>
            <w:r>
              <w:rPr>
                <w:spacing w:val="-2"/>
              </w:rPr>
              <w:t xml:space="preserve"> </w:t>
            </w:r>
            <w:r>
              <w:t>first</w:t>
            </w:r>
            <w:r>
              <w:rPr>
                <w:spacing w:val="-1"/>
              </w:rPr>
              <w:t xml:space="preserve"> </w:t>
            </w:r>
            <w:r>
              <w:t>ready</w:t>
            </w:r>
            <w:r>
              <w:rPr>
                <w:spacing w:val="-2"/>
              </w:rPr>
              <w:t xml:space="preserve"> </w:t>
            </w:r>
            <w:r>
              <w:t>for</w:t>
            </w:r>
            <w:r>
              <w:rPr>
                <w:spacing w:val="-2"/>
              </w:rPr>
              <w:t xml:space="preserve"> </w:t>
            </w:r>
            <w:r>
              <w:t>shipment</w:t>
            </w:r>
            <w:r>
              <w:rPr>
                <w:spacing w:val="-1"/>
              </w:rPr>
              <w:t xml:space="preserve"> </w:t>
            </w:r>
            <w:r>
              <w:t>to</w:t>
            </w:r>
            <w:r>
              <w:rPr>
                <w:spacing w:val="-5"/>
              </w:rPr>
              <w:t xml:space="preserve"> </w:t>
            </w:r>
            <w:r>
              <w:t>the</w:t>
            </w:r>
            <w:r>
              <w:rPr>
                <w:spacing w:val="-3"/>
              </w:rPr>
              <w:t xml:space="preserve"> </w:t>
            </w:r>
            <w:r>
              <w:t>actual</w:t>
            </w:r>
            <w:r>
              <w:rPr>
                <w:spacing w:val="-1"/>
              </w:rPr>
              <w:t xml:space="preserve"> </w:t>
            </w:r>
            <w:r>
              <w:t>date</w:t>
            </w:r>
            <w:r>
              <w:rPr>
                <w:spacing w:val="-3"/>
              </w:rPr>
              <w:t xml:space="preserve"> </w:t>
            </w:r>
            <w:r>
              <w:t>of</w:t>
            </w:r>
            <w:r>
              <w:rPr>
                <w:spacing w:val="-1"/>
              </w:rPr>
              <w:t xml:space="preserve"> </w:t>
            </w:r>
            <w:r>
              <w:t xml:space="preserve">shipment will be considered </w:t>
            </w:r>
            <w:r>
              <w:rPr>
                <w:rFonts w:ascii="Arial" w:hAnsi="Arial"/>
                <w:i/>
              </w:rPr>
              <w:t>force</w:t>
            </w:r>
            <w:r>
              <w:rPr>
                <w:rFonts w:ascii="Arial" w:hAnsi="Arial"/>
                <w:i/>
                <w:spacing w:val="-1"/>
              </w:rPr>
              <w:t xml:space="preserve"> </w:t>
            </w:r>
            <w:r>
              <w:rPr>
                <w:rFonts w:ascii="Arial" w:hAnsi="Arial"/>
                <w:i/>
              </w:rPr>
              <w:t xml:space="preserve">majeure </w:t>
            </w:r>
            <w:r>
              <w:t xml:space="preserve">in accordance with </w:t>
            </w:r>
            <w:r>
              <w:rPr>
                <w:rFonts w:ascii="Arial" w:hAnsi="Arial"/>
                <w:b/>
              </w:rPr>
              <w:t xml:space="preserve">GCC </w:t>
            </w:r>
            <w:r>
              <w:t>Clause 23.</w:t>
            </w:r>
          </w:p>
          <w:p w14:paraId="129C3CD4" w14:textId="77777777" w:rsidR="005846EE" w:rsidRDefault="005846EE" w:rsidP="005846EE">
            <w:pPr>
              <w:pStyle w:val="TableParagraph"/>
              <w:spacing w:before="28"/>
              <w:rPr>
                <w:rFonts w:ascii="Arial"/>
                <w:b/>
                <w:i/>
              </w:rPr>
            </w:pPr>
          </w:p>
          <w:p w14:paraId="0ED650DC" w14:textId="77777777" w:rsidR="005846EE" w:rsidRDefault="005846EE" w:rsidP="005846EE">
            <w:pPr>
              <w:pStyle w:val="TableParagraph"/>
              <w:spacing w:before="1"/>
              <w:ind w:left="107" w:right="92"/>
              <w:jc w:val="both"/>
            </w:pPr>
            <w:r>
              <w:t>The Procuring Entity accepts no liability for the damage of goods during transit other than those prescribed by INCOTERMS for DDP Deliveries.</w:t>
            </w:r>
            <w:r>
              <w:rPr>
                <w:spacing w:val="-6"/>
              </w:rPr>
              <w:t xml:space="preserve"> </w:t>
            </w:r>
            <w:r>
              <w:t>In</w:t>
            </w:r>
            <w:r>
              <w:rPr>
                <w:spacing w:val="-10"/>
              </w:rPr>
              <w:t xml:space="preserve"> </w:t>
            </w:r>
            <w:r>
              <w:t>the</w:t>
            </w:r>
            <w:r>
              <w:rPr>
                <w:spacing w:val="-10"/>
              </w:rPr>
              <w:t xml:space="preserve"> </w:t>
            </w:r>
            <w:r>
              <w:t>case</w:t>
            </w:r>
            <w:r>
              <w:rPr>
                <w:spacing w:val="-10"/>
              </w:rPr>
              <w:t xml:space="preserve"> </w:t>
            </w:r>
            <w:r>
              <w:t>of</w:t>
            </w:r>
            <w:r>
              <w:rPr>
                <w:spacing w:val="-10"/>
              </w:rPr>
              <w:t xml:space="preserve"> </w:t>
            </w:r>
            <w:r>
              <w:t>goods</w:t>
            </w:r>
            <w:r>
              <w:rPr>
                <w:spacing w:val="-7"/>
              </w:rPr>
              <w:t xml:space="preserve"> </w:t>
            </w:r>
            <w:r>
              <w:t>supplied</w:t>
            </w:r>
            <w:r>
              <w:rPr>
                <w:spacing w:val="-8"/>
              </w:rPr>
              <w:t xml:space="preserve"> </w:t>
            </w:r>
            <w:r>
              <w:t>from</w:t>
            </w:r>
            <w:r>
              <w:rPr>
                <w:spacing w:val="-6"/>
              </w:rPr>
              <w:t xml:space="preserve"> </w:t>
            </w:r>
            <w:r>
              <w:t>within</w:t>
            </w:r>
            <w:r>
              <w:rPr>
                <w:spacing w:val="-7"/>
              </w:rPr>
              <w:t xml:space="preserve"> </w:t>
            </w:r>
            <w:r>
              <w:t>the</w:t>
            </w:r>
            <w:r>
              <w:rPr>
                <w:spacing w:val="-8"/>
              </w:rPr>
              <w:t xml:space="preserve"> </w:t>
            </w:r>
            <w:r>
              <w:t>Philippines</w:t>
            </w:r>
            <w:r>
              <w:rPr>
                <w:spacing w:val="-7"/>
              </w:rPr>
              <w:t xml:space="preserve"> </w:t>
            </w:r>
            <w:r>
              <w:t>or supplied</w:t>
            </w:r>
            <w:r>
              <w:rPr>
                <w:spacing w:val="-16"/>
              </w:rPr>
              <w:t xml:space="preserve"> </w:t>
            </w:r>
            <w:r>
              <w:t>by</w:t>
            </w:r>
            <w:r>
              <w:rPr>
                <w:spacing w:val="-15"/>
              </w:rPr>
              <w:t xml:space="preserve"> </w:t>
            </w:r>
            <w:r>
              <w:t>domestic</w:t>
            </w:r>
            <w:r>
              <w:rPr>
                <w:spacing w:val="-15"/>
              </w:rPr>
              <w:t xml:space="preserve"> </w:t>
            </w:r>
            <w:r>
              <w:t>Suppliers,</w:t>
            </w:r>
            <w:r>
              <w:rPr>
                <w:spacing w:val="-14"/>
              </w:rPr>
              <w:t xml:space="preserve"> </w:t>
            </w:r>
            <w:r>
              <w:t>risk</w:t>
            </w:r>
            <w:r>
              <w:rPr>
                <w:spacing w:val="-16"/>
              </w:rPr>
              <w:t xml:space="preserve"> </w:t>
            </w:r>
            <w:r>
              <w:t>and</w:t>
            </w:r>
            <w:r>
              <w:rPr>
                <w:spacing w:val="-14"/>
              </w:rPr>
              <w:t xml:space="preserve"> </w:t>
            </w:r>
            <w:r>
              <w:t>ownership</w:t>
            </w:r>
            <w:r>
              <w:rPr>
                <w:spacing w:val="-15"/>
              </w:rPr>
              <w:t xml:space="preserve"> </w:t>
            </w:r>
            <w:r>
              <w:t>will</w:t>
            </w:r>
            <w:r>
              <w:rPr>
                <w:spacing w:val="-16"/>
              </w:rPr>
              <w:t xml:space="preserve"> </w:t>
            </w:r>
            <w:r>
              <w:t>not</w:t>
            </w:r>
            <w:r>
              <w:rPr>
                <w:spacing w:val="-13"/>
              </w:rPr>
              <w:t xml:space="preserve"> </w:t>
            </w:r>
            <w:r>
              <w:t>be</w:t>
            </w:r>
            <w:r>
              <w:rPr>
                <w:spacing w:val="-16"/>
              </w:rPr>
              <w:t xml:space="preserve"> </w:t>
            </w:r>
            <w:r>
              <w:t>deemed transferred to the Procuring Entity until their receipt and final acceptance at the final destination.</w:t>
            </w:r>
          </w:p>
          <w:p w14:paraId="4EE8B21B" w14:textId="77777777" w:rsidR="005846EE" w:rsidRDefault="005846EE" w:rsidP="005846EE">
            <w:pPr>
              <w:pStyle w:val="TableParagraph"/>
              <w:spacing w:before="26"/>
              <w:rPr>
                <w:rFonts w:ascii="Arial"/>
                <w:b/>
                <w:i/>
              </w:rPr>
            </w:pPr>
          </w:p>
          <w:p w14:paraId="500599C3" w14:textId="77777777" w:rsidR="005846EE" w:rsidRDefault="005846EE" w:rsidP="005846EE">
            <w:pPr>
              <w:pStyle w:val="TableParagraph"/>
              <w:ind w:left="107"/>
              <w:jc w:val="both"/>
              <w:rPr>
                <w:rFonts w:ascii="Arial"/>
                <w:b/>
              </w:rPr>
            </w:pPr>
            <w:r>
              <w:rPr>
                <w:rFonts w:ascii="Arial"/>
                <w:b/>
              </w:rPr>
              <w:t xml:space="preserve">Patent </w:t>
            </w:r>
            <w:r>
              <w:rPr>
                <w:rFonts w:ascii="Arial"/>
                <w:b/>
                <w:spacing w:val="-2"/>
              </w:rPr>
              <w:t>Rights</w:t>
            </w:r>
          </w:p>
          <w:p w14:paraId="01E8B386" w14:textId="77777777" w:rsidR="005846EE" w:rsidRDefault="005846EE" w:rsidP="005846EE">
            <w:pPr>
              <w:pStyle w:val="TableParagraph"/>
              <w:spacing w:before="28"/>
              <w:rPr>
                <w:rFonts w:ascii="Arial"/>
                <w:b/>
                <w:i/>
              </w:rPr>
            </w:pPr>
          </w:p>
          <w:p w14:paraId="455A20AF" w14:textId="573BBB73" w:rsidR="005846EE" w:rsidRDefault="005846EE" w:rsidP="005846EE">
            <w:pPr>
              <w:pStyle w:val="TableParagraph"/>
              <w:spacing w:line="233" w:lineRule="exact"/>
              <w:ind w:left="107"/>
              <w:jc w:val="both"/>
              <w:rPr>
                <w:spacing w:val="-2"/>
              </w:rPr>
            </w:pPr>
            <w:r>
              <w:t>The</w:t>
            </w:r>
            <w:r>
              <w:rPr>
                <w:spacing w:val="-16"/>
              </w:rPr>
              <w:t xml:space="preserve"> </w:t>
            </w:r>
            <w:r>
              <w:t>Supplier</w:t>
            </w:r>
            <w:r>
              <w:rPr>
                <w:spacing w:val="-15"/>
              </w:rPr>
              <w:t xml:space="preserve"> </w:t>
            </w:r>
            <w:r>
              <w:t>shall</w:t>
            </w:r>
            <w:r>
              <w:rPr>
                <w:spacing w:val="-15"/>
              </w:rPr>
              <w:t xml:space="preserve"> </w:t>
            </w:r>
            <w:r>
              <w:t>indemnify</w:t>
            </w:r>
            <w:r>
              <w:rPr>
                <w:spacing w:val="-16"/>
              </w:rPr>
              <w:t xml:space="preserve"> </w:t>
            </w:r>
            <w:r>
              <w:t>the</w:t>
            </w:r>
            <w:r>
              <w:rPr>
                <w:spacing w:val="-15"/>
              </w:rPr>
              <w:t xml:space="preserve"> </w:t>
            </w:r>
            <w:r>
              <w:t>Procuring</w:t>
            </w:r>
            <w:r>
              <w:rPr>
                <w:spacing w:val="-15"/>
              </w:rPr>
              <w:t xml:space="preserve"> </w:t>
            </w:r>
            <w:r>
              <w:t>Entity</w:t>
            </w:r>
            <w:r>
              <w:rPr>
                <w:spacing w:val="-15"/>
              </w:rPr>
              <w:t xml:space="preserve"> </w:t>
            </w:r>
            <w:r>
              <w:t>against</w:t>
            </w:r>
            <w:r>
              <w:rPr>
                <w:spacing w:val="-16"/>
              </w:rPr>
              <w:t xml:space="preserve"> </w:t>
            </w:r>
            <w:r>
              <w:t>all</w:t>
            </w:r>
            <w:r>
              <w:rPr>
                <w:spacing w:val="-15"/>
              </w:rPr>
              <w:t xml:space="preserve"> </w:t>
            </w:r>
            <w:r>
              <w:t>third-</w:t>
            </w:r>
            <w:r>
              <w:rPr>
                <w:spacing w:val="-15"/>
              </w:rPr>
              <w:t xml:space="preserve"> </w:t>
            </w:r>
            <w:r>
              <w:t>party claims of infringement</w:t>
            </w:r>
            <w:r>
              <w:rPr>
                <w:spacing w:val="-2"/>
              </w:rPr>
              <w:t xml:space="preserve"> </w:t>
            </w:r>
            <w:r>
              <w:t>of</w:t>
            </w:r>
            <w:r>
              <w:rPr>
                <w:spacing w:val="-2"/>
              </w:rPr>
              <w:t xml:space="preserve"> </w:t>
            </w:r>
            <w:r>
              <w:t>patent, trademark, or industrial</w:t>
            </w:r>
            <w:r>
              <w:rPr>
                <w:spacing w:val="-2"/>
              </w:rPr>
              <w:t xml:space="preserve"> </w:t>
            </w:r>
            <w:r>
              <w:t>design</w:t>
            </w:r>
            <w:r>
              <w:rPr>
                <w:spacing w:val="-1"/>
              </w:rPr>
              <w:t xml:space="preserve"> </w:t>
            </w:r>
            <w:r>
              <w:t>rights arising from use of the goods or any part thereof.</w:t>
            </w:r>
          </w:p>
          <w:p w14:paraId="13827AA4" w14:textId="5DFF81A0" w:rsidR="005846EE" w:rsidRDefault="005846EE">
            <w:pPr>
              <w:pStyle w:val="TableParagraph"/>
              <w:spacing w:line="233" w:lineRule="exact"/>
              <w:ind w:left="107"/>
              <w:jc w:val="both"/>
            </w:pPr>
          </w:p>
        </w:tc>
      </w:tr>
      <w:tr w:rsidR="005846EE" w14:paraId="228638E1" w14:textId="77777777" w:rsidTr="00484B9A">
        <w:trPr>
          <w:trHeight w:val="624"/>
        </w:trPr>
        <w:tc>
          <w:tcPr>
            <w:tcW w:w="1656" w:type="dxa"/>
          </w:tcPr>
          <w:p w14:paraId="549776F5" w14:textId="73DB4371" w:rsidR="005846EE" w:rsidRDefault="005846EE" w:rsidP="005846EE">
            <w:pPr>
              <w:pStyle w:val="TableParagraph"/>
              <w:rPr>
                <w:rFonts w:ascii="Times New Roman"/>
              </w:rPr>
            </w:pPr>
            <w:r>
              <w:rPr>
                <w:spacing w:val="-4"/>
              </w:rPr>
              <w:t>10.3</w:t>
            </w:r>
          </w:p>
        </w:tc>
        <w:tc>
          <w:tcPr>
            <w:tcW w:w="6986" w:type="dxa"/>
          </w:tcPr>
          <w:p w14:paraId="51BB8911" w14:textId="5A4EB4E4" w:rsidR="005846EE" w:rsidRPr="00484B9A" w:rsidRDefault="005846EE" w:rsidP="00484B9A">
            <w:pPr>
              <w:pStyle w:val="TableParagraph"/>
              <w:ind w:left="107"/>
            </w:pPr>
            <w:r>
              <w:t>Maintain</w:t>
            </w:r>
            <w:r>
              <w:rPr>
                <w:spacing w:val="-5"/>
              </w:rPr>
              <w:t xml:space="preserve"> </w:t>
            </w:r>
            <w:r>
              <w:t>the</w:t>
            </w:r>
            <w:r>
              <w:rPr>
                <w:spacing w:val="-5"/>
              </w:rPr>
              <w:t xml:space="preserve"> </w:t>
            </w:r>
            <w:r>
              <w:t>GCC</w:t>
            </w:r>
            <w:r>
              <w:rPr>
                <w:spacing w:val="-4"/>
              </w:rPr>
              <w:t xml:space="preserve"> </w:t>
            </w:r>
            <w:r>
              <w:rPr>
                <w:spacing w:val="-2"/>
              </w:rPr>
              <w:t>Clause.</w:t>
            </w:r>
          </w:p>
        </w:tc>
      </w:tr>
      <w:tr w:rsidR="005846EE" w14:paraId="3C60A1A0" w14:textId="77777777" w:rsidTr="005846EE">
        <w:trPr>
          <w:trHeight w:val="953"/>
        </w:trPr>
        <w:tc>
          <w:tcPr>
            <w:tcW w:w="1656" w:type="dxa"/>
          </w:tcPr>
          <w:p w14:paraId="69901A79" w14:textId="62253B15" w:rsidR="005846EE" w:rsidRDefault="005846EE" w:rsidP="005846EE">
            <w:pPr>
              <w:pStyle w:val="TableParagraph"/>
              <w:rPr>
                <w:spacing w:val="-4"/>
              </w:rPr>
            </w:pPr>
            <w:r>
              <w:rPr>
                <w:spacing w:val="-4"/>
              </w:rPr>
              <w:t>11.1</w:t>
            </w:r>
          </w:p>
        </w:tc>
        <w:tc>
          <w:tcPr>
            <w:tcW w:w="6986" w:type="dxa"/>
          </w:tcPr>
          <w:p w14:paraId="45E416E2" w14:textId="77777777" w:rsidR="005846EE" w:rsidRDefault="005846EE" w:rsidP="005846EE">
            <w:pPr>
              <w:pStyle w:val="TableParagraph"/>
              <w:ind w:left="107"/>
            </w:pPr>
            <w:r w:rsidRPr="00D6699F">
              <w:t>The Procuring Entity shall make payment only for goods actually delivered and accepted, and services actually rendered and accepted in accordance with the terms, specifications, and requirements of the Contract. The Procuring Entity reserves the right to withhold payment for any undelivered and unutilized goods, unperformed services, or non-conforming deliverables.</w:t>
            </w:r>
          </w:p>
          <w:p w14:paraId="58547D88" w14:textId="13EB5337" w:rsidR="00484B9A" w:rsidRDefault="00484B9A" w:rsidP="005846EE">
            <w:pPr>
              <w:pStyle w:val="TableParagraph"/>
              <w:ind w:left="107"/>
            </w:pPr>
          </w:p>
        </w:tc>
      </w:tr>
      <w:tr w:rsidR="00484B9A" w14:paraId="6FE3782F" w14:textId="77777777" w:rsidTr="005846EE">
        <w:trPr>
          <w:trHeight w:val="953"/>
        </w:trPr>
        <w:tc>
          <w:tcPr>
            <w:tcW w:w="1656" w:type="dxa"/>
          </w:tcPr>
          <w:p w14:paraId="7BAA14B2" w14:textId="097E524C" w:rsidR="00484B9A" w:rsidRDefault="00484B9A" w:rsidP="00484B9A">
            <w:pPr>
              <w:pStyle w:val="TableParagraph"/>
              <w:rPr>
                <w:spacing w:val="-4"/>
              </w:rPr>
            </w:pPr>
            <w:r>
              <w:rPr>
                <w:spacing w:val="-4"/>
              </w:rPr>
              <w:t>11.4</w:t>
            </w:r>
          </w:p>
        </w:tc>
        <w:tc>
          <w:tcPr>
            <w:tcW w:w="6986" w:type="dxa"/>
          </w:tcPr>
          <w:p w14:paraId="46E8E69A" w14:textId="4E27DDDD" w:rsidR="00484B9A" w:rsidRPr="00D6699F" w:rsidRDefault="00484B9A" w:rsidP="00484B9A">
            <w:pPr>
              <w:pStyle w:val="TableParagraph"/>
              <w:ind w:left="107"/>
            </w:pPr>
            <w:r w:rsidRPr="00242DE4">
              <w:rPr>
                <w:rFonts w:ascii="Arial" w:hAnsi="Arial"/>
                <w:iCs/>
              </w:rPr>
              <w:t>Maintain the GCC Clause.</w:t>
            </w:r>
          </w:p>
        </w:tc>
      </w:tr>
      <w:tr w:rsidR="00484B9A" w14:paraId="20E73EFC" w14:textId="77777777" w:rsidTr="005846EE">
        <w:trPr>
          <w:trHeight w:val="953"/>
        </w:trPr>
        <w:tc>
          <w:tcPr>
            <w:tcW w:w="1656" w:type="dxa"/>
          </w:tcPr>
          <w:p w14:paraId="12B5648A" w14:textId="6A774039" w:rsidR="00484B9A" w:rsidRDefault="00484B9A" w:rsidP="00484B9A">
            <w:pPr>
              <w:pStyle w:val="TableParagraph"/>
              <w:rPr>
                <w:spacing w:val="-4"/>
              </w:rPr>
            </w:pPr>
            <w:r>
              <w:rPr>
                <w:spacing w:val="-4"/>
              </w:rPr>
              <w:t>11.5</w:t>
            </w:r>
          </w:p>
        </w:tc>
        <w:tc>
          <w:tcPr>
            <w:tcW w:w="6986" w:type="dxa"/>
          </w:tcPr>
          <w:p w14:paraId="53DEAEDD" w14:textId="7BE7BBD8" w:rsidR="00484B9A" w:rsidRPr="00D6699F" w:rsidRDefault="00484B9A" w:rsidP="00484B9A">
            <w:pPr>
              <w:pStyle w:val="TableParagraph"/>
              <w:ind w:left="107"/>
            </w:pPr>
            <w:r>
              <w:t>Payment</w:t>
            </w:r>
            <w:r>
              <w:rPr>
                <w:spacing w:val="-2"/>
              </w:rPr>
              <w:t xml:space="preserve"> </w:t>
            </w:r>
            <w:r>
              <w:t>using</w:t>
            </w:r>
            <w:r>
              <w:rPr>
                <w:spacing w:val="-5"/>
              </w:rPr>
              <w:t xml:space="preserve"> </w:t>
            </w:r>
            <w:r>
              <w:t>LoC</w:t>
            </w:r>
            <w:r>
              <w:rPr>
                <w:spacing w:val="-3"/>
              </w:rPr>
              <w:t xml:space="preserve"> </w:t>
            </w:r>
            <w:r>
              <w:t>is</w:t>
            </w:r>
            <w:r>
              <w:rPr>
                <w:spacing w:val="-3"/>
              </w:rPr>
              <w:t xml:space="preserve"> </w:t>
            </w:r>
            <w:r>
              <w:t>not</w:t>
            </w:r>
            <w:r>
              <w:rPr>
                <w:spacing w:val="-4"/>
              </w:rPr>
              <w:t xml:space="preserve"> </w:t>
            </w:r>
            <w:r>
              <w:rPr>
                <w:spacing w:val="-2"/>
              </w:rPr>
              <w:t>allowed.</w:t>
            </w:r>
          </w:p>
        </w:tc>
      </w:tr>
      <w:tr w:rsidR="00484B9A" w14:paraId="0EA30DE2" w14:textId="77777777" w:rsidTr="005846EE">
        <w:trPr>
          <w:trHeight w:val="953"/>
        </w:trPr>
        <w:tc>
          <w:tcPr>
            <w:tcW w:w="1656" w:type="dxa"/>
          </w:tcPr>
          <w:p w14:paraId="34E1F695" w14:textId="041E5851" w:rsidR="00484B9A" w:rsidRDefault="00484B9A" w:rsidP="00484B9A">
            <w:pPr>
              <w:pStyle w:val="TableParagraph"/>
              <w:rPr>
                <w:spacing w:val="-4"/>
              </w:rPr>
            </w:pPr>
            <w:r>
              <w:rPr>
                <w:spacing w:val="-2"/>
              </w:rPr>
              <w:t>13.4(c)</w:t>
            </w:r>
          </w:p>
        </w:tc>
        <w:tc>
          <w:tcPr>
            <w:tcW w:w="6986" w:type="dxa"/>
          </w:tcPr>
          <w:p w14:paraId="5BBD77A0" w14:textId="1B2EBEDF" w:rsidR="00484B9A" w:rsidRPr="00D6699F" w:rsidRDefault="00484B9A" w:rsidP="00484B9A">
            <w:pPr>
              <w:pStyle w:val="TableParagraph"/>
              <w:ind w:left="107"/>
            </w:pPr>
            <w:r>
              <w:t xml:space="preserve">No further </w:t>
            </w:r>
            <w:r>
              <w:rPr>
                <w:spacing w:val="-2"/>
              </w:rPr>
              <w:t>instructions</w:t>
            </w:r>
            <w:r>
              <w:rPr>
                <w:rFonts w:ascii="Arial" w:hAnsi="Arial"/>
                <w:i/>
                <w:spacing w:val="-2"/>
              </w:rPr>
              <w:t>.</w:t>
            </w:r>
          </w:p>
        </w:tc>
      </w:tr>
    </w:tbl>
    <w:p w14:paraId="2E50C11C" w14:textId="77777777" w:rsidR="00432026" w:rsidRDefault="00432026">
      <w:pPr>
        <w:pStyle w:val="TableParagraph"/>
        <w:spacing w:line="233" w:lineRule="exact"/>
        <w:jc w:val="both"/>
        <w:sectPr w:rsidR="00432026">
          <w:footerReference w:type="default" r:id="rId21"/>
          <w:pgSz w:w="11910" w:h="16840"/>
          <w:pgMar w:top="1400" w:right="1133" w:bottom="280" w:left="1133" w:header="0" w:footer="0" w:gutter="0"/>
          <w:cols w:space="720"/>
        </w:sectPr>
      </w:pPr>
    </w:p>
    <w:p w14:paraId="6B0D16F3" w14:textId="77777777" w:rsidR="00432026" w:rsidRDefault="00432026">
      <w:pPr>
        <w:pStyle w:val="BodyText"/>
        <w:spacing w:before="3"/>
        <w:rPr>
          <w:rFonts w:ascii="Arial"/>
          <w:b/>
          <w:i/>
          <w:sz w:val="2"/>
        </w:rPr>
      </w:pPr>
    </w:p>
    <w:tbl>
      <w:tblPr>
        <w:tblW w:w="0" w:type="auto"/>
        <w:tblInd w:w="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56"/>
        <w:gridCol w:w="6986"/>
      </w:tblGrid>
      <w:tr w:rsidR="005846EE" w14:paraId="6B82574A" w14:textId="77777777">
        <w:trPr>
          <w:trHeight w:val="625"/>
        </w:trPr>
        <w:tc>
          <w:tcPr>
            <w:tcW w:w="1656" w:type="dxa"/>
          </w:tcPr>
          <w:p w14:paraId="3358B76B" w14:textId="77777777" w:rsidR="005846EE" w:rsidRDefault="005846EE" w:rsidP="005846EE">
            <w:pPr>
              <w:pStyle w:val="TableParagraph"/>
              <w:ind w:left="107"/>
            </w:pPr>
            <w:r>
              <w:rPr>
                <w:spacing w:val="-4"/>
              </w:rPr>
              <w:t>16.1</w:t>
            </w:r>
          </w:p>
        </w:tc>
        <w:tc>
          <w:tcPr>
            <w:tcW w:w="6986" w:type="dxa"/>
          </w:tcPr>
          <w:p w14:paraId="78E31DE1" w14:textId="7F96ED8A" w:rsidR="005846EE" w:rsidRPr="00D6699F" w:rsidRDefault="005846EE" w:rsidP="005846EE">
            <w:pPr>
              <w:pStyle w:val="TableParagraph"/>
              <w:spacing w:line="252" w:lineRule="exact"/>
              <w:ind w:left="179"/>
              <w:rPr>
                <w:spacing w:val="53"/>
              </w:rPr>
            </w:pPr>
            <w:r w:rsidRPr="00353B49">
              <w:t>The</w:t>
            </w:r>
            <w:r w:rsidRPr="00353B49">
              <w:rPr>
                <w:spacing w:val="49"/>
              </w:rPr>
              <w:t xml:space="preserve"> </w:t>
            </w:r>
            <w:r w:rsidRPr="00353B49">
              <w:t>inspections</w:t>
            </w:r>
            <w:r w:rsidRPr="00353B49">
              <w:rPr>
                <w:spacing w:val="48"/>
              </w:rPr>
              <w:t xml:space="preserve"> </w:t>
            </w:r>
            <w:r w:rsidRPr="00353B49">
              <w:t>and</w:t>
            </w:r>
            <w:r w:rsidRPr="00353B49">
              <w:rPr>
                <w:spacing w:val="48"/>
              </w:rPr>
              <w:t xml:space="preserve"> </w:t>
            </w:r>
            <w:r w:rsidRPr="00353B49">
              <w:t>tests</w:t>
            </w:r>
            <w:r w:rsidRPr="00353B49">
              <w:rPr>
                <w:spacing w:val="48"/>
              </w:rPr>
              <w:t xml:space="preserve"> </w:t>
            </w:r>
            <w:r w:rsidRPr="00353B49">
              <w:t>that</w:t>
            </w:r>
            <w:r w:rsidRPr="00353B49">
              <w:rPr>
                <w:spacing w:val="49"/>
              </w:rPr>
              <w:t xml:space="preserve"> </w:t>
            </w:r>
            <w:r w:rsidRPr="00353B49">
              <w:t>will</w:t>
            </w:r>
            <w:r w:rsidRPr="00353B49">
              <w:rPr>
                <w:spacing w:val="49"/>
              </w:rPr>
              <w:t xml:space="preserve"> </w:t>
            </w:r>
            <w:r w:rsidRPr="00353B49">
              <w:t>be</w:t>
            </w:r>
            <w:r w:rsidRPr="00353B49">
              <w:rPr>
                <w:spacing w:val="50"/>
              </w:rPr>
              <w:t xml:space="preserve"> </w:t>
            </w:r>
            <w:r w:rsidRPr="00353B49">
              <w:t>conducted</w:t>
            </w:r>
            <w:r w:rsidRPr="00353B49">
              <w:rPr>
                <w:spacing w:val="50"/>
              </w:rPr>
              <w:t xml:space="preserve"> </w:t>
            </w:r>
            <w:r w:rsidRPr="00353B49">
              <w:t>is</w:t>
            </w:r>
            <w:r>
              <w:t xml:space="preserve"> the </w:t>
            </w:r>
            <w:proofErr w:type="spellStart"/>
            <w:r w:rsidRPr="00353B49">
              <w:rPr>
                <w:rFonts w:ascii="Arial" w:hAnsi="Arial"/>
              </w:rPr>
              <w:t>kWhr</w:t>
            </w:r>
            <w:proofErr w:type="spellEnd"/>
            <w:r>
              <w:rPr>
                <w:rFonts w:ascii="Arial" w:hAnsi="Arial"/>
              </w:rPr>
              <w:t xml:space="preserve"> </w:t>
            </w:r>
            <w:r w:rsidRPr="00353B49">
              <w:rPr>
                <w:rFonts w:ascii="Arial" w:hAnsi="Arial"/>
              </w:rPr>
              <w:t>Meter Calibration and Testing</w:t>
            </w:r>
          </w:p>
          <w:p w14:paraId="1334CBFD" w14:textId="4657EE00" w:rsidR="005846EE" w:rsidRDefault="005846EE" w:rsidP="005846EE">
            <w:pPr>
              <w:pStyle w:val="TableParagraph"/>
              <w:spacing w:line="252" w:lineRule="exact"/>
              <w:ind w:left="179"/>
              <w:rPr>
                <w:rFonts w:ascii="Arial" w:hAnsi="Arial"/>
                <w:i/>
              </w:rPr>
            </w:pPr>
          </w:p>
        </w:tc>
      </w:tr>
      <w:tr w:rsidR="005846EE" w14:paraId="07CDF3B1" w14:textId="77777777" w:rsidTr="005846EE">
        <w:trPr>
          <w:trHeight w:val="1781"/>
        </w:trPr>
        <w:tc>
          <w:tcPr>
            <w:tcW w:w="1656" w:type="dxa"/>
          </w:tcPr>
          <w:p w14:paraId="025B9C6F" w14:textId="77777777" w:rsidR="005846EE" w:rsidRDefault="005846EE" w:rsidP="005846EE">
            <w:pPr>
              <w:pStyle w:val="TableParagraph"/>
              <w:ind w:left="107"/>
            </w:pPr>
            <w:bookmarkStart w:id="82" w:name="_bookmark53"/>
            <w:bookmarkEnd w:id="82"/>
            <w:r>
              <w:rPr>
                <w:spacing w:val="-4"/>
              </w:rPr>
              <w:t>17.3</w:t>
            </w:r>
          </w:p>
        </w:tc>
        <w:tc>
          <w:tcPr>
            <w:tcW w:w="6986" w:type="dxa"/>
          </w:tcPr>
          <w:p w14:paraId="78A14636" w14:textId="7B7922DC" w:rsidR="005846EE" w:rsidRDefault="005846EE" w:rsidP="005846EE">
            <w:pPr>
              <w:pStyle w:val="TableParagraph"/>
              <w:ind w:left="124" w:right="93"/>
              <w:jc w:val="both"/>
            </w:pPr>
            <w:r>
              <w:t>One (1) year after acceptance by the Procuring Entity of the delivered goods.</w:t>
            </w:r>
          </w:p>
          <w:p w14:paraId="5E0F83B8" w14:textId="77777777" w:rsidR="005846EE" w:rsidRDefault="005846EE" w:rsidP="005846EE">
            <w:pPr>
              <w:pStyle w:val="TableParagraph"/>
              <w:spacing w:before="28"/>
              <w:rPr>
                <w:rFonts w:ascii="Arial"/>
                <w:b/>
                <w:i/>
              </w:rPr>
            </w:pPr>
          </w:p>
          <w:p w14:paraId="143D1EA9" w14:textId="3E46049E" w:rsidR="005846EE" w:rsidRPr="00B97FAA" w:rsidRDefault="005846EE" w:rsidP="005846EE">
            <w:pPr>
              <w:pStyle w:val="TableParagraph"/>
              <w:ind w:left="124" w:right="93"/>
              <w:jc w:val="both"/>
              <w:rPr>
                <w:rFonts w:ascii="Arial"/>
                <w:iCs/>
              </w:rPr>
            </w:pPr>
            <w:r>
              <w:t xml:space="preserve">The period for correction of defects in the warranty period is </w:t>
            </w:r>
            <w:r>
              <w:rPr>
                <w:rFonts w:ascii="Arial"/>
                <w:iCs/>
              </w:rPr>
              <w:t>not later than Fifteen (15) calendar days upon receipt of the notice of correction.</w:t>
            </w:r>
          </w:p>
        </w:tc>
      </w:tr>
      <w:tr w:rsidR="005846EE" w14:paraId="3A2E9669" w14:textId="77777777" w:rsidTr="00353B49">
        <w:trPr>
          <w:trHeight w:val="411"/>
        </w:trPr>
        <w:tc>
          <w:tcPr>
            <w:tcW w:w="1656" w:type="dxa"/>
          </w:tcPr>
          <w:p w14:paraId="030A8CEB" w14:textId="77777777" w:rsidR="005846EE" w:rsidRDefault="005846EE" w:rsidP="005846EE">
            <w:pPr>
              <w:pStyle w:val="TableParagraph"/>
              <w:ind w:left="107"/>
            </w:pPr>
            <w:r>
              <w:rPr>
                <w:spacing w:val="-2"/>
              </w:rPr>
              <w:t>17.3(c)</w:t>
            </w:r>
          </w:p>
        </w:tc>
        <w:tc>
          <w:tcPr>
            <w:tcW w:w="6986" w:type="dxa"/>
          </w:tcPr>
          <w:p w14:paraId="46CCCF04" w14:textId="2E6FF55E" w:rsidR="005846EE" w:rsidRDefault="005846EE" w:rsidP="005846EE">
            <w:pPr>
              <w:pStyle w:val="TableParagraph"/>
              <w:ind w:left="179"/>
            </w:pPr>
            <w:r>
              <w:t xml:space="preserve">Not </w:t>
            </w:r>
            <w:r>
              <w:rPr>
                <w:spacing w:val="-2"/>
              </w:rPr>
              <w:t>applicable.</w:t>
            </w:r>
          </w:p>
        </w:tc>
      </w:tr>
      <w:tr w:rsidR="005846EE" w14:paraId="1F85A4E7" w14:textId="77777777" w:rsidTr="00353B49">
        <w:trPr>
          <w:trHeight w:val="335"/>
        </w:trPr>
        <w:tc>
          <w:tcPr>
            <w:tcW w:w="1656" w:type="dxa"/>
          </w:tcPr>
          <w:p w14:paraId="533BC2F8" w14:textId="3B6A1385" w:rsidR="005846EE" w:rsidRDefault="005846EE" w:rsidP="005846EE">
            <w:pPr>
              <w:pStyle w:val="TableParagraph"/>
              <w:ind w:left="107"/>
              <w:rPr>
                <w:spacing w:val="-2"/>
              </w:rPr>
            </w:pPr>
            <w:r>
              <w:rPr>
                <w:spacing w:val="-4"/>
              </w:rPr>
              <w:t>17.4</w:t>
            </w:r>
          </w:p>
        </w:tc>
        <w:tc>
          <w:tcPr>
            <w:tcW w:w="6986" w:type="dxa"/>
          </w:tcPr>
          <w:p w14:paraId="36B381C1" w14:textId="6F7BA650" w:rsidR="005846EE" w:rsidRDefault="005846EE" w:rsidP="005846EE">
            <w:pPr>
              <w:pStyle w:val="TableParagraph"/>
              <w:ind w:left="179"/>
            </w:pPr>
            <w:r>
              <w:t>No</w:t>
            </w:r>
            <w:r>
              <w:rPr>
                <w:spacing w:val="-3"/>
              </w:rPr>
              <w:t xml:space="preserve"> </w:t>
            </w:r>
            <w:r>
              <w:t>further</w:t>
            </w:r>
            <w:r>
              <w:rPr>
                <w:spacing w:val="-3"/>
              </w:rPr>
              <w:t xml:space="preserve"> </w:t>
            </w:r>
            <w:r>
              <w:rPr>
                <w:spacing w:val="-2"/>
              </w:rPr>
              <w:t>instructions.</w:t>
            </w:r>
          </w:p>
        </w:tc>
      </w:tr>
      <w:tr w:rsidR="005846EE" w14:paraId="54E1BDDB" w14:textId="77777777" w:rsidTr="00353B49">
        <w:trPr>
          <w:trHeight w:val="335"/>
        </w:trPr>
        <w:tc>
          <w:tcPr>
            <w:tcW w:w="1656" w:type="dxa"/>
          </w:tcPr>
          <w:p w14:paraId="12A7A185" w14:textId="11FE5764" w:rsidR="005846EE" w:rsidRDefault="005846EE" w:rsidP="005846EE">
            <w:pPr>
              <w:pStyle w:val="TableParagraph"/>
              <w:ind w:left="107"/>
              <w:rPr>
                <w:spacing w:val="-4"/>
              </w:rPr>
            </w:pPr>
            <w:r>
              <w:rPr>
                <w:spacing w:val="-4"/>
              </w:rPr>
              <w:t>17.5</w:t>
            </w:r>
          </w:p>
        </w:tc>
        <w:tc>
          <w:tcPr>
            <w:tcW w:w="6986" w:type="dxa"/>
          </w:tcPr>
          <w:p w14:paraId="43EC2204" w14:textId="656B4A34" w:rsidR="005846EE" w:rsidRDefault="005846EE" w:rsidP="005846EE">
            <w:pPr>
              <w:pStyle w:val="TableParagraph"/>
              <w:ind w:left="179"/>
            </w:pPr>
            <w:r>
              <w:t>No</w:t>
            </w:r>
            <w:r>
              <w:rPr>
                <w:spacing w:val="-3"/>
              </w:rPr>
              <w:t xml:space="preserve"> </w:t>
            </w:r>
            <w:r>
              <w:t>further</w:t>
            </w:r>
            <w:r>
              <w:rPr>
                <w:spacing w:val="-3"/>
              </w:rPr>
              <w:t xml:space="preserve"> </w:t>
            </w:r>
            <w:r>
              <w:rPr>
                <w:spacing w:val="-2"/>
              </w:rPr>
              <w:t>instructions.</w:t>
            </w:r>
          </w:p>
        </w:tc>
      </w:tr>
      <w:tr w:rsidR="005846EE" w14:paraId="6F716676" w14:textId="77777777" w:rsidTr="00353B49">
        <w:trPr>
          <w:trHeight w:val="335"/>
        </w:trPr>
        <w:tc>
          <w:tcPr>
            <w:tcW w:w="1656" w:type="dxa"/>
          </w:tcPr>
          <w:p w14:paraId="591E2000" w14:textId="5379F358" w:rsidR="005846EE" w:rsidRDefault="005846EE" w:rsidP="005846EE">
            <w:pPr>
              <w:pStyle w:val="TableParagraph"/>
              <w:ind w:left="107"/>
              <w:rPr>
                <w:spacing w:val="-4"/>
              </w:rPr>
            </w:pPr>
            <w:r>
              <w:rPr>
                <w:spacing w:val="-4"/>
              </w:rPr>
              <w:t>20.2</w:t>
            </w:r>
          </w:p>
        </w:tc>
        <w:tc>
          <w:tcPr>
            <w:tcW w:w="6986" w:type="dxa"/>
          </w:tcPr>
          <w:p w14:paraId="73BE87EC" w14:textId="08796A5D" w:rsidR="005846EE" w:rsidRDefault="005846EE" w:rsidP="005846EE">
            <w:pPr>
              <w:pStyle w:val="TableParagraph"/>
              <w:ind w:left="179"/>
            </w:pPr>
            <w:r>
              <w:t xml:space="preserve"> Not</w:t>
            </w:r>
            <w:r>
              <w:rPr>
                <w:spacing w:val="-1"/>
              </w:rPr>
              <w:t xml:space="preserve"> </w:t>
            </w:r>
            <w:r>
              <w:rPr>
                <w:spacing w:val="-2"/>
              </w:rPr>
              <w:t>applicable.</w:t>
            </w:r>
          </w:p>
        </w:tc>
      </w:tr>
      <w:tr w:rsidR="005846EE" w14:paraId="38ECE7BD" w14:textId="77777777" w:rsidTr="00353B49">
        <w:trPr>
          <w:trHeight w:val="335"/>
        </w:trPr>
        <w:tc>
          <w:tcPr>
            <w:tcW w:w="1656" w:type="dxa"/>
          </w:tcPr>
          <w:p w14:paraId="7AF15CC8" w14:textId="07E9D1AA" w:rsidR="005846EE" w:rsidRDefault="005846EE" w:rsidP="005846EE">
            <w:pPr>
              <w:pStyle w:val="TableParagraph"/>
              <w:ind w:left="107"/>
              <w:rPr>
                <w:spacing w:val="-4"/>
              </w:rPr>
            </w:pPr>
            <w:r>
              <w:rPr>
                <w:spacing w:val="-4"/>
              </w:rPr>
              <w:t>21.1</w:t>
            </w:r>
          </w:p>
        </w:tc>
        <w:tc>
          <w:tcPr>
            <w:tcW w:w="6986" w:type="dxa"/>
          </w:tcPr>
          <w:p w14:paraId="18817186" w14:textId="301D1477" w:rsidR="005846EE" w:rsidRDefault="005846EE" w:rsidP="005846EE">
            <w:pPr>
              <w:pStyle w:val="TableParagraph"/>
              <w:ind w:left="179"/>
            </w:pPr>
            <w:r>
              <w:t xml:space="preserve"> No</w:t>
            </w:r>
            <w:r>
              <w:rPr>
                <w:spacing w:val="-3"/>
              </w:rPr>
              <w:t xml:space="preserve"> </w:t>
            </w:r>
            <w:r>
              <w:t>further</w:t>
            </w:r>
            <w:r>
              <w:rPr>
                <w:spacing w:val="-3"/>
              </w:rPr>
              <w:t xml:space="preserve"> </w:t>
            </w:r>
            <w:r>
              <w:rPr>
                <w:spacing w:val="-2"/>
              </w:rPr>
              <w:t>instructions.</w:t>
            </w:r>
          </w:p>
        </w:tc>
      </w:tr>
    </w:tbl>
    <w:p w14:paraId="284D0F57" w14:textId="77777777" w:rsidR="00432026" w:rsidRDefault="00432026">
      <w:pPr>
        <w:pStyle w:val="TableParagraph"/>
        <w:sectPr w:rsidR="00432026">
          <w:footerReference w:type="default" r:id="rId22"/>
          <w:pgSz w:w="11910" w:h="16840"/>
          <w:pgMar w:top="1400" w:right="1133" w:bottom="280" w:left="1133" w:header="0" w:footer="0" w:gutter="0"/>
          <w:cols w:space="720"/>
        </w:sectPr>
      </w:pPr>
    </w:p>
    <w:p w14:paraId="53B3D4AB" w14:textId="77777777" w:rsidR="00432026" w:rsidRDefault="00673F4F">
      <w:pPr>
        <w:spacing w:before="65"/>
        <w:ind w:left="529" w:right="531"/>
        <w:jc w:val="center"/>
        <w:rPr>
          <w:rFonts w:ascii="Arial"/>
          <w:b/>
          <w:i/>
          <w:sz w:val="28"/>
        </w:rPr>
      </w:pPr>
      <w:bookmarkStart w:id="83" w:name="_bookmark54"/>
      <w:bookmarkEnd w:id="83"/>
      <w:r>
        <w:rPr>
          <w:rFonts w:ascii="Arial"/>
          <w:b/>
          <w:i/>
          <w:sz w:val="28"/>
        </w:rPr>
        <w:lastRenderedPageBreak/>
        <w:t>Section</w:t>
      </w:r>
      <w:r>
        <w:rPr>
          <w:rFonts w:ascii="Arial"/>
          <w:b/>
          <w:i/>
          <w:spacing w:val="-3"/>
          <w:sz w:val="28"/>
        </w:rPr>
        <w:t xml:space="preserve"> </w:t>
      </w:r>
      <w:r>
        <w:rPr>
          <w:rFonts w:ascii="Arial"/>
          <w:b/>
          <w:i/>
          <w:sz w:val="28"/>
        </w:rPr>
        <w:t>VI.</w:t>
      </w:r>
      <w:r>
        <w:rPr>
          <w:rFonts w:ascii="Arial"/>
          <w:b/>
          <w:i/>
          <w:spacing w:val="-3"/>
          <w:sz w:val="28"/>
        </w:rPr>
        <w:t xml:space="preserve"> </w:t>
      </w:r>
      <w:r>
        <w:rPr>
          <w:rFonts w:ascii="Arial"/>
          <w:b/>
          <w:i/>
          <w:sz w:val="28"/>
        </w:rPr>
        <w:t>Schedule</w:t>
      </w:r>
      <w:r>
        <w:rPr>
          <w:rFonts w:ascii="Arial"/>
          <w:b/>
          <w:i/>
          <w:spacing w:val="-8"/>
          <w:sz w:val="28"/>
        </w:rPr>
        <w:t xml:space="preserve"> </w:t>
      </w:r>
      <w:r>
        <w:rPr>
          <w:rFonts w:ascii="Arial"/>
          <w:b/>
          <w:i/>
          <w:sz w:val="28"/>
        </w:rPr>
        <w:t>of</w:t>
      </w:r>
      <w:r>
        <w:rPr>
          <w:rFonts w:ascii="Arial"/>
          <w:b/>
          <w:i/>
          <w:spacing w:val="-5"/>
          <w:sz w:val="28"/>
        </w:rPr>
        <w:t xml:space="preserve"> </w:t>
      </w:r>
      <w:r>
        <w:rPr>
          <w:rFonts w:ascii="Arial"/>
          <w:b/>
          <w:i/>
          <w:spacing w:val="-2"/>
          <w:sz w:val="28"/>
        </w:rPr>
        <w:t>Requirements</w:t>
      </w:r>
    </w:p>
    <w:p w14:paraId="34F29856" w14:textId="77777777" w:rsidR="00432026" w:rsidRDefault="00432026">
      <w:pPr>
        <w:pStyle w:val="BodyText"/>
        <w:spacing w:before="195"/>
        <w:rPr>
          <w:rFonts w:ascii="Arial"/>
          <w:b/>
          <w:i/>
          <w:sz w:val="28"/>
        </w:rPr>
      </w:pPr>
    </w:p>
    <w:p w14:paraId="3EB055F8" w14:textId="6B5D2143" w:rsidR="00432026" w:rsidRPr="00484B9A" w:rsidRDefault="00673F4F" w:rsidP="00484B9A">
      <w:pPr>
        <w:pStyle w:val="BodyText"/>
        <w:ind w:left="307" w:right="300"/>
        <w:jc w:val="both"/>
      </w:pPr>
      <w:r>
        <w:t>The delivery schedule, expressed in weeks or months, indicates the required delivery date which shall be understood as the date the Goods are to be delivered to the project site. Delivery schedule includes the labor for the on-site installation and assembly of all supplied house wiring materials. This labor is ancillary or incidental to make the supplied goods operational.</w:t>
      </w:r>
    </w:p>
    <w:p w14:paraId="696CB3DF" w14:textId="4D6F49E9" w:rsidR="00B403E0" w:rsidRDefault="00B403E0">
      <w:pPr>
        <w:pStyle w:val="TableParagraph"/>
        <w:rPr>
          <w:rFonts w:ascii="Times New Roman"/>
          <w:sz w:val="20"/>
        </w:rPr>
      </w:pPr>
    </w:p>
    <w:tbl>
      <w:tblPr>
        <w:tblStyle w:val="TableGrid"/>
        <w:tblW w:w="0" w:type="auto"/>
        <w:tblLook w:val="04A0" w:firstRow="1" w:lastRow="0" w:firstColumn="1" w:lastColumn="0" w:noHBand="0" w:noVBand="1"/>
      </w:tblPr>
      <w:tblGrid>
        <w:gridCol w:w="817"/>
        <w:gridCol w:w="4678"/>
        <w:gridCol w:w="992"/>
        <w:gridCol w:w="1134"/>
        <w:gridCol w:w="2239"/>
      </w:tblGrid>
      <w:tr w:rsidR="00B403E0" w:rsidRPr="00B403E0" w14:paraId="553B19B2" w14:textId="77777777" w:rsidTr="005E5B57">
        <w:trPr>
          <w:trHeight w:val="264"/>
        </w:trPr>
        <w:tc>
          <w:tcPr>
            <w:tcW w:w="817" w:type="dxa"/>
            <w:noWrap/>
            <w:hideMark/>
          </w:tcPr>
          <w:p w14:paraId="0383DB4A" w14:textId="77777777" w:rsidR="00B403E0" w:rsidRPr="00B403E0" w:rsidRDefault="00B403E0" w:rsidP="00484B9A">
            <w:pPr>
              <w:pStyle w:val="TableParagraph"/>
              <w:jc w:val="center"/>
              <w:rPr>
                <w:rFonts w:ascii="Times New Roman"/>
                <w:b/>
                <w:bCs/>
                <w:sz w:val="20"/>
              </w:rPr>
            </w:pPr>
            <w:r w:rsidRPr="00B403E0">
              <w:rPr>
                <w:rFonts w:ascii="Times New Roman"/>
                <w:b/>
                <w:bCs/>
                <w:sz w:val="20"/>
              </w:rPr>
              <w:t xml:space="preserve">ITEM </w:t>
            </w:r>
            <w:r w:rsidRPr="00B403E0">
              <w:rPr>
                <w:rFonts w:ascii="Times New Roman"/>
                <w:b/>
                <w:bCs/>
                <w:sz w:val="20"/>
              </w:rPr>
              <w:t>№</w:t>
            </w:r>
          </w:p>
        </w:tc>
        <w:tc>
          <w:tcPr>
            <w:tcW w:w="4678" w:type="dxa"/>
            <w:noWrap/>
            <w:hideMark/>
          </w:tcPr>
          <w:p w14:paraId="748064E5" w14:textId="5D893B2A" w:rsidR="00B403E0" w:rsidRPr="00B403E0" w:rsidRDefault="00B403E0" w:rsidP="00484B9A">
            <w:pPr>
              <w:pStyle w:val="TableParagraph"/>
              <w:jc w:val="center"/>
              <w:rPr>
                <w:rFonts w:ascii="Times New Roman"/>
                <w:b/>
                <w:bCs/>
                <w:sz w:val="20"/>
              </w:rPr>
            </w:pPr>
            <w:r w:rsidRPr="00B403E0">
              <w:rPr>
                <w:rFonts w:ascii="Times New Roman"/>
                <w:b/>
                <w:bCs/>
                <w:sz w:val="20"/>
              </w:rPr>
              <w:t>MATERIALS</w:t>
            </w:r>
            <w:r>
              <w:rPr>
                <w:rFonts w:ascii="Times New Roman"/>
                <w:b/>
                <w:bCs/>
                <w:sz w:val="20"/>
              </w:rPr>
              <w:t xml:space="preserve"> </w:t>
            </w:r>
            <w:r w:rsidRPr="00B403E0">
              <w:rPr>
                <w:rFonts w:ascii="Times New Roman"/>
                <w:b/>
                <w:bCs/>
                <w:sz w:val="20"/>
              </w:rPr>
              <w:t>DESCRIPTION</w:t>
            </w:r>
          </w:p>
        </w:tc>
        <w:tc>
          <w:tcPr>
            <w:tcW w:w="2126" w:type="dxa"/>
            <w:gridSpan w:val="2"/>
            <w:noWrap/>
            <w:hideMark/>
          </w:tcPr>
          <w:p w14:paraId="7CAB9C2D" w14:textId="77777777" w:rsidR="00B403E0" w:rsidRPr="00B403E0" w:rsidRDefault="00B403E0" w:rsidP="00484B9A">
            <w:pPr>
              <w:pStyle w:val="TableParagraph"/>
              <w:jc w:val="center"/>
              <w:rPr>
                <w:rFonts w:ascii="Times New Roman"/>
                <w:b/>
                <w:bCs/>
                <w:sz w:val="20"/>
              </w:rPr>
            </w:pPr>
            <w:r w:rsidRPr="00B403E0">
              <w:rPr>
                <w:rFonts w:ascii="Times New Roman"/>
                <w:b/>
                <w:bCs/>
                <w:sz w:val="20"/>
              </w:rPr>
              <w:t>PROJECT REQUIREMENTS</w:t>
            </w:r>
          </w:p>
        </w:tc>
        <w:tc>
          <w:tcPr>
            <w:tcW w:w="2239" w:type="dxa"/>
            <w:noWrap/>
            <w:hideMark/>
          </w:tcPr>
          <w:p w14:paraId="5E935545" w14:textId="77777777" w:rsidR="00B403E0" w:rsidRPr="00B403E0" w:rsidRDefault="00B403E0" w:rsidP="00484B9A">
            <w:pPr>
              <w:pStyle w:val="TableParagraph"/>
              <w:jc w:val="center"/>
              <w:rPr>
                <w:rFonts w:ascii="Times New Roman"/>
                <w:b/>
                <w:bCs/>
                <w:sz w:val="20"/>
              </w:rPr>
            </w:pPr>
            <w:r w:rsidRPr="00B403E0">
              <w:rPr>
                <w:rFonts w:ascii="Times New Roman"/>
                <w:b/>
                <w:bCs/>
                <w:sz w:val="20"/>
              </w:rPr>
              <w:t>DELIVERY SCHEDULE</w:t>
            </w:r>
          </w:p>
        </w:tc>
      </w:tr>
      <w:tr w:rsidR="00B403E0" w:rsidRPr="00B403E0" w14:paraId="2B1A57F8" w14:textId="77777777" w:rsidTr="005E5B57">
        <w:trPr>
          <w:trHeight w:val="264"/>
        </w:trPr>
        <w:tc>
          <w:tcPr>
            <w:tcW w:w="817" w:type="dxa"/>
            <w:noWrap/>
            <w:hideMark/>
          </w:tcPr>
          <w:p w14:paraId="5755B581" w14:textId="77777777" w:rsidR="00B403E0" w:rsidRPr="00B403E0" w:rsidRDefault="00B403E0" w:rsidP="00484B9A">
            <w:pPr>
              <w:pStyle w:val="TableParagraph"/>
              <w:jc w:val="center"/>
              <w:rPr>
                <w:rFonts w:ascii="Times New Roman"/>
                <w:sz w:val="20"/>
              </w:rPr>
            </w:pPr>
            <w:r w:rsidRPr="00B403E0">
              <w:rPr>
                <w:rFonts w:ascii="Times New Roman"/>
                <w:sz w:val="20"/>
              </w:rPr>
              <w:t>1</w:t>
            </w:r>
          </w:p>
        </w:tc>
        <w:tc>
          <w:tcPr>
            <w:tcW w:w="4678" w:type="dxa"/>
            <w:noWrap/>
            <w:hideMark/>
          </w:tcPr>
          <w:p w14:paraId="328961BA" w14:textId="77777777" w:rsidR="006B724D" w:rsidRPr="006B724D" w:rsidRDefault="006B724D" w:rsidP="006B724D">
            <w:pPr>
              <w:pStyle w:val="TableParagraph"/>
              <w:rPr>
                <w:rFonts w:ascii="Times New Roman"/>
                <w:sz w:val="20"/>
              </w:rPr>
            </w:pPr>
            <w:r w:rsidRPr="006B724D">
              <w:rPr>
                <w:rFonts w:ascii="Times New Roman"/>
                <w:sz w:val="20"/>
              </w:rPr>
              <w:t xml:space="preserve">Conductor, Duplex, #6 AWG 6/1, "Shepherd", </w:t>
            </w:r>
          </w:p>
          <w:p w14:paraId="0E20E8AA" w14:textId="5B76DD28" w:rsidR="00B403E0" w:rsidRPr="00B403E0" w:rsidRDefault="006B724D" w:rsidP="006B724D">
            <w:pPr>
              <w:pStyle w:val="TableParagraph"/>
              <w:rPr>
                <w:rFonts w:ascii="Times New Roman"/>
                <w:sz w:val="20"/>
              </w:rPr>
            </w:pPr>
            <w:r w:rsidRPr="006B724D">
              <w:rPr>
                <w:rFonts w:ascii="Times New Roman"/>
                <w:sz w:val="20"/>
              </w:rPr>
              <w:t xml:space="preserve">insulation 45 mils min, 1190 </w:t>
            </w:r>
            <w:proofErr w:type="spellStart"/>
            <w:r w:rsidRPr="006B724D">
              <w:rPr>
                <w:rFonts w:ascii="Times New Roman"/>
                <w:sz w:val="20"/>
              </w:rPr>
              <w:t>lbs</w:t>
            </w:r>
            <w:proofErr w:type="spellEnd"/>
            <w:r w:rsidRPr="006B724D">
              <w:rPr>
                <w:rFonts w:ascii="Times New Roman"/>
                <w:sz w:val="20"/>
              </w:rPr>
              <w:t xml:space="preserve"> minimum rated strength</w:t>
            </w:r>
          </w:p>
        </w:tc>
        <w:tc>
          <w:tcPr>
            <w:tcW w:w="992" w:type="dxa"/>
            <w:noWrap/>
            <w:hideMark/>
          </w:tcPr>
          <w:p w14:paraId="1F8A6A39" w14:textId="77777777" w:rsidR="00B403E0" w:rsidRPr="00B403E0" w:rsidRDefault="00B403E0" w:rsidP="00B403E0">
            <w:pPr>
              <w:pStyle w:val="TableParagraph"/>
              <w:rPr>
                <w:rFonts w:ascii="Times New Roman"/>
                <w:sz w:val="20"/>
              </w:rPr>
            </w:pPr>
            <w:r w:rsidRPr="00B403E0">
              <w:rPr>
                <w:rFonts w:ascii="Times New Roman"/>
                <w:sz w:val="20"/>
              </w:rPr>
              <w:t xml:space="preserve">   9,420 </w:t>
            </w:r>
          </w:p>
        </w:tc>
        <w:tc>
          <w:tcPr>
            <w:tcW w:w="1134" w:type="dxa"/>
            <w:noWrap/>
            <w:hideMark/>
          </w:tcPr>
          <w:p w14:paraId="1C19C37B" w14:textId="77777777" w:rsidR="00B403E0" w:rsidRPr="00B403E0" w:rsidRDefault="00B403E0" w:rsidP="00B403E0">
            <w:pPr>
              <w:pStyle w:val="TableParagraph"/>
              <w:rPr>
                <w:rFonts w:ascii="Times New Roman"/>
                <w:sz w:val="20"/>
              </w:rPr>
            </w:pPr>
            <w:r w:rsidRPr="00B403E0">
              <w:rPr>
                <w:rFonts w:ascii="Times New Roman"/>
                <w:sz w:val="20"/>
              </w:rPr>
              <w:t xml:space="preserve"> meters </w:t>
            </w:r>
          </w:p>
        </w:tc>
        <w:tc>
          <w:tcPr>
            <w:tcW w:w="2239" w:type="dxa"/>
            <w:noWrap/>
            <w:hideMark/>
          </w:tcPr>
          <w:p w14:paraId="236D170F" w14:textId="7A71F256" w:rsidR="00B403E0" w:rsidRPr="00B403E0" w:rsidRDefault="00B403E0" w:rsidP="00B403E0">
            <w:pPr>
              <w:pStyle w:val="TableParagraph"/>
              <w:rPr>
                <w:rFonts w:ascii="Times New Roman"/>
                <w:sz w:val="20"/>
              </w:rPr>
            </w:pPr>
            <w:r w:rsidRPr="00B403E0">
              <w:rPr>
                <w:rFonts w:ascii="Times New Roman"/>
                <w:sz w:val="20"/>
              </w:rPr>
              <w:t> </w:t>
            </w:r>
            <w:r w:rsidR="00A0104F">
              <w:rPr>
                <w:rFonts w:ascii="Times New Roman"/>
                <w:sz w:val="20"/>
              </w:rPr>
              <w:t>Within two (2) months from the receipt of NTP.</w:t>
            </w:r>
          </w:p>
        </w:tc>
      </w:tr>
      <w:tr w:rsidR="00A0104F" w:rsidRPr="00B403E0" w14:paraId="05B2C917" w14:textId="77777777" w:rsidTr="005E5B57">
        <w:trPr>
          <w:trHeight w:val="264"/>
        </w:trPr>
        <w:tc>
          <w:tcPr>
            <w:tcW w:w="817" w:type="dxa"/>
            <w:noWrap/>
            <w:hideMark/>
          </w:tcPr>
          <w:p w14:paraId="2CAD7D71" w14:textId="77777777" w:rsidR="00A0104F" w:rsidRPr="00B403E0" w:rsidRDefault="00A0104F" w:rsidP="00484B9A">
            <w:pPr>
              <w:pStyle w:val="TableParagraph"/>
              <w:jc w:val="center"/>
              <w:rPr>
                <w:rFonts w:ascii="Times New Roman"/>
                <w:sz w:val="20"/>
              </w:rPr>
            </w:pPr>
            <w:r w:rsidRPr="00B403E0">
              <w:rPr>
                <w:rFonts w:ascii="Times New Roman"/>
                <w:sz w:val="20"/>
              </w:rPr>
              <w:t>2</w:t>
            </w:r>
          </w:p>
        </w:tc>
        <w:tc>
          <w:tcPr>
            <w:tcW w:w="4678" w:type="dxa"/>
            <w:noWrap/>
            <w:hideMark/>
          </w:tcPr>
          <w:p w14:paraId="16B2224F" w14:textId="77777777" w:rsidR="00A0104F" w:rsidRPr="00B403E0" w:rsidRDefault="00A0104F" w:rsidP="00A0104F">
            <w:pPr>
              <w:pStyle w:val="TableParagraph"/>
              <w:rPr>
                <w:rFonts w:ascii="Times New Roman"/>
                <w:sz w:val="20"/>
              </w:rPr>
            </w:pPr>
            <w:r w:rsidRPr="00B403E0">
              <w:rPr>
                <w:rFonts w:ascii="Times New Roman"/>
                <w:sz w:val="20"/>
              </w:rPr>
              <w:t>Connector, Compression, YHO 100, #6 - #2 ACSR Run To #6 - #2</w:t>
            </w:r>
          </w:p>
        </w:tc>
        <w:tc>
          <w:tcPr>
            <w:tcW w:w="992" w:type="dxa"/>
            <w:noWrap/>
            <w:hideMark/>
          </w:tcPr>
          <w:p w14:paraId="4ADAE466" w14:textId="77777777" w:rsidR="00A0104F" w:rsidRPr="00B403E0" w:rsidRDefault="00A0104F" w:rsidP="00A0104F">
            <w:pPr>
              <w:pStyle w:val="TableParagraph"/>
              <w:rPr>
                <w:rFonts w:ascii="Times New Roman"/>
                <w:sz w:val="20"/>
              </w:rPr>
            </w:pPr>
            <w:r w:rsidRPr="00B403E0">
              <w:rPr>
                <w:rFonts w:ascii="Times New Roman"/>
                <w:sz w:val="20"/>
              </w:rPr>
              <w:t xml:space="preserve">      628 </w:t>
            </w:r>
          </w:p>
        </w:tc>
        <w:tc>
          <w:tcPr>
            <w:tcW w:w="1134" w:type="dxa"/>
            <w:noWrap/>
            <w:hideMark/>
          </w:tcPr>
          <w:p w14:paraId="4A7903A2" w14:textId="77777777" w:rsidR="00A0104F" w:rsidRPr="00B403E0" w:rsidRDefault="00A0104F" w:rsidP="00A0104F">
            <w:pPr>
              <w:pStyle w:val="TableParagraph"/>
              <w:rPr>
                <w:rFonts w:ascii="Times New Roman"/>
                <w:sz w:val="20"/>
              </w:rPr>
            </w:pPr>
            <w:r w:rsidRPr="00B403E0">
              <w:rPr>
                <w:rFonts w:ascii="Times New Roman"/>
                <w:sz w:val="20"/>
              </w:rPr>
              <w:t xml:space="preserve"> pieces </w:t>
            </w:r>
          </w:p>
        </w:tc>
        <w:tc>
          <w:tcPr>
            <w:tcW w:w="2239" w:type="dxa"/>
            <w:noWrap/>
            <w:hideMark/>
          </w:tcPr>
          <w:p w14:paraId="1F8D2AE1" w14:textId="2BABCEEC"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12BCDC14" w14:textId="77777777" w:rsidTr="005E5B57">
        <w:trPr>
          <w:trHeight w:val="264"/>
        </w:trPr>
        <w:tc>
          <w:tcPr>
            <w:tcW w:w="817" w:type="dxa"/>
            <w:noWrap/>
            <w:hideMark/>
          </w:tcPr>
          <w:p w14:paraId="36D9388B" w14:textId="77777777" w:rsidR="00A0104F" w:rsidRPr="00B403E0" w:rsidRDefault="00A0104F" w:rsidP="00484B9A">
            <w:pPr>
              <w:pStyle w:val="TableParagraph"/>
              <w:jc w:val="center"/>
              <w:rPr>
                <w:rFonts w:ascii="Times New Roman"/>
                <w:sz w:val="20"/>
              </w:rPr>
            </w:pPr>
            <w:r w:rsidRPr="00B403E0">
              <w:rPr>
                <w:rFonts w:ascii="Times New Roman"/>
                <w:sz w:val="20"/>
              </w:rPr>
              <w:t>3</w:t>
            </w:r>
          </w:p>
        </w:tc>
        <w:tc>
          <w:tcPr>
            <w:tcW w:w="4678" w:type="dxa"/>
            <w:noWrap/>
            <w:hideMark/>
          </w:tcPr>
          <w:p w14:paraId="465B0762" w14:textId="61BA55F9" w:rsidR="00A0104F" w:rsidRPr="00B403E0" w:rsidRDefault="00A0104F" w:rsidP="00A0104F">
            <w:pPr>
              <w:pStyle w:val="TableParagraph"/>
              <w:rPr>
                <w:rFonts w:ascii="Times New Roman"/>
                <w:sz w:val="20"/>
              </w:rPr>
            </w:pPr>
            <w:r w:rsidRPr="006B724D">
              <w:rPr>
                <w:rFonts w:ascii="Times New Roman"/>
                <w:sz w:val="20"/>
              </w:rPr>
              <w:t xml:space="preserve">Meter, </w:t>
            </w:r>
            <w:proofErr w:type="spellStart"/>
            <w:r>
              <w:rPr>
                <w:rFonts w:ascii="Times New Roman"/>
                <w:sz w:val="20"/>
              </w:rPr>
              <w:t>k</w:t>
            </w:r>
            <w:r w:rsidRPr="006B724D">
              <w:rPr>
                <w:rFonts w:ascii="Times New Roman"/>
                <w:sz w:val="20"/>
              </w:rPr>
              <w:t>iloWatt-Hour</w:t>
            </w:r>
            <w:proofErr w:type="spellEnd"/>
            <w:r w:rsidRPr="006B724D">
              <w:rPr>
                <w:rFonts w:ascii="Times New Roman"/>
                <w:sz w:val="20"/>
              </w:rPr>
              <w:t xml:space="preserve">, 1 Phase, Class 1, 240V, 10(60)A, Bottom Connected, Electronic, IML </w:t>
            </w:r>
            <w:r w:rsidRPr="006B724D">
              <w:rPr>
                <w:rFonts w:ascii="Times New Roman"/>
                <w:sz w:val="20"/>
              </w:rPr>
              <w:t>≤</w:t>
            </w:r>
            <w:r w:rsidRPr="006B724D">
              <w:rPr>
                <w:rFonts w:ascii="Times New Roman"/>
                <w:sz w:val="20"/>
              </w:rPr>
              <w:t xml:space="preserve"> 0.2</w:t>
            </w:r>
            <w:r w:rsidR="00D6699F">
              <w:rPr>
                <w:rFonts w:ascii="Times New Roman"/>
                <w:sz w:val="20"/>
              </w:rPr>
              <w:t>00</w:t>
            </w:r>
            <w:r w:rsidRPr="006B724D">
              <w:rPr>
                <w:rFonts w:ascii="Times New Roman"/>
                <w:sz w:val="20"/>
              </w:rPr>
              <w:t xml:space="preserve"> Watts, with ERC seal and sticker, LCD display with backup battery</w:t>
            </w:r>
          </w:p>
        </w:tc>
        <w:tc>
          <w:tcPr>
            <w:tcW w:w="992" w:type="dxa"/>
            <w:noWrap/>
            <w:hideMark/>
          </w:tcPr>
          <w:p w14:paraId="2D37211B" w14:textId="77777777" w:rsidR="00A0104F" w:rsidRPr="00B403E0" w:rsidRDefault="00A0104F" w:rsidP="00A0104F">
            <w:pPr>
              <w:pStyle w:val="TableParagraph"/>
              <w:rPr>
                <w:rFonts w:ascii="Times New Roman"/>
                <w:sz w:val="20"/>
              </w:rPr>
            </w:pPr>
            <w:r w:rsidRPr="00B403E0">
              <w:rPr>
                <w:rFonts w:ascii="Times New Roman"/>
                <w:sz w:val="20"/>
              </w:rPr>
              <w:t xml:space="preserve">      314 </w:t>
            </w:r>
          </w:p>
        </w:tc>
        <w:tc>
          <w:tcPr>
            <w:tcW w:w="1134" w:type="dxa"/>
            <w:noWrap/>
            <w:hideMark/>
          </w:tcPr>
          <w:p w14:paraId="36FDCEDE" w14:textId="77777777" w:rsidR="00A0104F" w:rsidRPr="00B403E0" w:rsidRDefault="00A0104F" w:rsidP="00A0104F">
            <w:pPr>
              <w:pStyle w:val="TableParagraph"/>
              <w:rPr>
                <w:rFonts w:ascii="Times New Roman"/>
                <w:sz w:val="20"/>
              </w:rPr>
            </w:pPr>
            <w:r w:rsidRPr="00B403E0">
              <w:rPr>
                <w:rFonts w:ascii="Times New Roman"/>
                <w:sz w:val="20"/>
              </w:rPr>
              <w:t xml:space="preserve"> pieces </w:t>
            </w:r>
          </w:p>
        </w:tc>
        <w:tc>
          <w:tcPr>
            <w:tcW w:w="2239" w:type="dxa"/>
            <w:noWrap/>
            <w:hideMark/>
          </w:tcPr>
          <w:p w14:paraId="41F5EE1E" w14:textId="756CE1D9"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0427B47A" w14:textId="77777777" w:rsidTr="005E5B57">
        <w:trPr>
          <w:trHeight w:val="264"/>
        </w:trPr>
        <w:tc>
          <w:tcPr>
            <w:tcW w:w="817" w:type="dxa"/>
            <w:noWrap/>
            <w:hideMark/>
          </w:tcPr>
          <w:p w14:paraId="7253A34F" w14:textId="77777777" w:rsidR="00A0104F" w:rsidRPr="00B403E0" w:rsidRDefault="00A0104F" w:rsidP="00484B9A">
            <w:pPr>
              <w:pStyle w:val="TableParagraph"/>
              <w:jc w:val="center"/>
              <w:rPr>
                <w:rFonts w:ascii="Times New Roman"/>
                <w:sz w:val="20"/>
              </w:rPr>
            </w:pPr>
            <w:r w:rsidRPr="00B403E0">
              <w:rPr>
                <w:rFonts w:ascii="Times New Roman"/>
                <w:sz w:val="20"/>
              </w:rPr>
              <w:t>4</w:t>
            </w:r>
          </w:p>
        </w:tc>
        <w:tc>
          <w:tcPr>
            <w:tcW w:w="4678" w:type="dxa"/>
            <w:noWrap/>
            <w:hideMark/>
          </w:tcPr>
          <w:p w14:paraId="0DAD08CF" w14:textId="77777777" w:rsidR="00A0104F" w:rsidRPr="00B403E0" w:rsidRDefault="00A0104F" w:rsidP="00A0104F">
            <w:pPr>
              <w:pStyle w:val="TableParagraph"/>
              <w:rPr>
                <w:rFonts w:ascii="Times New Roman"/>
                <w:sz w:val="20"/>
              </w:rPr>
            </w:pPr>
            <w:r w:rsidRPr="00B403E0">
              <w:rPr>
                <w:rFonts w:ascii="Times New Roman"/>
                <w:sz w:val="20"/>
              </w:rPr>
              <w:t>Circuit Breaker or Safety Switch (15 Amps.)</w:t>
            </w:r>
          </w:p>
        </w:tc>
        <w:tc>
          <w:tcPr>
            <w:tcW w:w="992" w:type="dxa"/>
            <w:noWrap/>
            <w:hideMark/>
          </w:tcPr>
          <w:p w14:paraId="4237B176" w14:textId="77777777" w:rsidR="00A0104F" w:rsidRPr="00B403E0" w:rsidRDefault="00A0104F" w:rsidP="00A0104F">
            <w:pPr>
              <w:pStyle w:val="TableParagraph"/>
              <w:rPr>
                <w:rFonts w:ascii="Times New Roman"/>
                <w:sz w:val="20"/>
              </w:rPr>
            </w:pPr>
            <w:r w:rsidRPr="00B403E0">
              <w:rPr>
                <w:rFonts w:ascii="Times New Roman"/>
                <w:sz w:val="20"/>
              </w:rPr>
              <w:t xml:space="preserve">      314 </w:t>
            </w:r>
          </w:p>
        </w:tc>
        <w:tc>
          <w:tcPr>
            <w:tcW w:w="1134" w:type="dxa"/>
            <w:noWrap/>
            <w:hideMark/>
          </w:tcPr>
          <w:p w14:paraId="6D9FC18C" w14:textId="77777777" w:rsidR="00A0104F" w:rsidRPr="00B403E0" w:rsidRDefault="00A0104F" w:rsidP="00A0104F">
            <w:pPr>
              <w:pStyle w:val="TableParagraph"/>
              <w:rPr>
                <w:rFonts w:ascii="Times New Roman"/>
                <w:sz w:val="20"/>
              </w:rPr>
            </w:pPr>
            <w:r w:rsidRPr="00B403E0">
              <w:rPr>
                <w:rFonts w:ascii="Times New Roman"/>
                <w:sz w:val="20"/>
              </w:rPr>
              <w:t xml:space="preserve"> sets </w:t>
            </w:r>
          </w:p>
        </w:tc>
        <w:tc>
          <w:tcPr>
            <w:tcW w:w="2239" w:type="dxa"/>
            <w:noWrap/>
            <w:hideMark/>
          </w:tcPr>
          <w:p w14:paraId="24D11537" w14:textId="30791ECF"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00FC9220" w14:textId="77777777" w:rsidTr="005E5B57">
        <w:trPr>
          <w:trHeight w:val="264"/>
        </w:trPr>
        <w:tc>
          <w:tcPr>
            <w:tcW w:w="817" w:type="dxa"/>
            <w:noWrap/>
            <w:hideMark/>
          </w:tcPr>
          <w:p w14:paraId="02436977" w14:textId="77777777" w:rsidR="00A0104F" w:rsidRPr="00B403E0" w:rsidRDefault="00A0104F" w:rsidP="00484B9A">
            <w:pPr>
              <w:pStyle w:val="TableParagraph"/>
              <w:jc w:val="center"/>
              <w:rPr>
                <w:rFonts w:ascii="Times New Roman"/>
                <w:sz w:val="20"/>
              </w:rPr>
            </w:pPr>
            <w:r w:rsidRPr="00B403E0">
              <w:rPr>
                <w:rFonts w:ascii="Times New Roman"/>
                <w:sz w:val="20"/>
              </w:rPr>
              <w:t>5</w:t>
            </w:r>
          </w:p>
        </w:tc>
        <w:tc>
          <w:tcPr>
            <w:tcW w:w="4678" w:type="dxa"/>
            <w:noWrap/>
            <w:hideMark/>
          </w:tcPr>
          <w:p w14:paraId="6F31B618" w14:textId="77777777" w:rsidR="00A0104F" w:rsidRPr="00B403E0" w:rsidRDefault="00A0104F" w:rsidP="00A0104F">
            <w:pPr>
              <w:pStyle w:val="TableParagraph"/>
              <w:rPr>
                <w:rFonts w:ascii="Times New Roman"/>
                <w:sz w:val="20"/>
              </w:rPr>
            </w:pPr>
            <w:r w:rsidRPr="00B403E0">
              <w:rPr>
                <w:rFonts w:ascii="Times New Roman"/>
                <w:sz w:val="20"/>
              </w:rPr>
              <w:t>Receptacle</w:t>
            </w:r>
          </w:p>
        </w:tc>
        <w:tc>
          <w:tcPr>
            <w:tcW w:w="992" w:type="dxa"/>
            <w:noWrap/>
            <w:hideMark/>
          </w:tcPr>
          <w:p w14:paraId="6123BBF1" w14:textId="77777777" w:rsidR="00A0104F" w:rsidRPr="00B403E0" w:rsidRDefault="00A0104F" w:rsidP="00A0104F">
            <w:pPr>
              <w:pStyle w:val="TableParagraph"/>
              <w:rPr>
                <w:rFonts w:ascii="Times New Roman"/>
                <w:sz w:val="20"/>
              </w:rPr>
            </w:pPr>
            <w:r w:rsidRPr="00B403E0">
              <w:rPr>
                <w:rFonts w:ascii="Times New Roman"/>
                <w:sz w:val="20"/>
              </w:rPr>
              <w:t xml:space="preserve">      628 </w:t>
            </w:r>
          </w:p>
        </w:tc>
        <w:tc>
          <w:tcPr>
            <w:tcW w:w="1134" w:type="dxa"/>
            <w:noWrap/>
            <w:hideMark/>
          </w:tcPr>
          <w:p w14:paraId="32EDFBD2" w14:textId="77777777" w:rsidR="00A0104F" w:rsidRPr="00B403E0" w:rsidRDefault="00A0104F" w:rsidP="00A0104F">
            <w:pPr>
              <w:pStyle w:val="TableParagraph"/>
              <w:rPr>
                <w:rFonts w:ascii="Times New Roman"/>
                <w:sz w:val="20"/>
              </w:rPr>
            </w:pPr>
            <w:r w:rsidRPr="00B403E0">
              <w:rPr>
                <w:rFonts w:ascii="Times New Roman"/>
                <w:sz w:val="20"/>
              </w:rPr>
              <w:t xml:space="preserve"> pieces </w:t>
            </w:r>
          </w:p>
        </w:tc>
        <w:tc>
          <w:tcPr>
            <w:tcW w:w="2239" w:type="dxa"/>
            <w:noWrap/>
            <w:hideMark/>
          </w:tcPr>
          <w:p w14:paraId="6EE27703" w14:textId="596DE145"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60E845A0" w14:textId="77777777" w:rsidTr="005E5B57">
        <w:trPr>
          <w:trHeight w:val="264"/>
        </w:trPr>
        <w:tc>
          <w:tcPr>
            <w:tcW w:w="817" w:type="dxa"/>
            <w:noWrap/>
            <w:hideMark/>
          </w:tcPr>
          <w:p w14:paraId="747E759E" w14:textId="77777777" w:rsidR="00A0104F" w:rsidRPr="00B403E0" w:rsidRDefault="00A0104F" w:rsidP="00484B9A">
            <w:pPr>
              <w:pStyle w:val="TableParagraph"/>
              <w:jc w:val="center"/>
              <w:rPr>
                <w:rFonts w:ascii="Times New Roman"/>
                <w:sz w:val="20"/>
              </w:rPr>
            </w:pPr>
            <w:r w:rsidRPr="00B403E0">
              <w:rPr>
                <w:rFonts w:ascii="Times New Roman"/>
                <w:sz w:val="20"/>
              </w:rPr>
              <w:t>6</w:t>
            </w:r>
          </w:p>
        </w:tc>
        <w:tc>
          <w:tcPr>
            <w:tcW w:w="4678" w:type="dxa"/>
            <w:noWrap/>
            <w:hideMark/>
          </w:tcPr>
          <w:p w14:paraId="32731DBF" w14:textId="77777777" w:rsidR="00A0104F" w:rsidRPr="00B403E0" w:rsidRDefault="00A0104F" w:rsidP="00A0104F">
            <w:pPr>
              <w:pStyle w:val="TableParagraph"/>
              <w:rPr>
                <w:rFonts w:ascii="Times New Roman"/>
                <w:sz w:val="20"/>
              </w:rPr>
            </w:pPr>
            <w:r w:rsidRPr="00B403E0">
              <w:rPr>
                <w:rFonts w:ascii="Times New Roman"/>
                <w:sz w:val="20"/>
              </w:rPr>
              <w:t>CFL Bulb (15W)</w:t>
            </w:r>
          </w:p>
        </w:tc>
        <w:tc>
          <w:tcPr>
            <w:tcW w:w="992" w:type="dxa"/>
            <w:noWrap/>
            <w:hideMark/>
          </w:tcPr>
          <w:p w14:paraId="0548E442" w14:textId="77777777" w:rsidR="00A0104F" w:rsidRPr="00B403E0" w:rsidRDefault="00A0104F" w:rsidP="00A0104F">
            <w:pPr>
              <w:pStyle w:val="TableParagraph"/>
              <w:rPr>
                <w:rFonts w:ascii="Times New Roman"/>
                <w:sz w:val="20"/>
              </w:rPr>
            </w:pPr>
            <w:r w:rsidRPr="00B403E0">
              <w:rPr>
                <w:rFonts w:ascii="Times New Roman"/>
                <w:sz w:val="20"/>
              </w:rPr>
              <w:t xml:space="preserve">      628 </w:t>
            </w:r>
          </w:p>
        </w:tc>
        <w:tc>
          <w:tcPr>
            <w:tcW w:w="1134" w:type="dxa"/>
            <w:noWrap/>
            <w:hideMark/>
          </w:tcPr>
          <w:p w14:paraId="58697079" w14:textId="77777777" w:rsidR="00A0104F" w:rsidRPr="00B403E0" w:rsidRDefault="00A0104F" w:rsidP="00A0104F">
            <w:pPr>
              <w:pStyle w:val="TableParagraph"/>
              <w:rPr>
                <w:rFonts w:ascii="Times New Roman"/>
                <w:sz w:val="20"/>
              </w:rPr>
            </w:pPr>
            <w:r w:rsidRPr="00B403E0">
              <w:rPr>
                <w:rFonts w:ascii="Times New Roman"/>
                <w:sz w:val="20"/>
              </w:rPr>
              <w:t xml:space="preserve"> pieces </w:t>
            </w:r>
          </w:p>
        </w:tc>
        <w:tc>
          <w:tcPr>
            <w:tcW w:w="2239" w:type="dxa"/>
            <w:noWrap/>
            <w:hideMark/>
          </w:tcPr>
          <w:p w14:paraId="600CAA25" w14:textId="19DC666C"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30EBC6B9" w14:textId="77777777" w:rsidTr="005E5B57">
        <w:trPr>
          <w:trHeight w:val="264"/>
        </w:trPr>
        <w:tc>
          <w:tcPr>
            <w:tcW w:w="817" w:type="dxa"/>
            <w:noWrap/>
            <w:hideMark/>
          </w:tcPr>
          <w:p w14:paraId="49C3F273" w14:textId="77777777" w:rsidR="00A0104F" w:rsidRPr="00B403E0" w:rsidRDefault="00A0104F" w:rsidP="00484B9A">
            <w:pPr>
              <w:pStyle w:val="TableParagraph"/>
              <w:jc w:val="center"/>
              <w:rPr>
                <w:rFonts w:ascii="Times New Roman"/>
                <w:sz w:val="20"/>
              </w:rPr>
            </w:pPr>
            <w:r w:rsidRPr="00B403E0">
              <w:rPr>
                <w:rFonts w:ascii="Times New Roman"/>
                <w:sz w:val="20"/>
              </w:rPr>
              <w:t>7</w:t>
            </w:r>
          </w:p>
        </w:tc>
        <w:tc>
          <w:tcPr>
            <w:tcW w:w="4678" w:type="dxa"/>
            <w:noWrap/>
            <w:hideMark/>
          </w:tcPr>
          <w:p w14:paraId="7D39121F" w14:textId="77777777" w:rsidR="00A0104F" w:rsidRPr="00B403E0" w:rsidRDefault="00A0104F" w:rsidP="00A0104F">
            <w:pPr>
              <w:pStyle w:val="TableParagraph"/>
              <w:rPr>
                <w:rFonts w:ascii="Times New Roman"/>
                <w:sz w:val="20"/>
              </w:rPr>
            </w:pPr>
            <w:r w:rsidRPr="00B403E0">
              <w:rPr>
                <w:rFonts w:ascii="Times New Roman"/>
                <w:sz w:val="20"/>
              </w:rPr>
              <w:t>Tumbler Switch</w:t>
            </w:r>
          </w:p>
        </w:tc>
        <w:tc>
          <w:tcPr>
            <w:tcW w:w="992" w:type="dxa"/>
            <w:noWrap/>
            <w:hideMark/>
          </w:tcPr>
          <w:p w14:paraId="11792221" w14:textId="77777777" w:rsidR="00A0104F" w:rsidRPr="00B403E0" w:rsidRDefault="00A0104F" w:rsidP="00A0104F">
            <w:pPr>
              <w:pStyle w:val="TableParagraph"/>
              <w:rPr>
                <w:rFonts w:ascii="Times New Roman"/>
                <w:sz w:val="20"/>
              </w:rPr>
            </w:pPr>
            <w:r w:rsidRPr="00B403E0">
              <w:rPr>
                <w:rFonts w:ascii="Times New Roman"/>
                <w:sz w:val="20"/>
              </w:rPr>
              <w:t xml:space="preserve">      628 </w:t>
            </w:r>
          </w:p>
        </w:tc>
        <w:tc>
          <w:tcPr>
            <w:tcW w:w="1134" w:type="dxa"/>
            <w:noWrap/>
            <w:hideMark/>
          </w:tcPr>
          <w:p w14:paraId="6F1F10FF" w14:textId="77777777" w:rsidR="00A0104F" w:rsidRPr="00B403E0" w:rsidRDefault="00A0104F" w:rsidP="00A0104F">
            <w:pPr>
              <w:pStyle w:val="TableParagraph"/>
              <w:rPr>
                <w:rFonts w:ascii="Times New Roman"/>
                <w:sz w:val="20"/>
              </w:rPr>
            </w:pPr>
            <w:r w:rsidRPr="00B403E0">
              <w:rPr>
                <w:rFonts w:ascii="Times New Roman"/>
                <w:sz w:val="20"/>
              </w:rPr>
              <w:t xml:space="preserve"> sets </w:t>
            </w:r>
          </w:p>
        </w:tc>
        <w:tc>
          <w:tcPr>
            <w:tcW w:w="2239" w:type="dxa"/>
            <w:noWrap/>
            <w:hideMark/>
          </w:tcPr>
          <w:p w14:paraId="15DBEBA5" w14:textId="5CF6CE83"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765EE2F4" w14:textId="77777777" w:rsidTr="005E5B57">
        <w:trPr>
          <w:trHeight w:val="264"/>
        </w:trPr>
        <w:tc>
          <w:tcPr>
            <w:tcW w:w="817" w:type="dxa"/>
            <w:noWrap/>
            <w:hideMark/>
          </w:tcPr>
          <w:p w14:paraId="6033805F" w14:textId="77777777" w:rsidR="00A0104F" w:rsidRPr="00B403E0" w:rsidRDefault="00A0104F" w:rsidP="00484B9A">
            <w:pPr>
              <w:pStyle w:val="TableParagraph"/>
              <w:jc w:val="center"/>
              <w:rPr>
                <w:rFonts w:ascii="Times New Roman"/>
                <w:sz w:val="20"/>
              </w:rPr>
            </w:pPr>
            <w:r w:rsidRPr="00B403E0">
              <w:rPr>
                <w:rFonts w:ascii="Times New Roman"/>
                <w:sz w:val="20"/>
              </w:rPr>
              <w:t>8</w:t>
            </w:r>
          </w:p>
        </w:tc>
        <w:tc>
          <w:tcPr>
            <w:tcW w:w="4678" w:type="dxa"/>
            <w:noWrap/>
            <w:hideMark/>
          </w:tcPr>
          <w:p w14:paraId="32D09C32" w14:textId="77777777" w:rsidR="00A0104F" w:rsidRPr="00B403E0" w:rsidRDefault="00A0104F" w:rsidP="00A0104F">
            <w:pPr>
              <w:pStyle w:val="TableParagraph"/>
              <w:rPr>
                <w:rFonts w:ascii="Times New Roman"/>
                <w:sz w:val="20"/>
              </w:rPr>
            </w:pPr>
            <w:r w:rsidRPr="00B403E0">
              <w:rPr>
                <w:rFonts w:ascii="Times New Roman"/>
                <w:sz w:val="20"/>
              </w:rPr>
              <w:t>Convenience Outlet (2 gang)</w:t>
            </w:r>
          </w:p>
        </w:tc>
        <w:tc>
          <w:tcPr>
            <w:tcW w:w="992" w:type="dxa"/>
            <w:noWrap/>
            <w:hideMark/>
          </w:tcPr>
          <w:p w14:paraId="08050249" w14:textId="77777777" w:rsidR="00A0104F" w:rsidRPr="00B403E0" w:rsidRDefault="00A0104F" w:rsidP="00A0104F">
            <w:pPr>
              <w:pStyle w:val="TableParagraph"/>
              <w:rPr>
                <w:rFonts w:ascii="Times New Roman"/>
                <w:sz w:val="20"/>
              </w:rPr>
            </w:pPr>
            <w:r w:rsidRPr="00B403E0">
              <w:rPr>
                <w:rFonts w:ascii="Times New Roman"/>
                <w:sz w:val="20"/>
              </w:rPr>
              <w:t xml:space="preserve">      314 </w:t>
            </w:r>
          </w:p>
        </w:tc>
        <w:tc>
          <w:tcPr>
            <w:tcW w:w="1134" w:type="dxa"/>
            <w:noWrap/>
            <w:hideMark/>
          </w:tcPr>
          <w:p w14:paraId="43354F02" w14:textId="77777777" w:rsidR="00A0104F" w:rsidRPr="00B403E0" w:rsidRDefault="00A0104F" w:rsidP="00A0104F">
            <w:pPr>
              <w:pStyle w:val="TableParagraph"/>
              <w:rPr>
                <w:rFonts w:ascii="Times New Roman"/>
                <w:sz w:val="20"/>
              </w:rPr>
            </w:pPr>
            <w:r w:rsidRPr="00B403E0">
              <w:rPr>
                <w:rFonts w:ascii="Times New Roman"/>
                <w:sz w:val="20"/>
              </w:rPr>
              <w:t xml:space="preserve"> sets </w:t>
            </w:r>
          </w:p>
        </w:tc>
        <w:tc>
          <w:tcPr>
            <w:tcW w:w="2239" w:type="dxa"/>
            <w:noWrap/>
            <w:hideMark/>
          </w:tcPr>
          <w:p w14:paraId="6F24EB2C" w14:textId="3156D49D"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0F049CA9" w14:textId="77777777" w:rsidTr="005E5B57">
        <w:trPr>
          <w:trHeight w:val="264"/>
        </w:trPr>
        <w:tc>
          <w:tcPr>
            <w:tcW w:w="817" w:type="dxa"/>
            <w:noWrap/>
            <w:hideMark/>
          </w:tcPr>
          <w:p w14:paraId="3135A11A" w14:textId="77777777" w:rsidR="00A0104F" w:rsidRPr="00B403E0" w:rsidRDefault="00A0104F" w:rsidP="00484B9A">
            <w:pPr>
              <w:pStyle w:val="TableParagraph"/>
              <w:jc w:val="center"/>
              <w:rPr>
                <w:rFonts w:ascii="Times New Roman"/>
                <w:sz w:val="20"/>
              </w:rPr>
            </w:pPr>
            <w:r w:rsidRPr="00B403E0">
              <w:rPr>
                <w:rFonts w:ascii="Times New Roman"/>
                <w:sz w:val="20"/>
              </w:rPr>
              <w:t>9</w:t>
            </w:r>
          </w:p>
        </w:tc>
        <w:tc>
          <w:tcPr>
            <w:tcW w:w="4678" w:type="dxa"/>
            <w:noWrap/>
            <w:hideMark/>
          </w:tcPr>
          <w:p w14:paraId="71724306" w14:textId="77777777" w:rsidR="00A0104F" w:rsidRPr="00B403E0" w:rsidRDefault="00A0104F" w:rsidP="00A0104F">
            <w:pPr>
              <w:pStyle w:val="TableParagraph"/>
              <w:rPr>
                <w:rFonts w:ascii="Times New Roman"/>
                <w:sz w:val="20"/>
              </w:rPr>
            </w:pPr>
            <w:r w:rsidRPr="00B403E0">
              <w:rPr>
                <w:rFonts w:ascii="Times New Roman"/>
                <w:sz w:val="20"/>
              </w:rPr>
              <w:t>Junction Box (plastic with cover)</w:t>
            </w:r>
          </w:p>
        </w:tc>
        <w:tc>
          <w:tcPr>
            <w:tcW w:w="992" w:type="dxa"/>
            <w:noWrap/>
            <w:hideMark/>
          </w:tcPr>
          <w:p w14:paraId="4782428D" w14:textId="77777777" w:rsidR="00A0104F" w:rsidRPr="00B403E0" w:rsidRDefault="00A0104F" w:rsidP="00A0104F">
            <w:pPr>
              <w:pStyle w:val="TableParagraph"/>
              <w:rPr>
                <w:rFonts w:ascii="Times New Roman"/>
                <w:sz w:val="20"/>
              </w:rPr>
            </w:pPr>
            <w:r w:rsidRPr="00B403E0">
              <w:rPr>
                <w:rFonts w:ascii="Times New Roman"/>
                <w:sz w:val="20"/>
              </w:rPr>
              <w:t xml:space="preserve">      628 </w:t>
            </w:r>
          </w:p>
        </w:tc>
        <w:tc>
          <w:tcPr>
            <w:tcW w:w="1134" w:type="dxa"/>
            <w:noWrap/>
            <w:hideMark/>
          </w:tcPr>
          <w:p w14:paraId="6B400159" w14:textId="62F9C82A" w:rsidR="00A0104F" w:rsidRPr="00B403E0" w:rsidRDefault="00A0104F" w:rsidP="00A0104F">
            <w:pPr>
              <w:pStyle w:val="TableParagraph"/>
              <w:rPr>
                <w:rFonts w:ascii="Times New Roman"/>
                <w:sz w:val="20"/>
              </w:rPr>
            </w:pPr>
            <w:r w:rsidRPr="00B403E0">
              <w:rPr>
                <w:rFonts w:ascii="Times New Roman"/>
                <w:sz w:val="20"/>
              </w:rPr>
              <w:t xml:space="preserve"> pieces </w:t>
            </w:r>
          </w:p>
        </w:tc>
        <w:tc>
          <w:tcPr>
            <w:tcW w:w="2239" w:type="dxa"/>
            <w:noWrap/>
            <w:hideMark/>
          </w:tcPr>
          <w:p w14:paraId="1180A347" w14:textId="5DEBDE5C"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0C461AA5" w14:textId="77777777" w:rsidTr="005E5B57">
        <w:trPr>
          <w:trHeight w:val="264"/>
        </w:trPr>
        <w:tc>
          <w:tcPr>
            <w:tcW w:w="817" w:type="dxa"/>
            <w:noWrap/>
            <w:hideMark/>
          </w:tcPr>
          <w:p w14:paraId="3EFAA5E8" w14:textId="77777777" w:rsidR="00A0104F" w:rsidRPr="00B403E0" w:rsidRDefault="00A0104F" w:rsidP="00484B9A">
            <w:pPr>
              <w:pStyle w:val="TableParagraph"/>
              <w:jc w:val="center"/>
              <w:rPr>
                <w:rFonts w:ascii="Times New Roman"/>
                <w:sz w:val="20"/>
              </w:rPr>
            </w:pPr>
            <w:r w:rsidRPr="00B403E0">
              <w:rPr>
                <w:rFonts w:ascii="Times New Roman"/>
                <w:sz w:val="20"/>
              </w:rPr>
              <w:t>10</w:t>
            </w:r>
          </w:p>
        </w:tc>
        <w:tc>
          <w:tcPr>
            <w:tcW w:w="4678" w:type="dxa"/>
            <w:noWrap/>
            <w:hideMark/>
          </w:tcPr>
          <w:p w14:paraId="30BB9D0F" w14:textId="77777777" w:rsidR="00A0104F" w:rsidRPr="00B403E0" w:rsidRDefault="00A0104F" w:rsidP="00A0104F">
            <w:pPr>
              <w:pStyle w:val="TableParagraph"/>
              <w:rPr>
                <w:rFonts w:ascii="Times New Roman"/>
                <w:sz w:val="20"/>
              </w:rPr>
            </w:pPr>
            <w:r w:rsidRPr="00B403E0">
              <w:rPr>
                <w:rFonts w:ascii="Times New Roman"/>
                <w:sz w:val="20"/>
              </w:rPr>
              <w:t>PDX Wire #10</w:t>
            </w:r>
          </w:p>
        </w:tc>
        <w:tc>
          <w:tcPr>
            <w:tcW w:w="992" w:type="dxa"/>
            <w:noWrap/>
            <w:hideMark/>
          </w:tcPr>
          <w:p w14:paraId="288511E1" w14:textId="77777777" w:rsidR="00A0104F" w:rsidRPr="00B403E0" w:rsidRDefault="00A0104F" w:rsidP="00A0104F">
            <w:pPr>
              <w:pStyle w:val="TableParagraph"/>
              <w:rPr>
                <w:rFonts w:ascii="Times New Roman"/>
                <w:sz w:val="20"/>
              </w:rPr>
            </w:pPr>
            <w:r w:rsidRPr="00B403E0">
              <w:rPr>
                <w:rFonts w:ascii="Times New Roman"/>
                <w:sz w:val="20"/>
              </w:rPr>
              <w:t xml:space="preserve">   1,570 </w:t>
            </w:r>
          </w:p>
        </w:tc>
        <w:tc>
          <w:tcPr>
            <w:tcW w:w="1134" w:type="dxa"/>
            <w:noWrap/>
            <w:hideMark/>
          </w:tcPr>
          <w:p w14:paraId="140BBEE1" w14:textId="77777777" w:rsidR="00A0104F" w:rsidRPr="00B403E0" w:rsidRDefault="00A0104F" w:rsidP="00A0104F">
            <w:pPr>
              <w:pStyle w:val="TableParagraph"/>
              <w:rPr>
                <w:rFonts w:ascii="Times New Roman"/>
                <w:sz w:val="20"/>
              </w:rPr>
            </w:pPr>
            <w:r w:rsidRPr="00B403E0">
              <w:rPr>
                <w:rFonts w:ascii="Times New Roman"/>
                <w:sz w:val="20"/>
              </w:rPr>
              <w:t xml:space="preserve"> meters </w:t>
            </w:r>
          </w:p>
        </w:tc>
        <w:tc>
          <w:tcPr>
            <w:tcW w:w="2239" w:type="dxa"/>
            <w:noWrap/>
            <w:hideMark/>
          </w:tcPr>
          <w:p w14:paraId="21A684EC" w14:textId="6EC7B613"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046E66E7" w14:textId="77777777" w:rsidTr="005E5B57">
        <w:trPr>
          <w:trHeight w:val="264"/>
        </w:trPr>
        <w:tc>
          <w:tcPr>
            <w:tcW w:w="817" w:type="dxa"/>
            <w:noWrap/>
            <w:hideMark/>
          </w:tcPr>
          <w:p w14:paraId="7878D54C" w14:textId="77777777" w:rsidR="00A0104F" w:rsidRPr="00B403E0" w:rsidRDefault="00A0104F" w:rsidP="00484B9A">
            <w:pPr>
              <w:pStyle w:val="TableParagraph"/>
              <w:jc w:val="center"/>
              <w:rPr>
                <w:rFonts w:ascii="Times New Roman"/>
                <w:sz w:val="20"/>
              </w:rPr>
            </w:pPr>
            <w:r w:rsidRPr="00B403E0">
              <w:rPr>
                <w:rFonts w:ascii="Times New Roman"/>
                <w:sz w:val="20"/>
              </w:rPr>
              <w:t>11</w:t>
            </w:r>
          </w:p>
        </w:tc>
        <w:tc>
          <w:tcPr>
            <w:tcW w:w="4678" w:type="dxa"/>
            <w:noWrap/>
            <w:hideMark/>
          </w:tcPr>
          <w:p w14:paraId="4E9BCF00" w14:textId="77777777" w:rsidR="00A0104F" w:rsidRPr="00B403E0" w:rsidRDefault="00A0104F" w:rsidP="00A0104F">
            <w:pPr>
              <w:pStyle w:val="TableParagraph"/>
              <w:rPr>
                <w:rFonts w:ascii="Times New Roman"/>
                <w:sz w:val="20"/>
              </w:rPr>
            </w:pPr>
            <w:r w:rsidRPr="00B403E0">
              <w:rPr>
                <w:rFonts w:ascii="Times New Roman"/>
                <w:sz w:val="20"/>
              </w:rPr>
              <w:t>PDX Wire #12</w:t>
            </w:r>
          </w:p>
        </w:tc>
        <w:tc>
          <w:tcPr>
            <w:tcW w:w="992" w:type="dxa"/>
            <w:noWrap/>
            <w:hideMark/>
          </w:tcPr>
          <w:p w14:paraId="4A611FB8" w14:textId="77777777" w:rsidR="00A0104F" w:rsidRPr="00B403E0" w:rsidRDefault="00A0104F" w:rsidP="00A0104F">
            <w:pPr>
              <w:pStyle w:val="TableParagraph"/>
              <w:rPr>
                <w:rFonts w:ascii="Times New Roman"/>
                <w:sz w:val="20"/>
              </w:rPr>
            </w:pPr>
            <w:r w:rsidRPr="00B403E0">
              <w:rPr>
                <w:rFonts w:ascii="Times New Roman"/>
                <w:sz w:val="20"/>
              </w:rPr>
              <w:t xml:space="preserve">   3,140 </w:t>
            </w:r>
          </w:p>
        </w:tc>
        <w:tc>
          <w:tcPr>
            <w:tcW w:w="1134" w:type="dxa"/>
            <w:noWrap/>
            <w:hideMark/>
          </w:tcPr>
          <w:p w14:paraId="0B0AC531" w14:textId="77777777" w:rsidR="00A0104F" w:rsidRPr="00B403E0" w:rsidRDefault="00A0104F" w:rsidP="00A0104F">
            <w:pPr>
              <w:pStyle w:val="TableParagraph"/>
              <w:rPr>
                <w:rFonts w:ascii="Times New Roman"/>
                <w:sz w:val="20"/>
              </w:rPr>
            </w:pPr>
            <w:r w:rsidRPr="00B403E0">
              <w:rPr>
                <w:rFonts w:ascii="Times New Roman"/>
                <w:sz w:val="20"/>
              </w:rPr>
              <w:t xml:space="preserve"> meters </w:t>
            </w:r>
          </w:p>
        </w:tc>
        <w:tc>
          <w:tcPr>
            <w:tcW w:w="2239" w:type="dxa"/>
            <w:noWrap/>
            <w:hideMark/>
          </w:tcPr>
          <w:p w14:paraId="373B9921" w14:textId="7C52054C"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78FB8975" w14:textId="77777777" w:rsidTr="005E5B57">
        <w:trPr>
          <w:trHeight w:val="264"/>
        </w:trPr>
        <w:tc>
          <w:tcPr>
            <w:tcW w:w="817" w:type="dxa"/>
            <w:noWrap/>
            <w:hideMark/>
          </w:tcPr>
          <w:p w14:paraId="1A6E4C37" w14:textId="77777777" w:rsidR="00A0104F" w:rsidRPr="00B403E0" w:rsidRDefault="00A0104F" w:rsidP="00484B9A">
            <w:pPr>
              <w:pStyle w:val="TableParagraph"/>
              <w:jc w:val="center"/>
              <w:rPr>
                <w:rFonts w:ascii="Times New Roman"/>
                <w:sz w:val="20"/>
              </w:rPr>
            </w:pPr>
            <w:r w:rsidRPr="00B403E0">
              <w:rPr>
                <w:rFonts w:ascii="Times New Roman"/>
                <w:sz w:val="20"/>
              </w:rPr>
              <w:t>12</w:t>
            </w:r>
          </w:p>
        </w:tc>
        <w:tc>
          <w:tcPr>
            <w:tcW w:w="4678" w:type="dxa"/>
            <w:noWrap/>
            <w:hideMark/>
          </w:tcPr>
          <w:p w14:paraId="146E9879" w14:textId="77777777" w:rsidR="00A0104F" w:rsidRPr="00B403E0" w:rsidRDefault="00A0104F" w:rsidP="00A0104F">
            <w:pPr>
              <w:pStyle w:val="TableParagraph"/>
              <w:rPr>
                <w:rFonts w:ascii="Times New Roman"/>
                <w:sz w:val="20"/>
              </w:rPr>
            </w:pPr>
            <w:r w:rsidRPr="00B403E0">
              <w:rPr>
                <w:rFonts w:ascii="Times New Roman"/>
                <w:sz w:val="20"/>
              </w:rPr>
              <w:t>PDX Wire #14</w:t>
            </w:r>
          </w:p>
        </w:tc>
        <w:tc>
          <w:tcPr>
            <w:tcW w:w="992" w:type="dxa"/>
            <w:noWrap/>
            <w:hideMark/>
          </w:tcPr>
          <w:p w14:paraId="71DC202A" w14:textId="77777777" w:rsidR="00A0104F" w:rsidRPr="00B403E0" w:rsidRDefault="00A0104F" w:rsidP="00A0104F">
            <w:pPr>
              <w:pStyle w:val="TableParagraph"/>
              <w:rPr>
                <w:rFonts w:ascii="Times New Roman"/>
                <w:sz w:val="20"/>
              </w:rPr>
            </w:pPr>
            <w:r w:rsidRPr="00B403E0">
              <w:rPr>
                <w:rFonts w:ascii="Times New Roman"/>
                <w:sz w:val="20"/>
              </w:rPr>
              <w:t xml:space="preserve">   3,140 </w:t>
            </w:r>
          </w:p>
        </w:tc>
        <w:tc>
          <w:tcPr>
            <w:tcW w:w="1134" w:type="dxa"/>
            <w:noWrap/>
            <w:hideMark/>
          </w:tcPr>
          <w:p w14:paraId="24CACCAB" w14:textId="77777777" w:rsidR="00A0104F" w:rsidRPr="00B403E0" w:rsidRDefault="00A0104F" w:rsidP="00A0104F">
            <w:pPr>
              <w:pStyle w:val="TableParagraph"/>
              <w:rPr>
                <w:rFonts w:ascii="Times New Roman"/>
                <w:sz w:val="20"/>
              </w:rPr>
            </w:pPr>
            <w:r w:rsidRPr="00B403E0">
              <w:rPr>
                <w:rFonts w:ascii="Times New Roman"/>
                <w:sz w:val="20"/>
              </w:rPr>
              <w:t xml:space="preserve"> meters </w:t>
            </w:r>
          </w:p>
        </w:tc>
        <w:tc>
          <w:tcPr>
            <w:tcW w:w="2239" w:type="dxa"/>
            <w:noWrap/>
            <w:hideMark/>
          </w:tcPr>
          <w:p w14:paraId="131A74B2" w14:textId="78C50ACE"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57D65218" w14:textId="77777777" w:rsidTr="005E5B57">
        <w:trPr>
          <w:trHeight w:val="264"/>
        </w:trPr>
        <w:tc>
          <w:tcPr>
            <w:tcW w:w="817" w:type="dxa"/>
            <w:noWrap/>
            <w:hideMark/>
          </w:tcPr>
          <w:p w14:paraId="64D54191" w14:textId="77777777" w:rsidR="00A0104F" w:rsidRPr="00B403E0" w:rsidRDefault="00A0104F" w:rsidP="00484B9A">
            <w:pPr>
              <w:pStyle w:val="TableParagraph"/>
              <w:jc w:val="center"/>
              <w:rPr>
                <w:rFonts w:ascii="Times New Roman"/>
                <w:sz w:val="20"/>
              </w:rPr>
            </w:pPr>
            <w:r w:rsidRPr="00B403E0">
              <w:rPr>
                <w:rFonts w:ascii="Times New Roman"/>
                <w:sz w:val="20"/>
              </w:rPr>
              <w:t>13</w:t>
            </w:r>
          </w:p>
        </w:tc>
        <w:tc>
          <w:tcPr>
            <w:tcW w:w="4678" w:type="dxa"/>
            <w:noWrap/>
            <w:hideMark/>
          </w:tcPr>
          <w:p w14:paraId="64413F73" w14:textId="77777777" w:rsidR="00A0104F" w:rsidRPr="00B403E0" w:rsidRDefault="00A0104F" w:rsidP="00A0104F">
            <w:pPr>
              <w:pStyle w:val="TableParagraph"/>
              <w:rPr>
                <w:rFonts w:ascii="Times New Roman"/>
                <w:sz w:val="20"/>
              </w:rPr>
            </w:pPr>
            <w:r w:rsidRPr="00B403E0">
              <w:rPr>
                <w:rFonts w:ascii="Times New Roman"/>
                <w:sz w:val="20"/>
              </w:rPr>
              <w:t>Electrical Tape</w:t>
            </w:r>
          </w:p>
        </w:tc>
        <w:tc>
          <w:tcPr>
            <w:tcW w:w="992" w:type="dxa"/>
            <w:noWrap/>
            <w:hideMark/>
          </w:tcPr>
          <w:p w14:paraId="362C0E92" w14:textId="77777777" w:rsidR="00A0104F" w:rsidRPr="00B403E0" w:rsidRDefault="00A0104F" w:rsidP="00A0104F">
            <w:pPr>
              <w:pStyle w:val="TableParagraph"/>
              <w:rPr>
                <w:rFonts w:ascii="Times New Roman"/>
                <w:sz w:val="20"/>
              </w:rPr>
            </w:pPr>
            <w:r w:rsidRPr="00B403E0">
              <w:rPr>
                <w:rFonts w:ascii="Times New Roman"/>
                <w:sz w:val="20"/>
              </w:rPr>
              <w:t xml:space="preserve">      314 </w:t>
            </w:r>
          </w:p>
        </w:tc>
        <w:tc>
          <w:tcPr>
            <w:tcW w:w="1134" w:type="dxa"/>
            <w:noWrap/>
            <w:hideMark/>
          </w:tcPr>
          <w:p w14:paraId="5337D12D" w14:textId="5D990001" w:rsidR="00A0104F" w:rsidRPr="00B403E0" w:rsidRDefault="00A0104F" w:rsidP="00A0104F">
            <w:pPr>
              <w:pStyle w:val="TableParagraph"/>
              <w:rPr>
                <w:rFonts w:ascii="Times New Roman"/>
                <w:sz w:val="20"/>
              </w:rPr>
            </w:pPr>
            <w:r w:rsidRPr="00B403E0">
              <w:rPr>
                <w:rFonts w:ascii="Times New Roman"/>
                <w:sz w:val="20"/>
              </w:rPr>
              <w:t xml:space="preserve"> rolls </w:t>
            </w:r>
          </w:p>
        </w:tc>
        <w:tc>
          <w:tcPr>
            <w:tcW w:w="2239" w:type="dxa"/>
            <w:noWrap/>
            <w:hideMark/>
          </w:tcPr>
          <w:p w14:paraId="1F6098E5" w14:textId="3B3290C8"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1B0F911F" w14:textId="77777777" w:rsidTr="005E5B57">
        <w:trPr>
          <w:trHeight w:val="264"/>
        </w:trPr>
        <w:tc>
          <w:tcPr>
            <w:tcW w:w="817" w:type="dxa"/>
            <w:noWrap/>
            <w:hideMark/>
          </w:tcPr>
          <w:p w14:paraId="541858CE" w14:textId="77777777" w:rsidR="00A0104F" w:rsidRPr="00B403E0" w:rsidRDefault="00A0104F" w:rsidP="00484B9A">
            <w:pPr>
              <w:pStyle w:val="TableParagraph"/>
              <w:jc w:val="center"/>
              <w:rPr>
                <w:rFonts w:ascii="Times New Roman"/>
                <w:sz w:val="20"/>
              </w:rPr>
            </w:pPr>
            <w:r w:rsidRPr="00B403E0">
              <w:rPr>
                <w:rFonts w:ascii="Times New Roman"/>
                <w:sz w:val="20"/>
              </w:rPr>
              <w:t>14</w:t>
            </w:r>
          </w:p>
        </w:tc>
        <w:tc>
          <w:tcPr>
            <w:tcW w:w="4678" w:type="dxa"/>
            <w:noWrap/>
            <w:hideMark/>
          </w:tcPr>
          <w:p w14:paraId="4513BADD" w14:textId="77777777" w:rsidR="00A0104F" w:rsidRPr="00B403E0" w:rsidRDefault="00A0104F" w:rsidP="00A0104F">
            <w:pPr>
              <w:pStyle w:val="TableParagraph"/>
              <w:rPr>
                <w:rFonts w:ascii="Times New Roman"/>
                <w:sz w:val="20"/>
              </w:rPr>
            </w:pPr>
            <w:r w:rsidRPr="00B403E0">
              <w:rPr>
                <w:rFonts w:ascii="Times New Roman"/>
                <w:sz w:val="20"/>
              </w:rPr>
              <w:t>Insulated, Staple Wire</w:t>
            </w:r>
          </w:p>
        </w:tc>
        <w:tc>
          <w:tcPr>
            <w:tcW w:w="992" w:type="dxa"/>
            <w:noWrap/>
            <w:hideMark/>
          </w:tcPr>
          <w:p w14:paraId="20F49CEF" w14:textId="77777777" w:rsidR="00A0104F" w:rsidRPr="00B403E0" w:rsidRDefault="00A0104F" w:rsidP="00A0104F">
            <w:pPr>
              <w:pStyle w:val="TableParagraph"/>
              <w:rPr>
                <w:rFonts w:ascii="Times New Roman"/>
                <w:sz w:val="20"/>
              </w:rPr>
            </w:pPr>
            <w:r w:rsidRPr="00B403E0">
              <w:rPr>
                <w:rFonts w:ascii="Times New Roman"/>
                <w:sz w:val="20"/>
              </w:rPr>
              <w:t xml:space="preserve">   9,420 </w:t>
            </w:r>
          </w:p>
        </w:tc>
        <w:tc>
          <w:tcPr>
            <w:tcW w:w="1134" w:type="dxa"/>
            <w:noWrap/>
            <w:hideMark/>
          </w:tcPr>
          <w:p w14:paraId="63353ED6" w14:textId="77777777" w:rsidR="00A0104F" w:rsidRPr="00B403E0" w:rsidRDefault="00A0104F" w:rsidP="00A0104F">
            <w:pPr>
              <w:pStyle w:val="TableParagraph"/>
              <w:rPr>
                <w:rFonts w:ascii="Times New Roman"/>
                <w:sz w:val="20"/>
              </w:rPr>
            </w:pPr>
            <w:r w:rsidRPr="00B403E0">
              <w:rPr>
                <w:rFonts w:ascii="Times New Roman"/>
                <w:sz w:val="20"/>
              </w:rPr>
              <w:t xml:space="preserve"> pieces </w:t>
            </w:r>
          </w:p>
        </w:tc>
        <w:tc>
          <w:tcPr>
            <w:tcW w:w="2239" w:type="dxa"/>
            <w:noWrap/>
            <w:hideMark/>
          </w:tcPr>
          <w:p w14:paraId="0CB8728F" w14:textId="1264A4C1"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476A41A1" w14:textId="77777777" w:rsidTr="005E5B57">
        <w:trPr>
          <w:trHeight w:val="264"/>
        </w:trPr>
        <w:tc>
          <w:tcPr>
            <w:tcW w:w="817" w:type="dxa"/>
            <w:noWrap/>
            <w:hideMark/>
          </w:tcPr>
          <w:p w14:paraId="3F3F1C71" w14:textId="77777777" w:rsidR="00A0104F" w:rsidRPr="00B403E0" w:rsidRDefault="00A0104F" w:rsidP="00484B9A">
            <w:pPr>
              <w:pStyle w:val="TableParagraph"/>
              <w:jc w:val="center"/>
              <w:rPr>
                <w:rFonts w:ascii="Times New Roman"/>
                <w:sz w:val="20"/>
              </w:rPr>
            </w:pPr>
            <w:r w:rsidRPr="00B403E0">
              <w:rPr>
                <w:rFonts w:ascii="Times New Roman"/>
                <w:sz w:val="20"/>
              </w:rPr>
              <w:t>15</w:t>
            </w:r>
          </w:p>
        </w:tc>
        <w:tc>
          <w:tcPr>
            <w:tcW w:w="4678" w:type="dxa"/>
            <w:noWrap/>
            <w:hideMark/>
          </w:tcPr>
          <w:p w14:paraId="7332EE25" w14:textId="77777777" w:rsidR="00A0104F" w:rsidRPr="00B403E0" w:rsidRDefault="00A0104F" w:rsidP="00A0104F">
            <w:pPr>
              <w:pStyle w:val="TableParagraph"/>
              <w:rPr>
                <w:rFonts w:ascii="Times New Roman"/>
                <w:sz w:val="20"/>
              </w:rPr>
            </w:pPr>
            <w:r w:rsidRPr="00B403E0">
              <w:rPr>
                <w:rFonts w:ascii="Times New Roman"/>
                <w:sz w:val="20"/>
              </w:rPr>
              <w:t>EMT Entrance Cap, 3/4"</w:t>
            </w:r>
          </w:p>
        </w:tc>
        <w:tc>
          <w:tcPr>
            <w:tcW w:w="992" w:type="dxa"/>
            <w:noWrap/>
            <w:hideMark/>
          </w:tcPr>
          <w:p w14:paraId="03E6EC25" w14:textId="77777777" w:rsidR="00A0104F" w:rsidRPr="00B403E0" w:rsidRDefault="00A0104F" w:rsidP="00A0104F">
            <w:pPr>
              <w:pStyle w:val="TableParagraph"/>
              <w:rPr>
                <w:rFonts w:ascii="Times New Roman"/>
                <w:sz w:val="20"/>
              </w:rPr>
            </w:pPr>
            <w:r w:rsidRPr="00B403E0">
              <w:rPr>
                <w:rFonts w:ascii="Times New Roman"/>
                <w:sz w:val="20"/>
              </w:rPr>
              <w:t xml:space="preserve">      314 </w:t>
            </w:r>
          </w:p>
        </w:tc>
        <w:tc>
          <w:tcPr>
            <w:tcW w:w="1134" w:type="dxa"/>
            <w:noWrap/>
            <w:hideMark/>
          </w:tcPr>
          <w:p w14:paraId="4CFDEDBB" w14:textId="77777777" w:rsidR="00A0104F" w:rsidRPr="00B403E0" w:rsidRDefault="00A0104F" w:rsidP="00A0104F">
            <w:pPr>
              <w:pStyle w:val="TableParagraph"/>
              <w:rPr>
                <w:rFonts w:ascii="Times New Roman"/>
                <w:sz w:val="20"/>
              </w:rPr>
            </w:pPr>
            <w:r w:rsidRPr="00B403E0">
              <w:rPr>
                <w:rFonts w:ascii="Times New Roman"/>
                <w:sz w:val="20"/>
              </w:rPr>
              <w:t xml:space="preserve"> pieces </w:t>
            </w:r>
          </w:p>
        </w:tc>
        <w:tc>
          <w:tcPr>
            <w:tcW w:w="2239" w:type="dxa"/>
            <w:noWrap/>
            <w:hideMark/>
          </w:tcPr>
          <w:p w14:paraId="4495F1CE" w14:textId="36702F86"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72DDB194" w14:textId="77777777" w:rsidTr="005E5B57">
        <w:trPr>
          <w:trHeight w:val="264"/>
        </w:trPr>
        <w:tc>
          <w:tcPr>
            <w:tcW w:w="817" w:type="dxa"/>
            <w:noWrap/>
            <w:hideMark/>
          </w:tcPr>
          <w:p w14:paraId="52649681" w14:textId="77777777" w:rsidR="00A0104F" w:rsidRPr="00B403E0" w:rsidRDefault="00A0104F" w:rsidP="00484B9A">
            <w:pPr>
              <w:pStyle w:val="TableParagraph"/>
              <w:jc w:val="center"/>
              <w:rPr>
                <w:rFonts w:ascii="Times New Roman"/>
                <w:sz w:val="20"/>
              </w:rPr>
            </w:pPr>
            <w:r w:rsidRPr="00B403E0">
              <w:rPr>
                <w:rFonts w:ascii="Times New Roman"/>
                <w:sz w:val="20"/>
              </w:rPr>
              <w:t>16</w:t>
            </w:r>
          </w:p>
        </w:tc>
        <w:tc>
          <w:tcPr>
            <w:tcW w:w="4678" w:type="dxa"/>
            <w:noWrap/>
            <w:hideMark/>
          </w:tcPr>
          <w:p w14:paraId="77EEA49B" w14:textId="77777777" w:rsidR="00A0104F" w:rsidRPr="00B403E0" w:rsidRDefault="00A0104F" w:rsidP="00A0104F">
            <w:pPr>
              <w:pStyle w:val="TableParagraph"/>
              <w:rPr>
                <w:rFonts w:ascii="Times New Roman"/>
                <w:sz w:val="20"/>
              </w:rPr>
            </w:pPr>
            <w:r w:rsidRPr="00B403E0">
              <w:rPr>
                <w:rFonts w:ascii="Times New Roman"/>
                <w:sz w:val="20"/>
              </w:rPr>
              <w:t>EMT LB Conduit, 3/4"</w:t>
            </w:r>
          </w:p>
        </w:tc>
        <w:tc>
          <w:tcPr>
            <w:tcW w:w="992" w:type="dxa"/>
            <w:noWrap/>
            <w:hideMark/>
          </w:tcPr>
          <w:p w14:paraId="192DD508" w14:textId="77777777" w:rsidR="00A0104F" w:rsidRPr="00B403E0" w:rsidRDefault="00A0104F" w:rsidP="00A0104F">
            <w:pPr>
              <w:pStyle w:val="TableParagraph"/>
              <w:rPr>
                <w:rFonts w:ascii="Times New Roman"/>
                <w:sz w:val="20"/>
              </w:rPr>
            </w:pPr>
            <w:r w:rsidRPr="00B403E0">
              <w:rPr>
                <w:rFonts w:ascii="Times New Roman"/>
                <w:sz w:val="20"/>
              </w:rPr>
              <w:t xml:space="preserve">      314 </w:t>
            </w:r>
          </w:p>
        </w:tc>
        <w:tc>
          <w:tcPr>
            <w:tcW w:w="1134" w:type="dxa"/>
            <w:noWrap/>
            <w:hideMark/>
          </w:tcPr>
          <w:p w14:paraId="0E525E2A" w14:textId="77777777" w:rsidR="00A0104F" w:rsidRPr="00B403E0" w:rsidRDefault="00A0104F" w:rsidP="00A0104F">
            <w:pPr>
              <w:pStyle w:val="TableParagraph"/>
              <w:rPr>
                <w:rFonts w:ascii="Times New Roman"/>
                <w:sz w:val="20"/>
              </w:rPr>
            </w:pPr>
            <w:r w:rsidRPr="00B403E0">
              <w:rPr>
                <w:rFonts w:ascii="Times New Roman"/>
                <w:sz w:val="20"/>
              </w:rPr>
              <w:t xml:space="preserve"> pieces </w:t>
            </w:r>
          </w:p>
        </w:tc>
        <w:tc>
          <w:tcPr>
            <w:tcW w:w="2239" w:type="dxa"/>
            <w:noWrap/>
            <w:hideMark/>
          </w:tcPr>
          <w:p w14:paraId="08F324F6" w14:textId="6883EBD5"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796A1B77" w14:textId="77777777" w:rsidTr="005E5B57">
        <w:trPr>
          <w:trHeight w:val="264"/>
        </w:trPr>
        <w:tc>
          <w:tcPr>
            <w:tcW w:w="817" w:type="dxa"/>
            <w:noWrap/>
            <w:hideMark/>
          </w:tcPr>
          <w:p w14:paraId="3DF26E28" w14:textId="77777777" w:rsidR="00A0104F" w:rsidRPr="00B403E0" w:rsidRDefault="00A0104F" w:rsidP="00484B9A">
            <w:pPr>
              <w:pStyle w:val="TableParagraph"/>
              <w:jc w:val="center"/>
              <w:rPr>
                <w:rFonts w:ascii="Times New Roman"/>
                <w:sz w:val="20"/>
              </w:rPr>
            </w:pPr>
            <w:r w:rsidRPr="00B403E0">
              <w:rPr>
                <w:rFonts w:ascii="Times New Roman"/>
                <w:sz w:val="20"/>
              </w:rPr>
              <w:t>17</w:t>
            </w:r>
          </w:p>
        </w:tc>
        <w:tc>
          <w:tcPr>
            <w:tcW w:w="4678" w:type="dxa"/>
            <w:noWrap/>
            <w:hideMark/>
          </w:tcPr>
          <w:p w14:paraId="1878C3E2" w14:textId="77777777" w:rsidR="00A0104F" w:rsidRPr="00B403E0" w:rsidRDefault="00A0104F" w:rsidP="00A0104F">
            <w:pPr>
              <w:pStyle w:val="TableParagraph"/>
              <w:rPr>
                <w:rFonts w:ascii="Times New Roman"/>
                <w:sz w:val="20"/>
              </w:rPr>
            </w:pPr>
            <w:r w:rsidRPr="00B403E0">
              <w:rPr>
                <w:rFonts w:ascii="Times New Roman"/>
                <w:sz w:val="20"/>
              </w:rPr>
              <w:t>EMT Pipe, 3/4"</w:t>
            </w:r>
          </w:p>
        </w:tc>
        <w:tc>
          <w:tcPr>
            <w:tcW w:w="992" w:type="dxa"/>
            <w:noWrap/>
            <w:hideMark/>
          </w:tcPr>
          <w:p w14:paraId="6BFF7649" w14:textId="77777777" w:rsidR="00A0104F" w:rsidRPr="00B403E0" w:rsidRDefault="00A0104F" w:rsidP="00A0104F">
            <w:pPr>
              <w:pStyle w:val="TableParagraph"/>
              <w:rPr>
                <w:rFonts w:ascii="Times New Roman"/>
                <w:sz w:val="20"/>
              </w:rPr>
            </w:pPr>
            <w:r w:rsidRPr="00B403E0">
              <w:rPr>
                <w:rFonts w:ascii="Times New Roman"/>
                <w:sz w:val="20"/>
              </w:rPr>
              <w:t xml:space="preserve">      314 </w:t>
            </w:r>
          </w:p>
        </w:tc>
        <w:tc>
          <w:tcPr>
            <w:tcW w:w="1134" w:type="dxa"/>
            <w:noWrap/>
            <w:hideMark/>
          </w:tcPr>
          <w:p w14:paraId="4269CFC5" w14:textId="77777777" w:rsidR="00A0104F" w:rsidRPr="00B403E0" w:rsidRDefault="00A0104F" w:rsidP="00A0104F">
            <w:pPr>
              <w:pStyle w:val="TableParagraph"/>
              <w:rPr>
                <w:rFonts w:ascii="Times New Roman"/>
                <w:sz w:val="20"/>
              </w:rPr>
            </w:pPr>
            <w:r w:rsidRPr="00B403E0">
              <w:rPr>
                <w:rFonts w:ascii="Times New Roman"/>
                <w:sz w:val="20"/>
              </w:rPr>
              <w:t xml:space="preserve"> length </w:t>
            </w:r>
          </w:p>
        </w:tc>
        <w:tc>
          <w:tcPr>
            <w:tcW w:w="2239" w:type="dxa"/>
            <w:noWrap/>
            <w:hideMark/>
          </w:tcPr>
          <w:p w14:paraId="70549F24" w14:textId="19A34686"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6864446F" w14:textId="77777777" w:rsidTr="005E5B57">
        <w:trPr>
          <w:trHeight w:val="264"/>
        </w:trPr>
        <w:tc>
          <w:tcPr>
            <w:tcW w:w="817" w:type="dxa"/>
            <w:noWrap/>
            <w:hideMark/>
          </w:tcPr>
          <w:p w14:paraId="76AC99F1" w14:textId="77777777" w:rsidR="00A0104F" w:rsidRPr="00B403E0" w:rsidRDefault="00A0104F" w:rsidP="00484B9A">
            <w:pPr>
              <w:pStyle w:val="TableParagraph"/>
              <w:jc w:val="center"/>
              <w:rPr>
                <w:rFonts w:ascii="Times New Roman"/>
                <w:sz w:val="20"/>
              </w:rPr>
            </w:pPr>
            <w:r w:rsidRPr="00B403E0">
              <w:rPr>
                <w:rFonts w:ascii="Times New Roman"/>
                <w:sz w:val="20"/>
              </w:rPr>
              <w:t>18</w:t>
            </w:r>
          </w:p>
        </w:tc>
        <w:tc>
          <w:tcPr>
            <w:tcW w:w="4678" w:type="dxa"/>
            <w:noWrap/>
            <w:hideMark/>
          </w:tcPr>
          <w:p w14:paraId="569A9A2D" w14:textId="77777777" w:rsidR="00A0104F" w:rsidRPr="00B403E0" w:rsidRDefault="00A0104F" w:rsidP="00A0104F">
            <w:pPr>
              <w:pStyle w:val="TableParagraph"/>
              <w:rPr>
                <w:rFonts w:ascii="Times New Roman"/>
                <w:sz w:val="20"/>
              </w:rPr>
            </w:pPr>
            <w:r w:rsidRPr="00B403E0">
              <w:rPr>
                <w:rFonts w:ascii="Times New Roman"/>
                <w:sz w:val="20"/>
              </w:rPr>
              <w:t>EMT Elbow, 3/4"</w:t>
            </w:r>
          </w:p>
        </w:tc>
        <w:tc>
          <w:tcPr>
            <w:tcW w:w="992" w:type="dxa"/>
            <w:noWrap/>
            <w:hideMark/>
          </w:tcPr>
          <w:p w14:paraId="04199248" w14:textId="77777777" w:rsidR="00A0104F" w:rsidRPr="00B403E0" w:rsidRDefault="00A0104F" w:rsidP="00A0104F">
            <w:pPr>
              <w:pStyle w:val="TableParagraph"/>
              <w:rPr>
                <w:rFonts w:ascii="Times New Roman"/>
                <w:sz w:val="20"/>
              </w:rPr>
            </w:pPr>
            <w:r w:rsidRPr="00B403E0">
              <w:rPr>
                <w:rFonts w:ascii="Times New Roman"/>
                <w:sz w:val="20"/>
              </w:rPr>
              <w:t xml:space="preserve">      942 </w:t>
            </w:r>
          </w:p>
        </w:tc>
        <w:tc>
          <w:tcPr>
            <w:tcW w:w="1134" w:type="dxa"/>
            <w:noWrap/>
            <w:hideMark/>
          </w:tcPr>
          <w:p w14:paraId="640D9724" w14:textId="2EAF9DC3" w:rsidR="00A0104F" w:rsidRPr="00B403E0" w:rsidRDefault="00A0104F" w:rsidP="00A0104F">
            <w:pPr>
              <w:pStyle w:val="TableParagraph"/>
              <w:rPr>
                <w:rFonts w:ascii="Times New Roman"/>
                <w:sz w:val="20"/>
              </w:rPr>
            </w:pPr>
            <w:r w:rsidRPr="00B403E0">
              <w:rPr>
                <w:rFonts w:ascii="Times New Roman"/>
                <w:sz w:val="20"/>
              </w:rPr>
              <w:t xml:space="preserve"> pieces </w:t>
            </w:r>
          </w:p>
        </w:tc>
        <w:tc>
          <w:tcPr>
            <w:tcW w:w="2239" w:type="dxa"/>
            <w:noWrap/>
            <w:hideMark/>
          </w:tcPr>
          <w:p w14:paraId="786C28C0" w14:textId="00F742B1"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3D6D9175" w14:textId="77777777" w:rsidTr="005E5B57">
        <w:trPr>
          <w:trHeight w:val="264"/>
        </w:trPr>
        <w:tc>
          <w:tcPr>
            <w:tcW w:w="817" w:type="dxa"/>
            <w:noWrap/>
            <w:hideMark/>
          </w:tcPr>
          <w:p w14:paraId="69A24BBC" w14:textId="77777777" w:rsidR="00A0104F" w:rsidRPr="00B403E0" w:rsidRDefault="00A0104F" w:rsidP="00484B9A">
            <w:pPr>
              <w:pStyle w:val="TableParagraph"/>
              <w:jc w:val="center"/>
              <w:rPr>
                <w:rFonts w:ascii="Times New Roman"/>
                <w:sz w:val="20"/>
              </w:rPr>
            </w:pPr>
            <w:r w:rsidRPr="00B403E0">
              <w:rPr>
                <w:rFonts w:ascii="Times New Roman"/>
                <w:sz w:val="20"/>
              </w:rPr>
              <w:t>19</w:t>
            </w:r>
          </w:p>
        </w:tc>
        <w:tc>
          <w:tcPr>
            <w:tcW w:w="4678" w:type="dxa"/>
            <w:noWrap/>
            <w:hideMark/>
          </w:tcPr>
          <w:p w14:paraId="12405D57" w14:textId="77777777" w:rsidR="00A0104F" w:rsidRPr="00B403E0" w:rsidRDefault="00A0104F" w:rsidP="00A0104F">
            <w:pPr>
              <w:pStyle w:val="TableParagraph"/>
              <w:rPr>
                <w:rFonts w:ascii="Times New Roman"/>
                <w:sz w:val="20"/>
              </w:rPr>
            </w:pPr>
            <w:r w:rsidRPr="00B403E0">
              <w:rPr>
                <w:rFonts w:ascii="Times New Roman"/>
                <w:sz w:val="20"/>
              </w:rPr>
              <w:t>EMT Reducer 1" x 3/4"</w:t>
            </w:r>
          </w:p>
        </w:tc>
        <w:tc>
          <w:tcPr>
            <w:tcW w:w="992" w:type="dxa"/>
            <w:noWrap/>
            <w:hideMark/>
          </w:tcPr>
          <w:p w14:paraId="4A49979D" w14:textId="77777777" w:rsidR="00A0104F" w:rsidRPr="00B403E0" w:rsidRDefault="00A0104F" w:rsidP="00A0104F">
            <w:pPr>
              <w:pStyle w:val="TableParagraph"/>
              <w:rPr>
                <w:rFonts w:ascii="Times New Roman"/>
                <w:sz w:val="20"/>
              </w:rPr>
            </w:pPr>
            <w:r w:rsidRPr="00B403E0">
              <w:rPr>
                <w:rFonts w:ascii="Times New Roman"/>
                <w:sz w:val="20"/>
              </w:rPr>
              <w:t xml:space="preserve">      628 </w:t>
            </w:r>
          </w:p>
        </w:tc>
        <w:tc>
          <w:tcPr>
            <w:tcW w:w="1134" w:type="dxa"/>
            <w:noWrap/>
            <w:hideMark/>
          </w:tcPr>
          <w:p w14:paraId="044A470B" w14:textId="77777777" w:rsidR="00A0104F" w:rsidRPr="00B403E0" w:rsidRDefault="00A0104F" w:rsidP="00A0104F">
            <w:pPr>
              <w:pStyle w:val="TableParagraph"/>
              <w:rPr>
                <w:rFonts w:ascii="Times New Roman"/>
                <w:sz w:val="20"/>
              </w:rPr>
            </w:pPr>
            <w:r w:rsidRPr="00B403E0">
              <w:rPr>
                <w:rFonts w:ascii="Times New Roman"/>
                <w:sz w:val="20"/>
              </w:rPr>
              <w:t xml:space="preserve"> pieces </w:t>
            </w:r>
          </w:p>
        </w:tc>
        <w:tc>
          <w:tcPr>
            <w:tcW w:w="2239" w:type="dxa"/>
            <w:noWrap/>
            <w:hideMark/>
          </w:tcPr>
          <w:p w14:paraId="30941EC7" w14:textId="552D9CF1"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62312C2D" w14:textId="77777777" w:rsidTr="005E5B57">
        <w:trPr>
          <w:trHeight w:val="264"/>
        </w:trPr>
        <w:tc>
          <w:tcPr>
            <w:tcW w:w="817" w:type="dxa"/>
            <w:noWrap/>
            <w:hideMark/>
          </w:tcPr>
          <w:p w14:paraId="2F721530" w14:textId="77777777" w:rsidR="00A0104F" w:rsidRPr="00B403E0" w:rsidRDefault="00A0104F" w:rsidP="00484B9A">
            <w:pPr>
              <w:pStyle w:val="TableParagraph"/>
              <w:jc w:val="center"/>
              <w:rPr>
                <w:rFonts w:ascii="Times New Roman"/>
                <w:sz w:val="20"/>
              </w:rPr>
            </w:pPr>
            <w:r w:rsidRPr="00B403E0">
              <w:rPr>
                <w:rFonts w:ascii="Times New Roman"/>
                <w:sz w:val="20"/>
              </w:rPr>
              <w:t>20</w:t>
            </w:r>
          </w:p>
        </w:tc>
        <w:tc>
          <w:tcPr>
            <w:tcW w:w="4678" w:type="dxa"/>
            <w:noWrap/>
            <w:hideMark/>
          </w:tcPr>
          <w:p w14:paraId="46A3AA8E" w14:textId="77777777" w:rsidR="00A0104F" w:rsidRPr="00B403E0" w:rsidRDefault="00A0104F" w:rsidP="00A0104F">
            <w:pPr>
              <w:pStyle w:val="TableParagraph"/>
              <w:rPr>
                <w:rFonts w:ascii="Times New Roman"/>
                <w:sz w:val="20"/>
              </w:rPr>
            </w:pPr>
            <w:r w:rsidRPr="00B403E0">
              <w:rPr>
                <w:rFonts w:ascii="Times New Roman"/>
                <w:sz w:val="20"/>
              </w:rPr>
              <w:t>EMT Connector, 3/4"</w:t>
            </w:r>
          </w:p>
        </w:tc>
        <w:tc>
          <w:tcPr>
            <w:tcW w:w="992" w:type="dxa"/>
            <w:noWrap/>
            <w:hideMark/>
          </w:tcPr>
          <w:p w14:paraId="0FD2D471" w14:textId="77777777" w:rsidR="00A0104F" w:rsidRPr="00B403E0" w:rsidRDefault="00A0104F" w:rsidP="00A0104F">
            <w:pPr>
              <w:pStyle w:val="TableParagraph"/>
              <w:rPr>
                <w:rFonts w:ascii="Times New Roman"/>
                <w:sz w:val="20"/>
              </w:rPr>
            </w:pPr>
            <w:r w:rsidRPr="00B403E0">
              <w:rPr>
                <w:rFonts w:ascii="Times New Roman"/>
                <w:sz w:val="20"/>
              </w:rPr>
              <w:t xml:space="preserve">   1,570 </w:t>
            </w:r>
          </w:p>
        </w:tc>
        <w:tc>
          <w:tcPr>
            <w:tcW w:w="1134" w:type="dxa"/>
            <w:noWrap/>
            <w:hideMark/>
          </w:tcPr>
          <w:p w14:paraId="262CB823" w14:textId="77777777" w:rsidR="00A0104F" w:rsidRPr="00B403E0" w:rsidRDefault="00A0104F" w:rsidP="00A0104F">
            <w:pPr>
              <w:pStyle w:val="TableParagraph"/>
              <w:rPr>
                <w:rFonts w:ascii="Times New Roman"/>
                <w:sz w:val="20"/>
              </w:rPr>
            </w:pPr>
            <w:r w:rsidRPr="00B403E0">
              <w:rPr>
                <w:rFonts w:ascii="Times New Roman"/>
                <w:sz w:val="20"/>
              </w:rPr>
              <w:t xml:space="preserve"> pieces </w:t>
            </w:r>
          </w:p>
        </w:tc>
        <w:tc>
          <w:tcPr>
            <w:tcW w:w="2239" w:type="dxa"/>
            <w:noWrap/>
            <w:hideMark/>
          </w:tcPr>
          <w:p w14:paraId="1CA0DC53" w14:textId="32CE666A"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37D759D1" w14:textId="77777777" w:rsidTr="005E5B57">
        <w:trPr>
          <w:trHeight w:val="264"/>
        </w:trPr>
        <w:tc>
          <w:tcPr>
            <w:tcW w:w="817" w:type="dxa"/>
            <w:noWrap/>
            <w:hideMark/>
          </w:tcPr>
          <w:p w14:paraId="137893E4" w14:textId="77777777" w:rsidR="00A0104F" w:rsidRPr="00B403E0" w:rsidRDefault="00A0104F" w:rsidP="00484B9A">
            <w:pPr>
              <w:pStyle w:val="TableParagraph"/>
              <w:jc w:val="center"/>
              <w:rPr>
                <w:rFonts w:ascii="Times New Roman"/>
                <w:sz w:val="20"/>
              </w:rPr>
            </w:pPr>
            <w:r w:rsidRPr="00B403E0">
              <w:rPr>
                <w:rFonts w:ascii="Times New Roman"/>
                <w:sz w:val="20"/>
              </w:rPr>
              <w:t>21</w:t>
            </w:r>
          </w:p>
        </w:tc>
        <w:tc>
          <w:tcPr>
            <w:tcW w:w="4678" w:type="dxa"/>
            <w:noWrap/>
            <w:hideMark/>
          </w:tcPr>
          <w:p w14:paraId="13CE47A1" w14:textId="77777777" w:rsidR="00A0104F" w:rsidRPr="00B403E0" w:rsidRDefault="00A0104F" w:rsidP="00A0104F">
            <w:pPr>
              <w:pStyle w:val="TableParagraph"/>
              <w:rPr>
                <w:rFonts w:ascii="Times New Roman"/>
                <w:sz w:val="20"/>
              </w:rPr>
            </w:pPr>
            <w:r w:rsidRPr="00B403E0">
              <w:rPr>
                <w:rFonts w:ascii="Times New Roman"/>
                <w:sz w:val="20"/>
              </w:rPr>
              <w:t>EMT Coupling</w:t>
            </w:r>
          </w:p>
        </w:tc>
        <w:tc>
          <w:tcPr>
            <w:tcW w:w="992" w:type="dxa"/>
            <w:noWrap/>
            <w:hideMark/>
          </w:tcPr>
          <w:p w14:paraId="6B9EAEFF" w14:textId="77777777" w:rsidR="00A0104F" w:rsidRPr="00B403E0" w:rsidRDefault="00A0104F" w:rsidP="00A0104F">
            <w:pPr>
              <w:pStyle w:val="TableParagraph"/>
              <w:rPr>
                <w:rFonts w:ascii="Times New Roman"/>
                <w:sz w:val="20"/>
              </w:rPr>
            </w:pPr>
            <w:r w:rsidRPr="00B403E0">
              <w:rPr>
                <w:rFonts w:ascii="Times New Roman"/>
                <w:sz w:val="20"/>
              </w:rPr>
              <w:t xml:space="preserve">   1,256 </w:t>
            </w:r>
          </w:p>
        </w:tc>
        <w:tc>
          <w:tcPr>
            <w:tcW w:w="1134" w:type="dxa"/>
            <w:noWrap/>
            <w:hideMark/>
          </w:tcPr>
          <w:p w14:paraId="41AC5FBA" w14:textId="77777777" w:rsidR="00A0104F" w:rsidRPr="00B403E0" w:rsidRDefault="00A0104F" w:rsidP="00A0104F">
            <w:pPr>
              <w:pStyle w:val="TableParagraph"/>
              <w:rPr>
                <w:rFonts w:ascii="Times New Roman"/>
                <w:sz w:val="20"/>
              </w:rPr>
            </w:pPr>
            <w:r w:rsidRPr="00B403E0">
              <w:rPr>
                <w:rFonts w:ascii="Times New Roman"/>
                <w:sz w:val="20"/>
              </w:rPr>
              <w:t xml:space="preserve"> pieces </w:t>
            </w:r>
          </w:p>
        </w:tc>
        <w:tc>
          <w:tcPr>
            <w:tcW w:w="2239" w:type="dxa"/>
            <w:noWrap/>
            <w:hideMark/>
          </w:tcPr>
          <w:p w14:paraId="0CE13C6A" w14:textId="16BA966C"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6F8E8904" w14:textId="77777777" w:rsidTr="005E5B57">
        <w:trPr>
          <w:trHeight w:val="264"/>
        </w:trPr>
        <w:tc>
          <w:tcPr>
            <w:tcW w:w="817" w:type="dxa"/>
            <w:noWrap/>
            <w:hideMark/>
          </w:tcPr>
          <w:p w14:paraId="5B9D8050" w14:textId="77777777" w:rsidR="00A0104F" w:rsidRPr="00B403E0" w:rsidRDefault="00A0104F" w:rsidP="00484B9A">
            <w:pPr>
              <w:pStyle w:val="TableParagraph"/>
              <w:jc w:val="center"/>
              <w:rPr>
                <w:rFonts w:ascii="Times New Roman"/>
                <w:sz w:val="20"/>
              </w:rPr>
            </w:pPr>
            <w:r w:rsidRPr="00B403E0">
              <w:rPr>
                <w:rFonts w:ascii="Times New Roman"/>
                <w:sz w:val="20"/>
              </w:rPr>
              <w:t>22</w:t>
            </w:r>
          </w:p>
        </w:tc>
        <w:tc>
          <w:tcPr>
            <w:tcW w:w="4678" w:type="dxa"/>
            <w:noWrap/>
            <w:hideMark/>
          </w:tcPr>
          <w:p w14:paraId="445071A7" w14:textId="77777777" w:rsidR="00A0104F" w:rsidRPr="00B403E0" w:rsidRDefault="00A0104F" w:rsidP="00A0104F">
            <w:pPr>
              <w:pStyle w:val="TableParagraph"/>
              <w:rPr>
                <w:rFonts w:ascii="Times New Roman"/>
                <w:sz w:val="20"/>
              </w:rPr>
            </w:pPr>
            <w:r w:rsidRPr="00B403E0">
              <w:rPr>
                <w:rFonts w:ascii="Times New Roman"/>
                <w:sz w:val="20"/>
              </w:rPr>
              <w:t>PVC C-Clamp</w:t>
            </w:r>
          </w:p>
        </w:tc>
        <w:tc>
          <w:tcPr>
            <w:tcW w:w="992" w:type="dxa"/>
            <w:noWrap/>
            <w:hideMark/>
          </w:tcPr>
          <w:p w14:paraId="5D24DF6B" w14:textId="77777777" w:rsidR="00A0104F" w:rsidRPr="00B403E0" w:rsidRDefault="00A0104F" w:rsidP="00A0104F">
            <w:pPr>
              <w:pStyle w:val="TableParagraph"/>
              <w:rPr>
                <w:rFonts w:ascii="Times New Roman"/>
                <w:sz w:val="20"/>
              </w:rPr>
            </w:pPr>
            <w:r w:rsidRPr="00B403E0">
              <w:rPr>
                <w:rFonts w:ascii="Times New Roman"/>
                <w:sz w:val="20"/>
              </w:rPr>
              <w:t xml:space="preserve">   1,884 </w:t>
            </w:r>
          </w:p>
        </w:tc>
        <w:tc>
          <w:tcPr>
            <w:tcW w:w="1134" w:type="dxa"/>
            <w:noWrap/>
            <w:hideMark/>
          </w:tcPr>
          <w:p w14:paraId="6A9BFE36" w14:textId="77777777" w:rsidR="00A0104F" w:rsidRPr="00B403E0" w:rsidRDefault="00A0104F" w:rsidP="00A0104F">
            <w:pPr>
              <w:pStyle w:val="TableParagraph"/>
              <w:rPr>
                <w:rFonts w:ascii="Times New Roman"/>
                <w:sz w:val="20"/>
              </w:rPr>
            </w:pPr>
            <w:r w:rsidRPr="00B403E0">
              <w:rPr>
                <w:rFonts w:ascii="Times New Roman"/>
                <w:sz w:val="20"/>
              </w:rPr>
              <w:t xml:space="preserve"> pieces </w:t>
            </w:r>
          </w:p>
        </w:tc>
        <w:tc>
          <w:tcPr>
            <w:tcW w:w="2239" w:type="dxa"/>
            <w:noWrap/>
            <w:hideMark/>
          </w:tcPr>
          <w:p w14:paraId="7D743E7F" w14:textId="432AA3DF"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6C04FEEC" w14:textId="77777777" w:rsidTr="005E5B57">
        <w:trPr>
          <w:trHeight w:val="264"/>
        </w:trPr>
        <w:tc>
          <w:tcPr>
            <w:tcW w:w="817" w:type="dxa"/>
            <w:noWrap/>
            <w:hideMark/>
          </w:tcPr>
          <w:p w14:paraId="4A2B5A76" w14:textId="77777777" w:rsidR="00A0104F" w:rsidRPr="00B403E0" w:rsidRDefault="00A0104F" w:rsidP="00484B9A">
            <w:pPr>
              <w:pStyle w:val="TableParagraph"/>
              <w:jc w:val="center"/>
              <w:rPr>
                <w:rFonts w:ascii="Times New Roman"/>
                <w:sz w:val="20"/>
              </w:rPr>
            </w:pPr>
            <w:r w:rsidRPr="00B403E0">
              <w:rPr>
                <w:rFonts w:ascii="Times New Roman"/>
                <w:sz w:val="20"/>
              </w:rPr>
              <w:t>23</w:t>
            </w:r>
          </w:p>
        </w:tc>
        <w:tc>
          <w:tcPr>
            <w:tcW w:w="4678" w:type="dxa"/>
            <w:noWrap/>
            <w:hideMark/>
          </w:tcPr>
          <w:p w14:paraId="7C3A2C04" w14:textId="77777777" w:rsidR="00A0104F" w:rsidRPr="00B403E0" w:rsidRDefault="00A0104F" w:rsidP="00A0104F">
            <w:pPr>
              <w:pStyle w:val="TableParagraph"/>
              <w:rPr>
                <w:rFonts w:ascii="Times New Roman"/>
                <w:sz w:val="20"/>
              </w:rPr>
            </w:pPr>
            <w:r w:rsidRPr="00B403E0">
              <w:rPr>
                <w:rFonts w:ascii="Times New Roman"/>
                <w:sz w:val="20"/>
              </w:rPr>
              <w:t>Rod, Ground Steel, Galvanized, 5/8" x 10'</w:t>
            </w:r>
          </w:p>
        </w:tc>
        <w:tc>
          <w:tcPr>
            <w:tcW w:w="992" w:type="dxa"/>
            <w:noWrap/>
            <w:hideMark/>
          </w:tcPr>
          <w:p w14:paraId="5EB79CC6" w14:textId="77777777" w:rsidR="00A0104F" w:rsidRPr="00B403E0" w:rsidRDefault="00A0104F" w:rsidP="00A0104F">
            <w:pPr>
              <w:pStyle w:val="TableParagraph"/>
              <w:rPr>
                <w:rFonts w:ascii="Times New Roman"/>
                <w:sz w:val="20"/>
              </w:rPr>
            </w:pPr>
            <w:r w:rsidRPr="00B403E0">
              <w:rPr>
                <w:rFonts w:ascii="Times New Roman"/>
                <w:sz w:val="20"/>
              </w:rPr>
              <w:t xml:space="preserve">      314 </w:t>
            </w:r>
          </w:p>
        </w:tc>
        <w:tc>
          <w:tcPr>
            <w:tcW w:w="1134" w:type="dxa"/>
            <w:noWrap/>
            <w:hideMark/>
          </w:tcPr>
          <w:p w14:paraId="45063391" w14:textId="77777777" w:rsidR="00A0104F" w:rsidRPr="00B403E0" w:rsidRDefault="00A0104F" w:rsidP="00A0104F">
            <w:pPr>
              <w:pStyle w:val="TableParagraph"/>
              <w:rPr>
                <w:rFonts w:ascii="Times New Roman"/>
                <w:sz w:val="20"/>
              </w:rPr>
            </w:pPr>
            <w:r w:rsidRPr="00B403E0">
              <w:rPr>
                <w:rFonts w:ascii="Times New Roman"/>
                <w:sz w:val="20"/>
              </w:rPr>
              <w:t xml:space="preserve"> pieces </w:t>
            </w:r>
          </w:p>
        </w:tc>
        <w:tc>
          <w:tcPr>
            <w:tcW w:w="2239" w:type="dxa"/>
            <w:noWrap/>
            <w:hideMark/>
          </w:tcPr>
          <w:p w14:paraId="19F52123" w14:textId="2F748E62" w:rsidR="00A0104F" w:rsidRPr="00B403E0" w:rsidRDefault="00A0104F" w:rsidP="00A0104F">
            <w:pPr>
              <w:pStyle w:val="TableParagraph"/>
              <w:rPr>
                <w:rFonts w:ascii="Times New Roman"/>
                <w:sz w:val="20"/>
              </w:rPr>
            </w:pPr>
            <w:r w:rsidRPr="00462DCB">
              <w:rPr>
                <w:rFonts w:ascii="Times New Roman"/>
                <w:sz w:val="20"/>
              </w:rPr>
              <w:t xml:space="preserve">Within two (2) months </w:t>
            </w:r>
            <w:r w:rsidRPr="00462DCB">
              <w:rPr>
                <w:rFonts w:ascii="Times New Roman"/>
                <w:sz w:val="20"/>
              </w:rPr>
              <w:lastRenderedPageBreak/>
              <w:t>from the receipt of NTP.</w:t>
            </w:r>
          </w:p>
        </w:tc>
      </w:tr>
      <w:tr w:rsidR="00A0104F" w:rsidRPr="00B403E0" w14:paraId="0223B457" w14:textId="77777777" w:rsidTr="005E5B57">
        <w:trPr>
          <w:trHeight w:val="264"/>
        </w:trPr>
        <w:tc>
          <w:tcPr>
            <w:tcW w:w="817" w:type="dxa"/>
            <w:noWrap/>
            <w:hideMark/>
          </w:tcPr>
          <w:p w14:paraId="16B4A151" w14:textId="77777777" w:rsidR="00A0104F" w:rsidRPr="00B403E0" w:rsidRDefault="00A0104F" w:rsidP="00484B9A">
            <w:pPr>
              <w:pStyle w:val="TableParagraph"/>
              <w:jc w:val="center"/>
              <w:rPr>
                <w:rFonts w:ascii="Times New Roman"/>
                <w:sz w:val="20"/>
              </w:rPr>
            </w:pPr>
            <w:r w:rsidRPr="00B403E0">
              <w:rPr>
                <w:rFonts w:ascii="Times New Roman"/>
                <w:sz w:val="20"/>
              </w:rPr>
              <w:lastRenderedPageBreak/>
              <w:t>24</w:t>
            </w:r>
          </w:p>
        </w:tc>
        <w:tc>
          <w:tcPr>
            <w:tcW w:w="4678" w:type="dxa"/>
            <w:noWrap/>
            <w:hideMark/>
          </w:tcPr>
          <w:p w14:paraId="2A9D6463" w14:textId="77777777" w:rsidR="00A0104F" w:rsidRPr="00B403E0" w:rsidRDefault="00A0104F" w:rsidP="00A0104F">
            <w:pPr>
              <w:pStyle w:val="TableParagraph"/>
              <w:rPr>
                <w:rFonts w:ascii="Times New Roman"/>
                <w:sz w:val="20"/>
              </w:rPr>
            </w:pPr>
            <w:r w:rsidRPr="00B403E0">
              <w:rPr>
                <w:rFonts w:ascii="Times New Roman"/>
                <w:sz w:val="20"/>
              </w:rPr>
              <w:t>Wire, Grounding, Aluminum Alloy, Stranded or Solid, #6 AWG</w:t>
            </w:r>
          </w:p>
        </w:tc>
        <w:tc>
          <w:tcPr>
            <w:tcW w:w="992" w:type="dxa"/>
            <w:noWrap/>
            <w:hideMark/>
          </w:tcPr>
          <w:p w14:paraId="7320FA23" w14:textId="77777777" w:rsidR="00A0104F" w:rsidRPr="00B403E0" w:rsidRDefault="00A0104F" w:rsidP="00A0104F">
            <w:pPr>
              <w:pStyle w:val="TableParagraph"/>
              <w:rPr>
                <w:rFonts w:ascii="Times New Roman"/>
                <w:sz w:val="20"/>
              </w:rPr>
            </w:pPr>
            <w:r w:rsidRPr="00B403E0">
              <w:rPr>
                <w:rFonts w:ascii="Times New Roman"/>
                <w:sz w:val="20"/>
              </w:rPr>
              <w:t xml:space="preserve">      942 </w:t>
            </w:r>
          </w:p>
        </w:tc>
        <w:tc>
          <w:tcPr>
            <w:tcW w:w="1134" w:type="dxa"/>
            <w:noWrap/>
            <w:hideMark/>
          </w:tcPr>
          <w:p w14:paraId="5328F831" w14:textId="77777777" w:rsidR="00A0104F" w:rsidRPr="00B403E0" w:rsidRDefault="00A0104F" w:rsidP="00A0104F">
            <w:pPr>
              <w:pStyle w:val="TableParagraph"/>
              <w:rPr>
                <w:rFonts w:ascii="Times New Roman"/>
                <w:sz w:val="20"/>
              </w:rPr>
            </w:pPr>
            <w:r w:rsidRPr="00B403E0">
              <w:rPr>
                <w:rFonts w:ascii="Times New Roman"/>
                <w:sz w:val="20"/>
              </w:rPr>
              <w:t xml:space="preserve"> meters </w:t>
            </w:r>
          </w:p>
        </w:tc>
        <w:tc>
          <w:tcPr>
            <w:tcW w:w="2239" w:type="dxa"/>
            <w:noWrap/>
            <w:hideMark/>
          </w:tcPr>
          <w:p w14:paraId="65C643CB" w14:textId="48E86517"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r w:rsidR="00A0104F" w:rsidRPr="00B403E0" w14:paraId="0FAB521C" w14:textId="77777777" w:rsidTr="005E5B57">
        <w:trPr>
          <w:trHeight w:val="264"/>
        </w:trPr>
        <w:tc>
          <w:tcPr>
            <w:tcW w:w="817" w:type="dxa"/>
            <w:noWrap/>
            <w:hideMark/>
          </w:tcPr>
          <w:p w14:paraId="2ECA2F2B" w14:textId="77777777" w:rsidR="00A0104F" w:rsidRPr="00B403E0" w:rsidRDefault="00A0104F" w:rsidP="00484B9A">
            <w:pPr>
              <w:pStyle w:val="TableParagraph"/>
              <w:jc w:val="center"/>
              <w:rPr>
                <w:rFonts w:ascii="Times New Roman"/>
                <w:sz w:val="20"/>
              </w:rPr>
            </w:pPr>
            <w:r w:rsidRPr="00B403E0">
              <w:rPr>
                <w:rFonts w:ascii="Times New Roman"/>
                <w:sz w:val="20"/>
              </w:rPr>
              <w:t>25</w:t>
            </w:r>
          </w:p>
        </w:tc>
        <w:tc>
          <w:tcPr>
            <w:tcW w:w="4678" w:type="dxa"/>
            <w:noWrap/>
            <w:hideMark/>
          </w:tcPr>
          <w:p w14:paraId="1D805BFE" w14:textId="77777777" w:rsidR="00A0104F" w:rsidRPr="00B403E0" w:rsidRDefault="00A0104F" w:rsidP="00A0104F">
            <w:pPr>
              <w:pStyle w:val="TableParagraph"/>
              <w:rPr>
                <w:rFonts w:ascii="Times New Roman"/>
                <w:sz w:val="20"/>
              </w:rPr>
            </w:pPr>
            <w:r w:rsidRPr="00B403E0">
              <w:rPr>
                <w:rFonts w:ascii="Times New Roman"/>
                <w:sz w:val="20"/>
              </w:rPr>
              <w:t>Clamp, Ground Rod for 5/8" Steel Rod tamperproof</w:t>
            </w:r>
          </w:p>
        </w:tc>
        <w:tc>
          <w:tcPr>
            <w:tcW w:w="992" w:type="dxa"/>
            <w:noWrap/>
            <w:hideMark/>
          </w:tcPr>
          <w:p w14:paraId="6055E1CF" w14:textId="23BC7240" w:rsidR="00A0104F" w:rsidRPr="00B403E0" w:rsidRDefault="00A0104F" w:rsidP="00A0104F">
            <w:pPr>
              <w:pStyle w:val="TableParagraph"/>
              <w:rPr>
                <w:rFonts w:ascii="Times New Roman"/>
                <w:sz w:val="20"/>
              </w:rPr>
            </w:pPr>
            <w:r w:rsidRPr="00B403E0">
              <w:rPr>
                <w:rFonts w:ascii="Times New Roman"/>
                <w:sz w:val="20"/>
              </w:rPr>
              <w:t xml:space="preserve">      314 </w:t>
            </w:r>
          </w:p>
        </w:tc>
        <w:tc>
          <w:tcPr>
            <w:tcW w:w="1134" w:type="dxa"/>
            <w:noWrap/>
            <w:hideMark/>
          </w:tcPr>
          <w:p w14:paraId="59C4A76D" w14:textId="4937568E" w:rsidR="00A0104F" w:rsidRPr="00B403E0" w:rsidRDefault="00A0104F" w:rsidP="00A0104F">
            <w:pPr>
              <w:pStyle w:val="TableParagraph"/>
              <w:rPr>
                <w:rFonts w:ascii="Times New Roman"/>
                <w:sz w:val="20"/>
              </w:rPr>
            </w:pPr>
            <w:r w:rsidRPr="00B403E0">
              <w:rPr>
                <w:rFonts w:ascii="Times New Roman"/>
                <w:sz w:val="20"/>
              </w:rPr>
              <w:t xml:space="preserve"> pieces </w:t>
            </w:r>
          </w:p>
        </w:tc>
        <w:tc>
          <w:tcPr>
            <w:tcW w:w="2239" w:type="dxa"/>
            <w:noWrap/>
            <w:hideMark/>
          </w:tcPr>
          <w:p w14:paraId="6857E9A5" w14:textId="059B4C7F" w:rsidR="00A0104F" w:rsidRPr="00B403E0" w:rsidRDefault="00A0104F" w:rsidP="00A0104F">
            <w:pPr>
              <w:pStyle w:val="TableParagraph"/>
              <w:rPr>
                <w:rFonts w:ascii="Times New Roman"/>
                <w:sz w:val="20"/>
              </w:rPr>
            </w:pPr>
            <w:r w:rsidRPr="00462DCB">
              <w:rPr>
                <w:rFonts w:ascii="Times New Roman"/>
                <w:sz w:val="20"/>
              </w:rPr>
              <w:t>Within two (2) months from the receipt of NTP.</w:t>
            </w:r>
          </w:p>
        </w:tc>
      </w:tr>
    </w:tbl>
    <w:p w14:paraId="0EEEF66B" w14:textId="77777777" w:rsidR="00B403E0" w:rsidRDefault="00B403E0">
      <w:pPr>
        <w:pStyle w:val="TableParagraph"/>
        <w:rPr>
          <w:rFonts w:ascii="Times New Roman"/>
          <w:sz w:val="20"/>
        </w:rPr>
      </w:pPr>
    </w:p>
    <w:p w14:paraId="6A9AF860" w14:textId="6C4333E6" w:rsidR="00A0104F" w:rsidRPr="00A0104F" w:rsidRDefault="00A0104F" w:rsidP="00A0104F"/>
    <w:p w14:paraId="29CFC786" w14:textId="14351F2D" w:rsidR="00A0104F" w:rsidRPr="00A0104F" w:rsidRDefault="00A0104F" w:rsidP="00A0104F"/>
    <w:p w14:paraId="09ECF259" w14:textId="546F8475" w:rsidR="00A0104F" w:rsidRPr="00A0104F" w:rsidRDefault="00A0104F" w:rsidP="00A0104F">
      <w:r w:rsidRPr="00DB4368">
        <w:rPr>
          <w:rFonts w:ascii="Arial"/>
          <w:b/>
          <w:i/>
          <w:noProof/>
          <w:spacing w:val="-2"/>
          <w:sz w:val="28"/>
        </w:rPr>
        <mc:AlternateContent>
          <mc:Choice Requires="wps">
            <w:drawing>
              <wp:anchor distT="45720" distB="45720" distL="114300" distR="114300" simplePos="0" relativeHeight="251656192" behindDoc="0" locked="0" layoutInCell="1" allowOverlap="1" wp14:anchorId="36F2EFA7" wp14:editId="64BEC3D3">
                <wp:simplePos x="0" y="0"/>
                <wp:positionH relativeFrom="column">
                  <wp:posOffset>2419985</wp:posOffset>
                </wp:positionH>
                <wp:positionV relativeFrom="paragraph">
                  <wp:posOffset>46990</wp:posOffset>
                </wp:positionV>
                <wp:extent cx="4381500" cy="1066800"/>
                <wp:effectExtent l="0" t="0" r="0" b="0"/>
                <wp:wrapThrough wrapText="bothSides">
                  <wp:wrapPolygon edited="0">
                    <wp:start x="282" y="0"/>
                    <wp:lineTo x="282" y="21214"/>
                    <wp:lineTo x="21224" y="21214"/>
                    <wp:lineTo x="21224" y="0"/>
                    <wp:lineTo x="282" y="0"/>
                  </wp:wrapPolygon>
                </wp:wrapThrough>
                <wp:docPr id="4989409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0" cy="1066800"/>
                        </a:xfrm>
                        <a:prstGeom prst="rect">
                          <a:avLst/>
                        </a:prstGeom>
                        <a:noFill/>
                        <a:ln w="9525">
                          <a:noFill/>
                          <a:miter lim="800000"/>
                          <a:headEnd/>
                          <a:tailEnd/>
                        </a:ln>
                      </wps:spPr>
                      <wps:txbx>
                        <w:txbxContent>
                          <w:p w14:paraId="497A64F6" w14:textId="77777777" w:rsidR="005846EE" w:rsidRPr="006B724D" w:rsidRDefault="005846EE" w:rsidP="00A0104F">
                            <w:pPr>
                              <w:pStyle w:val="Heading1"/>
                              <w:rPr>
                                <w:b w:val="0"/>
                                <w:i/>
                                <w:sz w:val="24"/>
                                <w:szCs w:val="24"/>
                              </w:rPr>
                            </w:pPr>
                            <w:r w:rsidRPr="006B724D">
                              <w:rPr>
                                <w:sz w:val="24"/>
                                <w:szCs w:val="24"/>
                              </w:rPr>
                              <w:t>Name and Signature of Bidder/Representative</w:t>
                            </w:r>
                            <w:r w:rsidRPr="006B724D">
                              <w:rPr>
                                <w:b w:val="0"/>
                                <w:sz w:val="24"/>
                                <w:szCs w:val="24"/>
                              </w:rPr>
                              <w:t>:</w:t>
                            </w:r>
                          </w:p>
                          <w:p w14:paraId="778012B2" w14:textId="77777777" w:rsidR="005846EE" w:rsidRPr="006B724D" w:rsidRDefault="005846EE" w:rsidP="00A0104F">
                            <w:pPr>
                              <w:pStyle w:val="Heading1"/>
                              <w:rPr>
                                <w:b w:val="0"/>
                                <w:i/>
                                <w:sz w:val="24"/>
                                <w:szCs w:val="24"/>
                              </w:rPr>
                            </w:pPr>
                            <w:r w:rsidRPr="006B724D">
                              <w:rPr>
                                <w:b w:val="0"/>
                                <w:sz w:val="24"/>
                                <w:szCs w:val="24"/>
                              </w:rPr>
                              <w:t>___________________________</w:t>
                            </w:r>
                          </w:p>
                          <w:p w14:paraId="075A34FF" w14:textId="77777777" w:rsidR="005846EE" w:rsidRPr="006B724D" w:rsidRDefault="005846EE" w:rsidP="00A0104F">
                            <w:pPr>
                              <w:jc w:val="center"/>
                              <w:rPr>
                                <w:sz w:val="24"/>
                                <w:szCs w:val="24"/>
                              </w:rPr>
                            </w:pPr>
                            <w:r w:rsidRPr="006B724D">
                              <w:rPr>
                                <w:sz w:val="24"/>
                                <w:szCs w:val="24"/>
                              </w:rPr>
                              <w:t>(Signature over Printed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F2EFA7" id="_x0000_t202" coordsize="21600,21600" o:spt="202" path="m,l,21600r21600,l21600,xe">
                <v:stroke joinstyle="miter"/>
                <v:path gradientshapeok="t" o:connecttype="rect"/>
              </v:shapetype>
              <v:shape id="Text Box 2" o:spid="_x0000_s1026" type="#_x0000_t202" style="position:absolute;margin-left:190.55pt;margin-top:3.7pt;width:345pt;height:84pt;z-index:251656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" filled="f" stroked="f">
                <v:textbox>
                  <w:txbxContent>
                    <w:p w14:paraId="497A64F6" w14:textId="77777777" w:rsidR="005846EE" w:rsidRPr="006B724D" w:rsidRDefault="005846EE" w:rsidP="00A0104F">
                      <w:pPr>
                        <w:pStyle w:val="Heading1"/>
                        <w:rPr>
                          <w:b w:val="0"/>
                          <w:i/>
                          <w:sz w:val="24"/>
                          <w:szCs w:val="24"/>
                        </w:rPr>
                      </w:pPr>
                      <w:r w:rsidRPr="006B724D">
                        <w:rPr>
                          <w:sz w:val="24"/>
                          <w:szCs w:val="24"/>
                        </w:rPr>
                        <w:t>Name and Signature of Bidder/Representative</w:t>
                      </w:r>
                      <w:r w:rsidRPr="006B724D">
                        <w:rPr>
                          <w:b w:val="0"/>
                          <w:sz w:val="24"/>
                          <w:szCs w:val="24"/>
                        </w:rPr>
                        <w:t>:</w:t>
                      </w:r>
                    </w:p>
                    <w:p w14:paraId="778012B2" w14:textId="77777777" w:rsidR="005846EE" w:rsidRPr="006B724D" w:rsidRDefault="005846EE" w:rsidP="00A0104F">
                      <w:pPr>
                        <w:pStyle w:val="Heading1"/>
                        <w:rPr>
                          <w:b w:val="0"/>
                          <w:i/>
                          <w:sz w:val="24"/>
                          <w:szCs w:val="24"/>
                        </w:rPr>
                      </w:pPr>
                      <w:r w:rsidRPr="006B724D">
                        <w:rPr>
                          <w:b w:val="0"/>
                          <w:sz w:val="24"/>
                          <w:szCs w:val="24"/>
                        </w:rPr>
                        <w:t>___________________________</w:t>
                      </w:r>
                    </w:p>
                    <w:p w14:paraId="075A34FF" w14:textId="77777777" w:rsidR="005846EE" w:rsidRPr="006B724D" w:rsidRDefault="005846EE" w:rsidP="00A0104F">
                      <w:pPr>
                        <w:jc w:val="center"/>
                        <w:rPr>
                          <w:sz w:val="24"/>
                          <w:szCs w:val="24"/>
                        </w:rPr>
                      </w:pPr>
                      <w:r w:rsidRPr="006B724D">
                        <w:rPr>
                          <w:sz w:val="24"/>
                          <w:szCs w:val="24"/>
                        </w:rPr>
                        <w:t>(Signature over Printed Name)</w:t>
                      </w:r>
                    </w:p>
                  </w:txbxContent>
                </v:textbox>
                <w10:wrap type="through"/>
              </v:shape>
            </w:pict>
          </mc:Fallback>
        </mc:AlternateContent>
      </w:r>
    </w:p>
    <w:p w14:paraId="1AD0252C" w14:textId="6D33BB09" w:rsidR="00A0104F" w:rsidRDefault="00A0104F" w:rsidP="00A0104F">
      <w:pPr>
        <w:rPr>
          <w:rFonts w:ascii="Times New Roman"/>
          <w:sz w:val="20"/>
        </w:rPr>
      </w:pPr>
    </w:p>
    <w:p w14:paraId="24B58D60" w14:textId="33C9813B" w:rsidR="00A0104F" w:rsidRDefault="00A0104F" w:rsidP="00A0104F">
      <w:pPr>
        <w:tabs>
          <w:tab w:val="left" w:pos="6411"/>
        </w:tabs>
        <w:rPr>
          <w:rFonts w:ascii="Times New Roman"/>
          <w:sz w:val="20"/>
        </w:rPr>
      </w:pPr>
      <w:r>
        <w:rPr>
          <w:rFonts w:ascii="Times New Roman"/>
          <w:sz w:val="20"/>
        </w:rPr>
        <w:tab/>
      </w:r>
    </w:p>
    <w:p w14:paraId="0AD1A46A" w14:textId="63FD532C" w:rsidR="00A0104F" w:rsidRPr="00A0104F" w:rsidRDefault="00A0104F" w:rsidP="00A0104F">
      <w:pPr>
        <w:tabs>
          <w:tab w:val="left" w:pos="6411"/>
        </w:tabs>
        <w:sectPr w:rsidR="00A0104F" w:rsidRPr="00A0104F">
          <w:footerReference w:type="default" r:id="rId23"/>
          <w:pgSz w:w="11910" w:h="16840"/>
          <w:pgMar w:top="1600" w:right="1133" w:bottom="960" w:left="1133" w:header="0" w:footer="772" w:gutter="0"/>
          <w:pgNumType w:start="72"/>
          <w:cols w:space="720"/>
        </w:sectPr>
      </w:pPr>
      <w:r>
        <w:tab/>
      </w:r>
    </w:p>
    <w:p w14:paraId="3D7C77F5" w14:textId="77777777" w:rsidR="00B403E0" w:rsidRDefault="00B403E0">
      <w:pPr>
        <w:spacing w:before="65"/>
        <w:ind w:left="531" w:right="531"/>
        <w:jc w:val="center"/>
        <w:rPr>
          <w:rFonts w:ascii="Arial"/>
          <w:b/>
          <w:i/>
          <w:sz w:val="32"/>
          <w:szCs w:val="24"/>
        </w:rPr>
      </w:pPr>
      <w:bookmarkStart w:id="84" w:name="_bookmark55"/>
      <w:bookmarkEnd w:id="84"/>
    </w:p>
    <w:p w14:paraId="4CE35AF7" w14:textId="77777777" w:rsidR="00B403E0" w:rsidRDefault="00B403E0">
      <w:pPr>
        <w:spacing w:before="65"/>
        <w:ind w:left="531" w:right="531"/>
        <w:jc w:val="center"/>
        <w:rPr>
          <w:rFonts w:ascii="Arial"/>
          <w:b/>
          <w:i/>
          <w:sz w:val="32"/>
          <w:szCs w:val="24"/>
        </w:rPr>
      </w:pPr>
    </w:p>
    <w:p w14:paraId="425A9631" w14:textId="77777777" w:rsidR="00B403E0" w:rsidRDefault="00B403E0">
      <w:pPr>
        <w:spacing w:before="65"/>
        <w:ind w:left="531" w:right="531"/>
        <w:jc w:val="center"/>
        <w:rPr>
          <w:rFonts w:ascii="Arial"/>
          <w:b/>
          <w:i/>
          <w:sz w:val="32"/>
          <w:szCs w:val="24"/>
        </w:rPr>
      </w:pPr>
    </w:p>
    <w:p w14:paraId="552EB1C8" w14:textId="77777777" w:rsidR="00B403E0" w:rsidRDefault="00B403E0">
      <w:pPr>
        <w:spacing w:before="65"/>
        <w:ind w:left="531" w:right="531"/>
        <w:jc w:val="center"/>
        <w:rPr>
          <w:rFonts w:ascii="Arial"/>
          <w:b/>
          <w:i/>
          <w:sz w:val="32"/>
          <w:szCs w:val="24"/>
        </w:rPr>
      </w:pPr>
    </w:p>
    <w:p w14:paraId="41BC73F1" w14:textId="77777777" w:rsidR="00B403E0" w:rsidRDefault="00B403E0">
      <w:pPr>
        <w:spacing w:before="65"/>
        <w:ind w:left="531" w:right="531"/>
        <w:jc w:val="center"/>
        <w:rPr>
          <w:rFonts w:ascii="Arial"/>
          <w:b/>
          <w:i/>
          <w:sz w:val="32"/>
          <w:szCs w:val="24"/>
        </w:rPr>
      </w:pPr>
    </w:p>
    <w:p w14:paraId="4BB1D0E5" w14:textId="77777777" w:rsidR="00B403E0" w:rsidRDefault="00B403E0">
      <w:pPr>
        <w:spacing w:before="65"/>
        <w:ind w:left="531" w:right="531"/>
        <w:jc w:val="center"/>
        <w:rPr>
          <w:rFonts w:ascii="Arial"/>
          <w:b/>
          <w:i/>
          <w:sz w:val="32"/>
          <w:szCs w:val="24"/>
        </w:rPr>
      </w:pPr>
    </w:p>
    <w:p w14:paraId="63205829" w14:textId="77777777" w:rsidR="00B403E0" w:rsidRDefault="00B403E0">
      <w:pPr>
        <w:spacing w:before="65"/>
        <w:ind w:left="531" w:right="531"/>
        <w:jc w:val="center"/>
        <w:rPr>
          <w:rFonts w:ascii="Arial"/>
          <w:b/>
          <w:i/>
          <w:sz w:val="32"/>
          <w:szCs w:val="24"/>
        </w:rPr>
      </w:pPr>
    </w:p>
    <w:p w14:paraId="21624D7D" w14:textId="77777777" w:rsidR="00B403E0" w:rsidRDefault="00B403E0">
      <w:pPr>
        <w:spacing w:before="65"/>
        <w:ind w:left="531" w:right="531"/>
        <w:jc w:val="center"/>
        <w:rPr>
          <w:rFonts w:ascii="Arial"/>
          <w:b/>
          <w:i/>
          <w:sz w:val="32"/>
          <w:szCs w:val="24"/>
        </w:rPr>
      </w:pPr>
    </w:p>
    <w:p w14:paraId="5BBBC3B9" w14:textId="77777777" w:rsidR="00B403E0" w:rsidRDefault="00B403E0">
      <w:pPr>
        <w:spacing w:before="65"/>
        <w:ind w:left="531" w:right="531"/>
        <w:jc w:val="center"/>
        <w:rPr>
          <w:rFonts w:ascii="Arial"/>
          <w:b/>
          <w:i/>
          <w:sz w:val="32"/>
          <w:szCs w:val="24"/>
        </w:rPr>
      </w:pPr>
    </w:p>
    <w:p w14:paraId="21CA56FB" w14:textId="77777777" w:rsidR="00B403E0" w:rsidRDefault="00B403E0">
      <w:pPr>
        <w:spacing w:before="65"/>
        <w:ind w:left="531" w:right="531"/>
        <w:jc w:val="center"/>
        <w:rPr>
          <w:rFonts w:ascii="Arial"/>
          <w:b/>
          <w:i/>
          <w:sz w:val="32"/>
          <w:szCs w:val="24"/>
        </w:rPr>
      </w:pPr>
    </w:p>
    <w:p w14:paraId="0A5A9C08" w14:textId="77777777" w:rsidR="00B403E0" w:rsidRDefault="00B403E0">
      <w:pPr>
        <w:spacing w:before="65"/>
        <w:ind w:left="531" w:right="531"/>
        <w:jc w:val="center"/>
        <w:rPr>
          <w:rFonts w:ascii="Arial"/>
          <w:b/>
          <w:i/>
          <w:sz w:val="32"/>
          <w:szCs w:val="24"/>
        </w:rPr>
      </w:pPr>
    </w:p>
    <w:p w14:paraId="6ACD3D90" w14:textId="77777777" w:rsidR="00B403E0" w:rsidRDefault="00B403E0">
      <w:pPr>
        <w:spacing w:before="65"/>
        <w:ind w:left="531" w:right="531"/>
        <w:jc w:val="center"/>
        <w:rPr>
          <w:rFonts w:ascii="Arial"/>
          <w:b/>
          <w:i/>
          <w:sz w:val="32"/>
          <w:szCs w:val="24"/>
        </w:rPr>
      </w:pPr>
    </w:p>
    <w:p w14:paraId="7A8BDD14" w14:textId="77777777" w:rsidR="00B403E0" w:rsidRDefault="00B403E0">
      <w:pPr>
        <w:spacing w:before="65"/>
        <w:ind w:left="531" w:right="531"/>
        <w:jc w:val="center"/>
        <w:rPr>
          <w:rFonts w:ascii="Arial"/>
          <w:b/>
          <w:i/>
          <w:sz w:val="32"/>
          <w:szCs w:val="24"/>
        </w:rPr>
      </w:pPr>
    </w:p>
    <w:p w14:paraId="279D2FAE" w14:textId="5EBFAE3A" w:rsidR="00432026" w:rsidRDefault="00673F4F">
      <w:pPr>
        <w:spacing w:before="65"/>
        <w:ind w:left="531" w:right="531"/>
        <w:jc w:val="center"/>
        <w:rPr>
          <w:rFonts w:ascii="Arial"/>
          <w:b/>
          <w:i/>
          <w:sz w:val="28"/>
        </w:rPr>
      </w:pPr>
      <w:r w:rsidRPr="00B403E0">
        <w:rPr>
          <w:rFonts w:ascii="Arial"/>
          <w:b/>
          <w:i/>
          <w:sz w:val="32"/>
          <w:szCs w:val="24"/>
        </w:rPr>
        <w:t>Section</w:t>
      </w:r>
      <w:r w:rsidRPr="00B403E0">
        <w:rPr>
          <w:rFonts w:ascii="Arial"/>
          <w:b/>
          <w:i/>
          <w:spacing w:val="-4"/>
          <w:sz w:val="32"/>
          <w:szCs w:val="24"/>
        </w:rPr>
        <w:t xml:space="preserve"> </w:t>
      </w:r>
      <w:r w:rsidRPr="00B403E0">
        <w:rPr>
          <w:rFonts w:ascii="Arial"/>
          <w:b/>
          <w:i/>
          <w:sz w:val="32"/>
          <w:szCs w:val="24"/>
        </w:rPr>
        <w:t>VII.</w:t>
      </w:r>
      <w:r w:rsidRPr="00B403E0">
        <w:rPr>
          <w:rFonts w:ascii="Arial"/>
          <w:b/>
          <w:i/>
          <w:spacing w:val="-5"/>
          <w:sz w:val="32"/>
          <w:szCs w:val="24"/>
        </w:rPr>
        <w:t xml:space="preserve"> </w:t>
      </w:r>
      <w:r w:rsidRPr="00B403E0">
        <w:rPr>
          <w:rFonts w:ascii="Arial"/>
          <w:b/>
          <w:i/>
          <w:sz w:val="32"/>
          <w:szCs w:val="24"/>
        </w:rPr>
        <w:t>Technical</w:t>
      </w:r>
      <w:r w:rsidRPr="00B403E0">
        <w:rPr>
          <w:rFonts w:ascii="Arial"/>
          <w:b/>
          <w:i/>
          <w:spacing w:val="-5"/>
          <w:sz w:val="32"/>
          <w:szCs w:val="24"/>
        </w:rPr>
        <w:t xml:space="preserve"> </w:t>
      </w:r>
      <w:r w:rsidRPr="00B403E0">
        <w:rPr>
          <w:rFonts w:ascii="Arial"/>
          <w:b/>
          <w:i/>
          <w:spacing w:val="-2"/>
          <w:sz w:val="32"/>
          <w:szCs w:val="24"/>
        </w:rPr>
        <w:t>Specifications</w:t>
      </w:r>
    </w:p>
    <w:p w14:paraId="543AF064" w14:textId="77777777" w:rsidR="00432026" w:rsidRDefault="00432026">
      <w:pPr>
        <w:pStyle w:val="BodyText"/>
        <w:rPr>
          <w:rFonts w:ascii="Arial"/>
          <w:b/>
          <w:i/>
          <w:sz w:val="28"/>
        </w:rPr>
      </w:pPr>
    </w:p>
    <w:p w14:paraId="7424FF6C" w14:textId="77777777" w:rsidR="00432026" w:rsidRDefault="00432026">
      <w:pPr>
        <w:pStyle w:val="BodyText"/>
        <w:spacing w:before="164"/>
        <w:rPr>
          <w:rFonts w:ascii="Arial"/>
          <w:b/>
          <w:i/>
          <w:sz w:val="28"/>
        </w:rPr>
      </w:pPr>
    </w:p>
    <w:p w14:paraId="0E78275F" w14:textId="77777777" w:rsidR="00432026" w:rsidRDefault="00432026">
      <w:pPr>
        <w:pStyle w:val="BodyText"/>
        <w:jc w:val="both"/>
        <w:sectPr w:rsidR="00432026">
          <w:pgSz w:w="11910" w:h="16840"/>
          <w:pgMar w:top="1600" w:right="1133" w:bottom="960" w:left="1133" w:header="0" w:footer="772" w:gutter="0"/>
          <w:cols w:space="720"/>
        </w:sectPr>
      </w:pPr>
    </w:p>
    <w:p w14:paraId="7DD06EC7" w14:textId="75A1C554" w:rsidR="00432026" w:rsidRPr="006B724D" w:rsidRDefault="006B724D" w:rsidP="006B724D">
      <w:pPr>
        <w:spacing w:before="65"/>
        <w:ind w:left="533" w:right="531"/>
        <w:jc w:val="center"/>
        <w:rPr>
          <w:rFonts w:ascii="Arial"/>
          <w:b/>
          <w:sz w:val="28"/>
        </w:rPr>
      </w:pPr>
      <w:r w:rsidRPr="00DB4368">
        <w:rPr>
          <w:rFonts w:ascii="Arial"/>
          <w:b/>
          <w:i/>
          <w:noProof/>
          <w:spacing w:val="-2"/>
          <w:sz w:val="28"/>
        </w:rPr>
        <w:lastRenderedPageBreak/>
        <mc:AlternateContent>
          <mc:Choice Requires="wps">
            <w:drawing>
              <wp:anchor distT="45720" distB="45720" distL="114300" distR="114300" simplePos="0" relativeHeight="251657216" behindDoc="0" locked="0" layoutInCell="1" allowOverlap="1" wp14:anchorId="1D78839E" wp14:editId="4DE95521">
                <wp:simplePos x="0" y="0"/>
                <wp:positionH relativeFrom="column">
                  <wp:posOffset>2061845</wp:posOffset>
                </wp:positionH>
                <wp:positionV relativeFrom="paragraph">
                  <wp:posOffset>6847840</wp:posOffset>
                </wp:positionV>
                <wp:extent cx="4488180" cy="891540"/>
                <wp:effectExtent l="0" t="0" r="0" b="3810"/>
                <wp:wrapThrough wrapText="bothSides">
                  <wp:wrapPolygon edited="0">
                    <wp:start x="275" y="0"/>
                    <wp:lineTo x="275" y="21231"/>
                    <wp:lineTo x="21270" y="21231"/>
                    <wp:lineTo x="21270" y="0"/>
                    <wp:lineTo x="275" y="0"/>
                  </wp:wrapPolygon>
                </wp:wrapThrough>
                <wp:docPr id="7457275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8180" cy="891540"/>
                        </a:xfrm>
                        <a:prstGeom prst="rect">
                          <a:avLst/>
                        </a:prstGeom>
                        <a:noFill/>
                        <a:ln w="9525">
                          <a:noFill/>
                          <a:miter lim="800000"/>
                          <a:headEnd/>
                          <a:tailEnd/>
                        </a:ln>
                      </wps:spPr>
                      <wps:txbx>
                        <w:txbxContent>
                          <w:p w14:paraId="44C37251" w14:textId="77777777" w:rsidR="005846EE" w:rsidRPr="006B724D" w:rsidRDefault="005846EE" w:rsidP="006B724D">
                            <w:pPr>
                              <w:pStyle w:val="Heading1"/>
                              <w:rPr>
                                <w:b w:val="0"/>
                                <w:i/>
                                <w:sz w:val="24"/>
                                <w:szCs w:val="24"/>
                              </w:rPr>
                            </w:pPr>
                            <w:r w:rsidRPr="006B724D">
                              <w:rPr>
                                <w:sz w:val="24"/>
                                <w:szCs w:val="24"/>
                              </w:rPr>
                              <w:t>Name and Signature of Bidder/Representative</w:t>
                            </w:r>
                            <w:r w:rsidRPr="006B724D">
                              <w:rPr>
                                <w:b w:val="0"/>
                                <w:sz w:val="24"/>
                                <w:szCs w:val="24"/>
                              </w:rPr>
                              <w:t>:</w:t>
                            </w:r>
                          </w:p>
                          <w:p w14:paraId="19057474" w14:textId="77777777" w:rsidR="005846EE" w:rsidRPr="006B724D" w:rsidRDefault="005846EE" w:rsidP="006B724D">
                            <w:pPr>
                              <w:pStyle w:val="Heading1"/>
                              <w:rPr>
                                <w:b w:val="0"/>
                                <w:i/>
                                <w:sz w:val="24"/>
                                <w:szCs w:val="24"/>
                              </w:rPr>
                            </w:pPr>
                            <w:r w:rsidRPr="006B724D">
                              <w:rPr>
                                <w:b w:val="0"/>
                                <w:sz w:val="24"/>
                                <w:szCs w:val="24"/>
                              </w:rPr>
                              <w:t>___________________________</w:t>
                            </w:r>
                          </w:p>
                          <w:p w14:paraId="0151569E" w14:textId="77777777" w:rsidR="005846EE" w:rsidRPr="006B724D" w:rsidRDefault="005846EE" w:rsidP="006B724D">
                            <w:pPr>
                              <w:jc w:val="center"/>
                              <w:rPr>
                                <w:sz w:val="24"/>
                                <w:szCs w:val="24"/>
                              </w:rPr>
                            </w:pPr>
                            <w:r w:rsidRPr="006B724D">
                              <w:rPr>
                                <w:sz w:val="24"/>
                                <w:szCs w:val="24"/>
                              </w:rPr>
                              <w:t>(Signature over Printed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78839E" id="_x0000_s1027" type="#_x0000_t202" style="position:absolute;left:0;text-align:left;margin-left:162.35pt;margin-top:539.2pt;width:353.4pt;height:70.2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" filled="f" stroked="f">
                <v:textbox>
                  <w:txbxContent>
                    <w:p w14:paraId="44C37251" w14:textId="77777777" w:rsidR="005846EE" w:rsidRPr="006B724D" w:rsidRDefault="005846EE" w:rsidP="006B724D">
                      <w:pPr>
                        <w:pStyle w:val="Heading1"/>
                        <w:rPr>
                          <w:b w:val="0"/>
                          <w:i/>
                          <w:sz w:val="24"/>
                          <w:szCs w:val="24"/>
                        </w:rPr>
                      </w:pPr>
                      <w:r w:rsidRPr="006B724D">
                        <w:rPr>
                          <w:sz w:val="24"/>
                          <w:szCs w:val="24"/>
                        </w:rPr>
                        <w:t>Name and Signature of Bidder/Representative</w:t>
                      </w:r>
                      <w:r w:rsidRPr="006B724D">
                        <w:rPr>
                          <w:b w:val="0"/>
                          <w:sz w:val="24"/>
                          <w:szCs w:val="24"/>
                        </w:rPr>
                        <w:t>:</w:t>
                      </w:r>
                    </w:p>
                    <w:p w14:paraId="19057474" w14:textId="77777777" w:rsidR="005846EE" w:rsidRPr="006B724D" w:rsidRDefault="005846EE" w:rsidP="006B724D">
                      <w:pPr>
                        <w:pStyle w:val="Heading1"/>
                        <w:rPr>
                          <w:b w:val="0"/>
                          <w:i/>
                          <w:sz w:val="24"/>
                          <w:szCs w:val="24"/>
                        </w:rPr>
                      </w:pPr>
                      <w:r w:rsidRPr="006B724D">
                        <w:rPr>
                          <w:b w:val="0"/>
                          <w:sz w:val="24"/>
                          <w:szCs w:val="24"/>
                        </w:rPr>
                        <w:t>___________________________</w:t>
                      </w:r>
                    </w:p>
                    <w:p w14:paraId="0151569E" w14:textId="77777777" w:rsidR="005846EE" w:rsidRPr="006B724D" w:rsidRDefault="005846EE" w:rsidP="006B724D">
                      <w:pPr>
                        <w:jc w:val="center"/>
                        <w:rPr>
                          <w:sz w:val="24"/>
                          <w:szCs w:val="24"/>
                        </w:rPr>
                      </w:pPr>
                      <w:r w:rsidRPr="006B724D">
                        <w:rPr>
                          <w:sz w:val="24"/>
                          <w:szCs w:val="24"/>
                        </w:rPr>
                        <w:t>(Signature over Printed Name)</w:t>
                      </w:r>
                    </w:p>
                  </w:txbxContent>
                </v:textbox>
                <w10:wrap type="through"/>
              </v:shape>
            </w:pict>
          </mc:Fallback>
        </mc:AlternateContent>
      </w:r>
      <w:r>
        <w:rPr>
          <w:rFonts w:ascii="Arial"/>
          <w:b/>
          <w:sz w:val="28"/>
        </w:rPr>
        <w:t>Technical</w:t>
      </w:r>
      <w:r>
        <w:rPr>
          <w:rFonts w:ascii="Arial"/>
          <w:b/>
          <w:spacing w:val="-10"/>
          <w:sz w:val="28"/>
        </w:rPr>
        <w:t xml:space="preserve"> </w:t>
      </w:r>
      <w:r>
        <w:rPr>
          <w:rFonts w:ascii="Arial"/>
          <w:b/>
          <w:spacing w:val="-2"/>
          <w:sz w:val="28"/>
        </w:rPr>
        <w:t>Specifications</w:t>
      </w:r>
    </w:p>
    <w:tbl>
      <w:tblPr>
        <w:tblStyle w:val="TableGrid"/>
        <w:tblW w:w="0" w:type="auto"/>
        <w:tblLook w:val="04A0" w:firstRow="1" w:lastRow="0" w:firstColumn="1" w:lastColumn="0" w:noHBand="0" w:noVBand="1"/>
      </w:tblPr>
      <w:tblGrid>
        <w:gridCol w:w="817"/>
        <w:gridCol w:w="5528"/>
        <w:gridCol w:w="1521"/>
        <w:gridCol w:w="1994"/>
      </w:tblGrid>
      <w:tr w:rsidR="006B724D" w:rsidRPr="006B724D" w14:paraId="0CB31981" w14:textId="77777777" w:rsidTr="00484B9A">
        <w:trPr>
          <w:trHeight w:val="468"/>
        </w:trPr>
        <w:tc>
          <w:tcPr>
            <w:tcW w:w="817" w:type="dxa"/>
            <w:noWrap/>
            <w:hideMark/>
          </w:tcPr>
          <w:p w14:paraId="4FBFA879" w14:textId="77777777" w:rsidR="006B724D" w:rsidRPr="006B724D" w:rsidRDefault="006B724D" w:rsidP="00484B9A">
            <w:pPr>
              <w:pStyle w:val="TableParagraph"/>
              <w:jc w:val="center"/>
              <w:rPr>
                <w:b/>
                <w:bCs/>
                <w:sz w:val="20"/>
                <w:szCs w:val="20"/>
              </w:rPr>
            </w:pPr>
            <w:r w:rsidRPr="006B724D">
              <w:rPr>
                <w:b/>
                <w:bCs/>
                <w:sz w:val="20"/>
                <w:szCs w:val="20"/>
              </w:rPr>
              <w:t>ITEM №</w:t>
            </w:r>
          </w:p>
        </w:tc>
        <w:tc>
          <w:tcPr>
            <w:tcW w:w="5528" w:type="dxa"/>
            <w:noWrap/>
            <w:hideMark/>
          </w:tcPr>
          <w:p w14:paraId="06AEFC02" w14:textId="6ED206A4" w:rsidR="006B724D" w:rsidRPr="006B724D" w:rsidRDefault="006B724D" w:rsidP="00484B9A">
            <w:pPr>
              <w:pStyle w:val="TableParagraph"/>
              <w:jc w:val="center"/>
              <w:rPr>
                <w:b/>
                <w:bCs/>
                <w:sz w:val="20"/>
                <w:szCs w:val="20"/>
              </w:rPr>
            </w:pPr>
            <w:r w:rsidRPr="006B724D">
              <w:rPr>
                <w:b/>
                <w:bCs/>
                <w:sz w:val="20"/>
                <w:szCs w:val="20"/>
              </w:rPr>
              <w:t>MATERIALS DESCRIPTION</w:t>
            </w:r>
          </w:p>
        </w:tc>
        <w:tc>
          <w:tcPr>
            <w:tcW w:w="1521" w:type="dxa"/>
            <w:noWrap/>
            <w:hideMark/>
          </w:tcPr>
          <w:p w14:paraId="0206883C" w14:textId="77777777" w:rsidR="006B724D" w:rsidRPr="006B724D" w:rsidRDefault="006B724D" w:rsidP="00484B9A">
            <w:pPr>
              <w:pStyle w:val="TableParagraph"/>
              <w:jc w:val="center"/>
              <w:rPr>
                <w:b/>
                <w:bCs/>
                <w:sz w:val="20"/>
                <w:szCs w:val="20"/>
              </w:rPr>
            </w:pPr>
            <w:r w:rsidRPr="006B724D">
              <w:rPr>
                <w:b/>
                <w:bCs/>
                <w:sz w:val="20"/>
                <w:szCs w:val="20"/>
              </w:rPr>
              <w:t>ORIGIN OF GOODS</w:t>
            </w:r>
          </w:p>
        </w:tc>
        <w:tc>
          <w:tcPr>
            <w:tcW w:w="1994" w:type="dxa"/>
            <w:hideMark/>
          </w:tcPr>
          <w:p w14:paraId="4FA51F6B" w14:textId="77777777" w:rsidR="006B724D" w:rsidRPr="006B724D" w:rsidRDefault="006B724D" w:rsidP="00484B9A">
            <w:pPr>
              <w:pStyle w:val="TableParagraph"/>
              <w:jc w:val="center"/>
              <w:rPr>
                <w:b/>
                <w:bCs/>
                <w:sz w:val="20"/>
                <w:szCs w:val="20"/>
              </w:rPr>
            </w:pPr>
            <w:r w:rsidRPr="006B724D">
              <w:rPr>
                <w:b/>
                <w:bCs/>
                <w:sz w:val="20"/>
                <w:szCs w:val="20"/>
              </w:rPr>
              <w:t>SUPPLIER'S SPECIFICATION ("COMPLY/NOT COMPLY")</w:t>
            </w:r>
          </w:p>
        </w:tc>
      </w:tr>
      <w:tr w:rsidR="006B724D" w:rsidRPr="006B724D" w14:paraId="60613307" w14:textId="77777777" w:rsidTr="00484B9A">
        <w:trPr>
          <w:trHeight w:val="300"/>
        </w:trPr>
        <w:tc>
          <w:tcPr>
            <w:tcW w:w="817" w:type="dxa"/>
            <w:noWrap/>
            <w:hideMark/>
          </w:tcPr>
          <w:p w14:paraId="4DE614DF" w14:textId="77777777" w:rsidR="006B724D" w:rsidRPr="006B724D" w:rsidRDefault="006B724D" w:rsidP="006B724D">
            <w:pPr>
              <w:pStyle w:val="TableParagraph"/>
              <w:jc w:val="both"/>
              <w:rPr>
                <w:sz w:val="20"/>
                <w:szCs w:val="20"/>
              </w:rPr>
            </w:pPr>
            <w:r w:rsidRPr="006B724D">
              <w:rPr>
                <w:sz w:val="20"/>
                <w:szCs w:val="20"/>
              </w:rPr>
              <w:t>1</w:t>
            </w:r>
          </w:p>
        </w:tc>
        <w:tc>
          <w:tcPr>
            <w:tcW w:w="5528" w:type="dxa"/>
            <w:noWrap/>
            <w:hideMark/>
          </w:tcPr>
          <w:p w14:paraId="50D25E1B" w14:textId="77777777" w:rsidR="006B724D" w:rsidRPr="006B724D" w:rsidRDefault="006B724D" w:rsidP="006B724D">
            <w:pPr>
              <w:pStyle w:val="TableParagraph"/>
              <w:jc w:val="both"/>
              <w:rPr>
                <w:sz w:val="20"/>
                <w:szCs w:val="20"/>
              </w:rPr>
            </w:pPr>
            <w:r w:rsidRPr="006B724D">
              <w:rPr>
                <w:sz w:val="20"/>
                <w:szCs w:val="20"/>
              </w:rPr>
              <w:t xml:space="preserve">Conductor, Duplex, #6 AWG 6/1, "Shepherd", </w:t>
            </w:r>
          </w:p>
          <w:p w14:paraId="0EBB92E5" w14:textId="31710175" w:rsidR="006B724D" w:rsidRPr="006B724D" w:rsidRDefault="006B724D" w:rsidP="006B724D">
            <w:pPr>
              <w:pStyle w:val="TableParagraph"/>
              <w:jc w:val="both"/>
              <w:rPr>
                <w:sz w:val="20"/>
                <w:szCs w:val="20"/>
              </w:rPr>
            </w:pPr>
            <w:r w:rsidRPr="006B724D">
              <w:rPr>
                <w:sz w:val="20"/>
                <w:szCs w:val="20"/>
              </w:rPr>
              <w:t xml:space="preserve">insulation 45 mils min, 1190 </w:t>
            </w:r>
            <w:proofErr w:type="spellStart"/>
            <w:r w:rsidRPr="006B724D">
              <w:rPr>
                <w:sz w:val="20"/>
                <w:szCs w:val="20"/>
              </w:rPr>
              <w:t>lbs</w:t>
            </w:r>
            <w:proofErr w:type="spellEnd"/>
            <w:r w:rsidRPr="006B724D">
              <w:rPr>
                <w:sz w:val="20"/>
                <w:szCs w:val="20"/>
              </w:rPr>
              <w:t xml:space="preserve"> minimum rated strength</w:t>
            </w:r>
          </w:p>
        </w:tc>
        <w:tc>
          <w:tcPr>
            <w:tcW w:w="1521" w:type="dxa"/>
            <w:noWrap/>
            <w:hideMark/>
          </w:tcPr>
          <w:p w14:paraId="4CFF1389"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709D5F62" w14:textId="77777777" w:rsidR="006B724D" w:rsidRPr="006B724D" w:rsidRDefault="006B724D" w:rsidP="006B724D">
            <w:pPr>
              <w:pStyle w:val="TableParagraph"/>
              <w:jc w:val="both"/>
              <w:rPr>
                <w:b/>
                <w:bCs/>
                <w:sz w:val="20"/>
                <w:szCs w:val="20"/>
              </w:rPr>
            </w:pPr>
            <w:r w:rsidRPr="006B724D">
              <w:rPr>
                <w:b/>
                <w:bCs/>
                <w:sz w:val="20"/>
                <w:szCs w:val="20"/>
              </w:rPr>
              <w:t> </w:t>
            </w:r>
          </w:p>
        </w:tc>
      </w:tr>
      <w:tr w:rsidR="006B724D" w:rsidRPr="006B724D" w14:paraId="35229D0B" w14:textId="77777777" w:rsidTr="00484B9A">
        <w:trPr>
          <w:trHeight w:val="300"/>
        </w:trPr>
        <w:tc>
          <w:tcPr>
            <w:tcW w:w="817" w:type="dxa"/>
            <w:noWrap/>
            <w:hideMark/>
          </w:tcPr>
          <w:p w14:paraId="0BEF7A46" w14:textId="77777777" w:rsidR="006B724D" w:rsidRPr="006B724D" w:rsidRDefault="006B724D" w:rsidP="006B724D">
            <w:pPr>
              <w:pStyle w:val="TableParagraph"/>
              <w:jc w:val="both"/>
              <w:rPr>
                <w:sz w:val="20"/>
                <w:szCs w:val="20"/>
              </w:rPr>
            </w:pPr>
            <w:r w:rsidRPr="006B724D">
              <w:rPr>
                <w:sz w:val="20"/>
                <w:szCs w:val="20"/>
              </w:rPr>
              <w:t>2</w:t>
            </w:r>
          </w:p>
        </w:tc>
        <w:tc>
          <w:tcPr>
            <w:tcW w:w="5528" w:type="dxa"/>
            <w:noWrap/>
            <w:hideMark/>
          </w:tcPr>
          <w:p w14:paraId="7D328407" w14:textId="77777777" w:rsidR="006B724D" w:rsidRPr="006B724D" w:rsidRDefault="006B724D" w:rsidP="006B724D">
            <w:pPr>
              <w:pStyle w:val="TableParagraph"/>
              <w:jc w:val="both"/>
              <w:rPr>
                <w:sz w:val="20"/>
                <w:szCs w:val="20"/>
              </w:rPr>
            </w:pPr>
            <w:r w:rsidRPr="006B724D">
              <w:rPr>
                <w:sz w:val="20"/>
                <w:szCs w:val="20"/>
              </w:rPr>
              <w:t>Connector, Compression, YHO 100, #6 - #2 ACSR Run To #6 - #2</w:t>
            </w:r>
          </w:p>
        </w:tc>
        <w:tc>
          <w:tcPr>
            <w:tcW w:w="1521" w:type="dxa"/>
            <w:noWrap/>
            <w:hideMark/>
          </w:tcPr>
          <w:p w14:paraId="15FFEE04"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165AD178"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4C711DD2" w14:textId="77777777" w:rsidTr="00484B9A">
        <w:trPr>
          <w:trHeight w:val="300"/>
        </w:trPr>
        <w:tc>
          <w:tcPr>
            <w:tcW w:w="817" w:type="dxa"/>
            <w:noWrap/>
            <w:hideMark/>
          </w:tcPr>
          <w:p w14:paraId="0BEF8E88" w14:textId="77777777" w:rsidR="006B724D" w:rsidRPr="006B724D" w:rsidRDefault="006B724D" w:rsidP="006B724D">
            <w:pPr>
              <w:pStyle w:val="TableParagraph"/>
              <w:jc w:val="both"/>
              <w:rPr>
                <w:sz w:val="20"/>
                <w:szCs w:val="20"/>
              </w:rPr>
            </w:pPr>
            <w:r w:rsidRPr="006B724D">
              <w:rPr>
                <w:sz w:val="20"/>
                <w:szCs w:val="20"/>
              </w:rPr>
              <w:t>3</w:t>
            </w:r>
          </w:p>
        </w:tc>
        <w:tc>
          <w:tcPr>
            <w:tcW w:w="5528" w:type="dxa"/>
            <w:noWrap/>
            <w:hideMark/>
          </w:tcPr>
          <w:p w14:paraId="003BC197" w14:textId="281677B4" w:rsidR="006B724D" w:rsidRPr="006B724D" w:rsidRDefault="006B724D" w:rsidP="006B724D">
            <w:pPr>
              <w:pStyle w:val="TableParagraph"/>
              <w:jc w:val="both"/>
              <w:rPr>
                <w:sz w:val="20"/>
                <w:szCs w:val="20"/>
              </w:rPr>
            </w:pPr>
            <w:r w:rsidRPr="006B724D">
              <w:rPr>
                <w:sz w:val="20"/>
                <w:szCs w:val="20"/>
              </w:rPr>
              <w:t xml:space="preserve">Meter, </w:t>
            </w:r>
            <w:proofErr w:type="spellStart"/>
            <w:r>
              <w:rPr>
                <w:sz w:val="20"/>
                <w:szCs w:val="20"/>
              </w:rPr>
              <w:t>k</w:t>
            </w:r>
            <w:r w:rsidRPr="006B724D">
              <w:rPr>
                <w:sz w:val="20"/>
                <w:szCs w:val="20"/>
              </w:rPr>
              <w:t>iloWatt-Hour</w:t>
            </w:r>
            <w:proofErr w:type="spellEnd"/>
            <w:r w:rsidRPr="006B724D">
              <w:rPr>
                <w:sz w:val="20"/>
                <w:szCs w:val="20"/>
              </w:rPr>
              <w:t>, 1 Phase, Class 1, 240V, 10(60)A, Bottom Connected, Electronic, IML ≤ 0.2</w:t>
            </w:r>
            <w:r w:rsidR="00D6699F">
              <w:rPr>
                <w:sz w:val="20"/>
                <w:szCs w:val="20"/>
              </w:rPr>
              <w:t>00</w:t>
            </w:r>
            <w:r w:rsidRPr="006B724D">
              <w:rPr>
                <w:sz w:val="20"/>
                <w:szCs w:val="20"/>
              </w:rPr>
              <w:t xml:space="preserve"> Watts, with ERC seal and sticker, LCD display with backup battery</w:t>
            </w:r>
          </w:p>
        </w:tc>
        <w:tc>
          <w:tcPr>
            <w:tcW w:w="1521" w:type="dxa"/>
            <w:noWrap/>
            <w:hideMark/>
          </w:tcPr>
          <w:p w14:paraId="0F7E6A97"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7FCBE730"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4486BC74" w14:textId="77777777" w:rsidTr="00484B9A">
        <w:trPr>
          <w:trHeight w:val="300"/>
        </w:trPr>
        <w:tc>
          <w:tcPr>
            <w:tcW w:w="817" w:type="dxa"/>
            <w:noWrap/>
            <w:hideMark/>
          </w:tcPr>
          <w:p w14:paraId="2A91D73C" w14:textId="77777777" w:rsidR="006B724D" w:rsidRPr="006B724D" w:rsidRDefault="006B724D" w:rsidP="006B724D">
            <w:pPr>
              <w:pStyle w:val="TableParagraph"/>
              <w:jc w:val="both"/>
              <w:rPr>
                <w:sz w:val="20"/>
                <w:szCs w:val="20"/>
              </w:rPr>
            </w:pPr>
            <w:r w:rsidRPr="006B724D">
              <w:rPr>
                <w:sz w:val="20"/>
                <w:szCs w:val="20"/>
              </w:rPr>
              <w:t>4</w:t>
            </w:r>
          </w:p>
        </w:tc>
        <w:tc>
          <w:tcPr>
            <w:tcW w:w="5528" w:type="dxa"/>
            <w:noWrap/>
            <w:hideMark/>
          </w:tcPr>
          <w:p w14:paraId="37FAD963" w14:textId="77777777" w:rsidR="006B724D" w:rsidRPr="006B724D" w:rsidRDefault="006B724D" w:rsidP="006B724D">
            <w:pPr>
              <w:pStyle w:val="TableParagraph"/>
              <w:jc w:val="both"/>
              <w:rPr>
                <w:sz w:val="20"/>
                <w:szCs w:val="20"/>
              </w:rPr>
            </w:pPr>
            <w:r w:rsidRPr="006B724D">
              <w:rPr>
                <w:sz w:val="20"/>
                <w:szCs w:val="20"/>
              </w:rPr>
              <w:t>Circuit Breaker or Safety Switch (15 Amps.)</w:t>
            </w:r>
          </w:p>
        </w:tc>
        <w:tc>
          <w:tcPr>
            <w:tcW w:w="1521" w:type="dxa"/>
            <w:noWrap/>
            <w:hideMark/>
          </w:tcPr>
          <w:p w14:paraId="2D727479"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1AEB00B4"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5340ACE7" w14:textId="77777777" w:rsidTr="00484B9A">
        <w:trPr>
          <w:trHeight w:val="300"/>
        </w:trPr>
        <w:tc>
          <w:tcPr>
            <w:tcW w:w="817" w:type="dxa"/>
            <w:noWrap/>
            <w:hideMark/>
          </w:tcPr>
          <w:p w14:paraId="7FF8776B" w14:textId="77777777" w:rsidR="006B724D" w:rsidRPr="006B724D" w:rsidRDefault="006B724D" w:rsidP="006B724D">
            <w:pPr>
              <w:pStyle w:val="TableParagraph"/>
              <w:jc w:val="both"/>
              <w:rPr>
                <w:sz w:val="20"/>
                <w:szCs w:val="20"/>
              </w:rPr>
            </w:pPr>
            <w:r w:rsidRPr="006B724D">
              <w:rPr>
                <w:sz w:val="20"/>
                <w:szCs w:val="20"/>
              </w:rPr>
              <w:t>5</w:t>
            </w:r>
          </w:p>
        </w:tc>
        <w:tc>
          <w:tcPr>
            <w:tcW w:w="5528" w:type="dxa"/>
            <w:noWrap/>
            <w:hideMark/>
          </w:tcPr>
          <w:p w14:paraId="7A0A366F" w14:textId="77777777" w:rsidR="006B724D" w:rsidRPr="006B724D" w:rsidRDefault="006B724D" w:rsidP="006B724D">
            <w:pPr>
              <w:pStyle w:val="TableParagraph"/>
              <w:jc w:val="both"/>
              <w:rPr>
                <w:sz w:val="20"/>
                <w:szCs w:val="20"/>
              </w:rPr>
            </w:pPr>
            <w:r w:rsidRPr="006B724D">
              <w:rPr>
                <w:sz w:val="20"/>
                <w:szCs w:val="20"/>
              </w:rPr>
              <w:t>Receptacle</w:t>
            </w:r>
          </w:p>
        </w:tc>
        <w:tc>
          <w:tcPr>
            <w:tcW w:w="1521" w:type="dxa"/>
            <w:noWrap/>
            <w:hideMark/>
          </w:tcPr>
          <w:p w14:paraId="74D7362F"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7F469EA2"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12ADA465" w14:textId="77777777" w:rsidTr="00484B9A">
        <w:trPr>
          <w:trHeight w:val="300"/>
        </w:trPr>
        <w:tc>
          <w:tcPr>
            <w:tcW w:w="817" w:type="dxa"/>
            <w:noWrap/>
            <w:hideMark/>
          </w:tcPr>
          <w:p w14:paraId="73360417" w14:textId="77777777" w:rsidR="006B724D" w:rsidRPr="006B724D" w:rsidRDefault="006B724D" w:rsidP="006B724D">
            <w:pPr>
              <w:pStyle w:val="TableParagraph"/>
              <w:jc w:val="both"/>
              <w:rPr>
                <w:sz w:val="20"/>
                <w:szCs w:val="20"/>
              </w:rPr>
            </w:pPr>
            <w:r w:rsidRPr="006B724D">
              <w:rPr>
                <w:sz w:val="20"/>
                <w:szCs w:val="20"/>
              </w:rPr>
              <w:t>6</w:t>
            </w:r>
          </w:p>
        </w:tc>
        <w:tc>
          <w:tcPr>
            <w:tcW w:w="5528" w:type="dxa"/>
            <w:noWrap/>
            <w:hideMark/>
          </w:tcPr>
          <w:p w14:paraId="7A47CEF4" w14:textId="77777777" w:rsidR="006B724D" w:rsidRPr="006B724D" w:rsidRDefault="006B724D" w:rsidP="006B724D">
            <w:pPr>
              <w:pStyle w:val="TableParagraph"/>
              <w:jc w:val="both"/>
              <w:rPr>
                <w:sz w:val="20"/>
                <w:szCs w:val="20"/>
              </w:rPr>
            </w:pPr>
            <w:r w:rsidRPr="006B724D">
              <w:rPr>
                <w:sz w:val="20"/>
                <w:szCs w:val="20"/>
              </w:rPr>
              <w:t>CFL Bulb (15W)</w:t>
            </w:r>
          </w:p>
        </w:tc>
        <w:tc>
          <w:tcPr>
            <w:tcW w:w="1521" w:type="dxa"/>
            <w:noWrap/>
            <w:hideMark/>
          </w:tcPr>
          <w:p w14:paraId="2FDB565C"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0C8CDAAC"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79486A31" w14:textId="77777777" w:rsidTr="00484B9A">
        <w:trPr>
          <w:trHeight w:val="300"/>
        </w:trPr>
        <w:tc>
          <w:tcPr>
            <w:tcW w:w="817" w:type="dxa"/>
            <w:noWrap/>
            <w:hideMark/>
          </w:tcPr>
          <w:p w14:paraId="2A887B1A" w14:textId="77777777" w:rsidR="006B724D" w:rsidRPr="006B724D" w:rsidRDefault="006B724D" w:rsidP="006B724D">
            <w:pPr>
              <w:pStyle w:val="TableParagraph"/>
              <w:jc w:val="both"/>
              <w:rPr>
                <w:sz w:val="20"/>
                <w:szCs w:val="20"/>
              </w:rPr>
            </w:pPr>
            <w:r w:rsidRPr="006B724D">
              <w:rPr>
                <w:sz w:val="20"/>
                <w:szCs w:val="20"/>
              </w:rPr>
              <w:t>7</w:t>
            </w:r>
          </w:p>
        </w:tc>
        <w:tc>
          <w:tcPr>
            <w:tcW w:w="5528" w:type="dxa"/>
            <w:noWrap/>
            <w:hideMark/>
          </w:tcPr>
          <w:p w14:paraId="50E76811" w14:textId="77777777" w:rsidR="006B724D" w:rsidRPr="006B724D" w:rsidRDefault="006B724D" w:rsidP="006B724D">
            <w:pPr>
              <w:pStyle w:val="TableParagraph"/>
              <w:jc w:val="both"/>
              <w:rPr>
                <w:sz w:val="20"/>
                <w:szCs w:val="20"/>
              </w:rPr>
            </w:pPr>
            <w:r w:rsidRPr="006B724D">
              <w:rPr>
                <w:sz w:val="20"/>
                <w:szCs w:val="20"/>
              </w:rPr>
              <w:t>Tumbler Switch</w:t>
            </w:r>
          </w:p>
        </w:tc>
        <w:tc>
          <w:tcPr>
            <w:tcW w:w="1521" w:type="dxa"/>
            <w:noWrap/>
            <w:hideMark/>
          </w:tcPr>
          <w:p w14:paraId="589022ED"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2C98B444"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5CE7371D" w14:textId="77777777" w:rsidTr="00484B9A">
        <w:trPr>
          <w:trHeight w:val="300"/>
        </w:trPr>
        <w:tc>
          <w:tcPr>
            <w:tcW w:w="817" w:type="dxa"/>
            <w:noWrap/>
            <w:hideMark/>
          </w:tcPr>
          <w:p w14:paraId="6A1EE3AB" w14:textId="77777777" w:rsidR="006B724D" w:rsidRPr="006B724D" w:rsidRDefault="006B724D" w:rsidP="006B724D">
            <w:pPr>
              <w:pStyle w:val="TableParagraph"/>
              <w:jc w:val="both"/>
              <w:rPr>
                <w:sz w:val="20"/>
                <w:szCs w:val="20"/>
              </w:rPr>
            </w:pPr>
            <w:r w:rsidRPr="006B724D">
              <w:rPr>
                <w:sz w:val="20"/>
                <w:szCs w:val="20"/>
              </w:rPr>
              <w:t>8</w:t>
            </w:r>
          </w:p>
        </w:tc>
        <w:tc>
          <w:tcPr>
            <w:tcW w:w="5528" w:type="dxa"/>
            <w:noWrap/>
            <w:hideMark/>
          </w:tcPr>
          <w:p w14:paraId="3E10F95A" w14:textId="77777777" w:rsidR="006B724D" w:rsidRPr="006B724D" w:rsidRDefault="006B724D" w:rsidP="006B724D">
            <w:pPr>
              <w:pStyle w:val="TableParagraph"/>
              <w:jc w:val="both"/>
              <w:rPr>
                <w:sz w:val="20"/>
                <w:szCs w:val="20"/>
              </w:rPr>
            </w:pPr>
            <w:r w:rsidRPr="006B724D">
              <w:rPr>
                <w:sz w:val="20"/>
                <w:szCs w:val="20"/>
              </w:rPr>
              <w:t>Convenience Outlet (2 gang)</w:t>
            </w:r>
          </w:p>
        </w:tc>
        <w:tc>
          <w:tcPr>
            <w:tcW w:w="1521" w:type="dxa"/>
            <w:noWrap/>
            <w:hideMark/>
          </w:tcPr>
          <w:p w14:paraId="2C3AD08E"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675FAFC6"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7A2C687D" w14:textId="77777777" w:rsidTr="00484B9A">
        <w:trPr>
          <w:trHeight w:val="300"/>
        </w:trPr>
        <w:tc>
          <w:tcPr>
            <w:tcW w:w="817" w:type="dxa"/>
            <w:noWrap/>
            <w:hideMark/>
          </w:tcPr>
          <w:p w14:paraId="2D3A3ADD" w14:textId="77777777" w:rsidR="006B724D" w:rsidRPr="006B724D" w:rsidRDefault="006B724D" w:rsidP="006B724D">
            <w:pPr>
              <w:pStyle w:val="TableParagraph"/>
              <w:jc w:val="both"/>
              <w:rPr>
                <w:sz w:val="20"/>
                <w:szCs w:val="20"/>
              </w:rPr>
            </w:pPr>
            <w:r w:rsidRPr="006B724D">
              <w:rPr>
                <w:sz w:val="20"/>
                <w:szCs w:val="20"/>
              </w:rPr>
              <w:t>9</w:t>
            </w:r>
          </w:p>
        </w:tc>
        <w:tc>
          <w:tcPr>
            <w:tcW w:w="5528" w:type="dxa"/>
            <w:noWrap/>
            <w:hideMark/>
          </w:tcPr>
          <w:p w14:paraId="2DF0F645" w14:textId="77777777" w:rsidR="006B724D" w:rsidRPr="006B724D" w:rsidRDefault="006B724D" w:rsidP="006B724D">
            <w:pPr>
              <w:pStyle w:val="TableParagraph"/>
              <w:jc w:val="both"/>
              <w:rPr>
                <w:sz w:val="20"/>
                <w:szCs w:val="20"/>
              </w:rPr>
            </w:pPr>
            <w:r w:rsidRPr="006B724D">
              <w:rPr>
                <w:sz w:val="20"/>
                <w:szCs w:val="20"/>
              </w:rPr>
              <w:t>Junction Box (plastic with cover)</w:t>
            </w:r>
          </w:p>
        </w:tc>
        <w:tc>
          <w:tcPr>
            <w:tcW w:w="1521" w:type="dxa"/>
            <w:noWrap/>
            <w:hideMark/>
          </w:tcPr>
          <w:p w14:paraId="10248192"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638B82F9"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66C1A245" w14:textId="77777777" w:rsidTr="00484B9A">
        <w:trPr>
          <w:trHeight w:val="300"/>
        </w:trPr>
        <w:tc>
          <w:tcPr>
            <w:tcW w:w="817" w:type="dxa"/>
            <w:noWrap/>
            <w:hideMark/>
          </w:tcPr>
          <w:p w14:paraId="14B1820B" w14:textId="77777777" w:rsidR="006B724D" w:rsidRPr="006B724D" w:rsidRDefault="006B724D" w:rsidP="006B724D">
            <w:pPr>
              <w:pStyle w:val="TableParagraph"/>
              <w:jc w:val="both"/>
              <w:rPr>
                <w:sz w:val="20"/>
                <w:szCs w:val="20"/>
              </w:rPr>
            </w:pPr>
            <w:r w:rsidRPr="006B724D">
              <w:rPr>
                <w:sz w:val="20"/>
                <w:szCs w:val="20"/>
              </w:rPr>
              <w:t>10</w:t>
            </w:r>
          </w:p>
        </w:tc>
        <w:tc>
          <w:tcPr>
            <w:tcW w:w="5528" w:type="dxa"/>
            <w:noWrap/>
            <w:hideMark/>
          </w:tcPr>
          <w:p w14:paraId="78D69292" w14:textId="77777777" w:rsidR="006B724D" w:rsidRPr="006B724D" w:rsidRDefault="006B724D" w:rsidP="006B724D">
            <w:pPr>
              <w:pStyle w:val="TableParagraph"/>
              <w:jc w:val="both"/>
              <w:rPr>
                <w:sz w:val="20"/>
                <w:szCs w:val="20"/>
              </w:rPr>
            </w:pPr>
            <w:r w:rsidRPr="006B724D">
              <w:rPr>
                <w:sz w:val="20"/>
                <w:szCs w:val="20"/>
              </w:rPr>
              <w:t>PDX Wire #10</w:t>
            </w:r>
          </w:p>
        </w:tc>
        <w:tc>
          <w:tcPr>
            <w:tcW w:w="1521" w:type="dxa"/>
            <w:noWrap/>
            <w:hideMark/>
          </w:tcPr>
          <w:p w14:paraId="5AC1DC2E"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5A28B557"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374B5642" w14:textId="77777777" w:rsidTr="00484B9A">
        <w:trPr>
          <w:trHeight w:val="300"/>
        </w:trPr>
        <w:tc>
          <w:tcPr>
            <w:tcW w:w="817" w:type="dxa"/>
            <w:noWrap/>
            <w:hideMark/>
          </w:tcPr>
          <w:p w14:paraId="2D7B1ED6" w14:textId="77777777" w:rsidR="006B724D" w:rsidRPr="006B724D" w:rsidRDefault="006B724D" w:rsidP="006B724D">
            <w:pPr>
              <w:pStyle w:val="TableParagraph"/>
              <w:jc w:val="both"/>
              <w:rPr>
                <w:sz w:val="20"/>
                <w:szCs w:val="20"/>
              </w:rPr>
            </w:pPr>
            <w:r w:rsidRPr="006B724D">
              <w:rPr>
                <w:sz w:val="20"/>
                <w:szCs w:val="20"/>
              </w:rPr>
              <w:t>11</w:t>
            </w:r>
          </w:p>
        </w:tc>
        <w:tc>
          <w:tcPr>
            <w:tcW w:w="5528" w:type="dxa"/>
            <w:noWrap/>
            <w:hideMark/>
          </w:tcPr>
          <w:p w14:paraId="675AD58D" w14:textId="77777777" w:rsidR="006B724D" w:rsidRPr="006B724D" w:rsidRDefault="006B724D" w:rsidP="006B724D">
            <w:pPr>
              <w:pStyle w:val="TableParagraph"/>
              <w:jc w:val="both"/>
              <w:rPr>
                <w:sz w:val="20"/>
                <w:szCs w:val="20"/>
              </w:rPr>
            </w:pPr>
            <w:r w:rsidRPr="006B724D">
              <w:rPr>
                <w:sz w:val="20"/>
                <w:szCs w:val="20"/>
              </w:rPr>
              <w:t>PDX Wire #12</w:t>
            </w:r>
          </w:p>
        </w:tc>
        <w:tc>
          <w:tcPr>
            <w:tcW w:w="1521" w:type="dxa"/>
            <w:noWrap/>
            <w:hideMark/>
          </w:tcPr>
          <w:p w14:paraId="22BF6BF3"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249D0812"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0206DE6C" w14:textId="77777777" w:rsidTr="00484B9A">
        <w:trPr>
          <w:trHeight w:val="300"/>
        </w:trPr>
        <w:tc>
          <w:tcPr>
            <w:tcW w:w="817" w:type="dxa"/>
            <w:noWrap/>
            <w:hideMark/>
          </w:tcPr>
          <w:p w14:paraId="6038F2E6" w14:textId="77777777" w:rsidR="006B724D" w:rsidRPr="006B724D" w:rsidRDefault="006B724D" w:rsidP="006B724D">
            <w:pPr>
              <w:pStyle w:val="TableParagraph"/>
              <w:jc w:val="both"/>
              <w:rPr>
                <w:sz w:val="20"/>
                <w:szCs w:val="20"/>
              </w:rPr>
            </w:pPr>
            <w:r w:rsidRPr="006B724D">
              <w:rPr>
                <w:sz w:val="20"/>
                <w:szCs w:val="20"/>
              </w:rPr>
              <w:t>12</w:t>
            </w:r>
          </w:p>
        </w:tc>
        <w:tc>
          <w:tcPr>
            <w:tcW w:w="5528" w:type="dxa"/>
            <w:noWrap/>
            <w:hideMark/>
          </w:tcPr>
          <w:p w14:paraId="03CB41FE" w14:textId="77777777" w:rsidR="006B724D" w:rsidRPr="006B724D" w:rsidRDefault="006B724D" w:rsidP="006B724D">
            <w:pPr>
              <w:pStyle w:val="TableParagraph"/>
              <w:jc w:val="both"/>
              <w:rPr>
                <w:sz w:val="20"/>
                <w:szCs w:val="20"/>
              </w:rPr>
            </w:pPr>
            <w:r w:rsidRPr="006B724D">
              <w:rPr>
                <w:sz w:val="20"/>
                <w:szCs w:val="20"/>
              </w:rPr>
              <w:t>PDX Wire #14</w:t>
            </w:r>
          </w:p>
        </w:tc>
        <w:tc>
          <w:tcPr>
            <w:tcW w:w="1521" w:type="dxa"/>
            <w:noWrap/>
            <w:hideMark/>
          </w:tcPr>
          <w:p w14:paraId="27AF57FC"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0CCF268E"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4A755196" w14:textId="77777777" w:rsidTr="00484B9A">
        <w:trPr>
          <w:trHeight w:val="300"/>
        </w:trPr>
        <w:tc>
          <w:tcPr>
            <w:tcW w:w="817" w:type="dxa"/>
            <w:noWrap/>
            <w:hideMark/>
          </w:tcPr>
          <w:p w14:paraId="5C8F77A0" w14:textId="77777777" w:rsidR="006B724D" w:rsidRPr="006B724D" w:rsidRDefault="006B724D" w:rsidP="006B724D">
            <w:pPr>
              <w:pStyle w:val="TableParagraph"/>
              <w:jc w:val="both"/>
              <w:rPr>
                <w:sz w:val="20"/>
                <w:szCs w:val="20"/>
              </w:rPr>
            </w:pPr>
            <w:r w:rsidRPr="006B724D">
              <w:rPr>
                <w:sz w:val="20"/>
                <w:szCs w:val="20"/>
              </w:rPr>
              <w:t>13</w:t>
            </w:r>
          </w:p>
        </w:tc>
        <w:tc>
          <w:tcPr>
            <w:tcW w:w="5528" w:type="dxa"/>
            <w:noWrap/>
            <w:hideMark/>
          </w:tcPr>
          <w:p w14:paraId="06ED1D48" w14:textId="77777777" w:rsidR="006B724D" w:rsidRPr="006B724D" w:rsidRDefault="006B724D" w:rsidP="006B724D">
            <w:pPr>
              <w:pStyle w:val="TableParagraph"/>
              <w:jc w:val="both"/>
              <w:rPr>
                <w:sz w:val="20"/>
                <w:szCs w:val="20"/>
              </w:rPr>
            </w:pPr>
            <w:r w:rsidRPr="006B724D">
              <w:rPr>
                <w:sz w:val="20"/>
                <w:szCs w:val="20"/>
              </w:rPr>
              <w:t>Electrical Tape</w:t>
            </w:r>
          </w:p>
        </w:tc>
        <w:tc>
          <w:tcPr>
            <w:tcW w:w="1521" w:type="dxa"/>
            <w:noWrap/>
            <w:hideMark/>
          </w:tcPr>
          <w:p w14:paraId="518909B4"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11462139"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1BBC688B" w14:textId="77777777" w:rsidTr="00484B9A">
        <w:trPr>
          <w:trHeight w:val="300"/>
        </w:trPr>
        <w:tc>
          <w:tcPr>
            <w:tcW w:w="817" w:type="dxa"/>
            <w:noWrap/>
            <w:hideMark/>
          </w:tcPr>
          <w:p w14:paraId="11C7C515" w14:textId="77777777" w:rsidR="006B724D" w:rsidRPr="006B724D" w:rsidRDefault="006B724D" w:rsidP="006B724D">
            <w:pPr>
              <w:pStyle w:val="TableParagraph"/>
              <w:jc w:val="both"/>
              <w:rPr>
                <w:sz w:val="20"/>
                <w:szCs w:val="20"/>
              </w:rPr>
            </w:pPr>
            <w:r w:rsidRPr="006B724D">
              <w:rPr>
                <w:sz w:val="20"/>
                <w:szCs w:val="20"/>
              </w:rPr>
              <w:t>14</w:t>
            </w:r>
          </w:p>
        </w:tc>
        <w:tc>
          <w:tcPr>
            <w:tcW w:w="5528" w:type="dxa"/>
            <w:noWrap/>
            <w:hideMark/>
          </w:tcPr>
          <w:p w14:paraId="37E06516" w14:textId="77777777" w:rsidR="006B724D" w:rsidRPr="006B724D" w:rsidRDefault="006B724D" w:rsidP="006B724D">
            <w:pPr>
              <w:pStyle w:val="TableParagraph"/>
              <w:jc w:val="both"/>
              <w:rPr>
                <w:sz w:val="20"/>
                <w:szCs w:val="20"/>
              </w:rPr>
            </w:pPr>
            <w:r w:rsidRPr="006B724D">
              <w:rPr>
                <w:sz w:val="20"/>
                <w:szCs w:val="20"/>
              </w:rPr>
              <w:t>Insulated, Staple Wire</w:t>
            </w:r>
          </w:p>
        </w:tc>
        <w:tc>
          <w:tcPr>
            <w:tcW w:w="1521" w:type="dxa"/>
            <w:noWrap/>
            <w:hideMark/>
          </w:tcPr>
          <w:p w14:paraId="3692C825"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38151466"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33CCE2B1" w14:textId="77777777" w:rsidTr="00484B9A">
        <w:trPr>
          <w:trHeight w:val="300"/>
        </w:trPr>
        <w:tc>
          <w:tcPr>
            <w:tcW w:w="817" w:type="dxa"/>
            <w:noWrap/>
            <w:hideMark/>
          </w:tcPr>
          <w:p w14:paraId="26036E05" w14:textId="77777777" w:rsidR="006B724D" w:rsidRPr="006B724D" w:rsidRDefault="006B724D" w:rsidP="006B724D">
            <w:pPr>
              <w:pStyle w:val="TableParagraph"/>
              <w:jc w:val="both"/>
              <w:rPr>
                <w:sz w:val="20"/>
                <w:szCs w:val="20"/>
              </w:rPr>
            </w:pPr>
            <w:r w:rsidRPr="006B724D">
              <w:rPr>
                <w:sz w:val="20"/>
                <w:szCs w:val="20"/>
              </w:rPr>
              <w:t>15</w:t>
            </w:r>
          </w:p>
        </w:tc>
        <w:tc>
          <w:tcPr>
            <w:tcW w:w="5528" w:type="dxa"/>
            <w:noWrap/>
            <w:hideMark/>
          </w:tcPr>
          <w:p w14:paraId="6CA08144" w14:textId="77777777" w:rsidR="006B724D" w:rsidRPr="006B724D" w:rsidRDefault="006B724D" w:rsidP="006B724D">
            <w:pPr>
              <w:pStyle w:val="TableParagraph"/>
              <w:jc w:val="both"/>
              <w:rPr>
                <w:sz w:val="20"/>
                <w:szCs w:val="20"/>
              </w:rPr>
            </w:pPr>
            <w:r w:rsidRPr="006B724D">
              <w:rPr>
                <w:sz w:val="20"/>
                <w:szCs w:val="20"/>
              </w:rPr>
              <w:t>EMT Entrance Cap, 3/4"</w:t>
            </w:r>
          </w:p>
        </w:tc>
        <w:tc>
          <w:tcPr>
            <w:tcW w:w="1521" w:type="dxa"/>
            <w:noWrap/>
            <w:hideMark/>
          </w:tcPr>
          <w:p w14:paraId="648C0A88"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6B7CF4EC"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3F61B2F2" w14:textId="77777777" w:rsidTr="00484B9A">
        <w:trPr>
          <w:trHeight w:val="300"/>
        </w:trPr>
        <w:tc>
          <w:tcPr>
            <w:tcW w:w="817" w:type="dxa"/>
            <w:noWrap/>
            <w:hideMark/>
          </w:tcPr>
          <w:p w14:paraId="56217BF0" w14:textId="77777777" w:rsidR="006B724D" w:rsidRPr="006B724D" w:rsidRDefault="006B724D" w:rsidP="006B724D">
            <w:pPr>
              <w:pStyle w:val="TableParagraph"/>
              <w:jc w:val="both"/>
              <w:rPr>
                <w:sz w:val="20"/>
                <w:szCs w:val="20"/>
              </w:rPr>
            </w:pPr>
            <w:r w:rsidRPr="006B724D">
              <w:rPr>
                <w:sz w:val="20"/>
                <w:szCs w:val="20"/>
              </w:rPr>
              <w:t>16</w:t>
            </w:r>
          </w:p>
        </w:tc>
        <w:tc>
          <w:tcPr>
            <w:tcW w:w="5528" w:type="dxa"/>
            <w:noWrap/>
            <w:hideMark/>
          </w:tcPr>
          <w:p w14:paraId="5D9C85A5" w14:textId="77777777" w:rsidR="006B724D" w:rsidRPr="006B724D" w:rsidRDefault="006B724D" w:rsidP="006B724D">
            <w:pPr>
              <w:pStyle w:val="TableParagraph"/>
              <w:jc w:val="both"/>
              <w:rPr>
                <w:sz w:val="20"/>
                <w:szCs w:val="20"/>
              </w:rPr>
            </w:pPr>
            <w:r w:rsidRPr="006B724D">
              <w:rPr>
                <w:sz w:val="20"/>
                <w:szCs w:val="20"/>
              </w:rPr>
              <w:t>EMT LB Conduit, 3/4"</w:t>
            </w:r>
          </w:p>
        </w:tc>
        <w:tc>
          <w:tcPr>
            <w:tcW w:w="1521" w:type="dxa"/>
            <w:noWrap/>
            <w:hideMark/>
          </w:tcPr>
          <w:p w14:paraId="58BFF484"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5714432B"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582383AA" w14:textId="77777777" w:rsidTr="00484B9A">
        <w:trPr>
          <w:trHeight w:val="300"/>
        </w:trPr>
        <w:tc>
          <w:tcPr>
            <w:tcW w:w="817" w:type="dxa"/>
            <w:noWrap/>
            <w:hideMark/>
          </w:tcPr>
          <w:p w14:paraId="221ABE17" w14:textId="77777777" w:rsidR="006B724D" w:rsidRPr="006B724D" w:rsidRDefault="006B724D" w:rsidP="006B724D">
            <w:pPr>
              <w:pStyle w:val="TableParagraph"/>
              <w:jc w:val="both"/>
              <w:rPr>
                <w:sz w:val="20"/>
                <w:szCs w:val="20"/>
              </w:rPr>
            </w:pPr>
            <w:r w:rsidRPr="006B724D">
              <w:rPr>
                <w:sz w:val="20"/>
                <w:szCs w:val="20"/>
              </w:rPr>
              <w:t>17</w:t>
            </w:r>
          </w:p>
        </w:tc>
        <w:tc>
          <w:tcPr>
            <w:tcW w:w="5528" w:type="dxa"/>
            <w:noWrap/>
            <w:hideMark/>
          </w:tcPr>
          <w:p w14:paraId="76FB3977" w14:textId="77777777" w:rsidR="006B724D" w:rsidRPr="006B724D" w:rsidRDefault="006B724D" w:rsidP="006B724D">
            <w:pPr>
              <w:pStyle w:val="TableParagraph"/>
              <w:jc w:val="both"/>
              <w:rPr>
                <w:sz w:val="20"/>
                <w:szCs w:val="20"/>
              </w:rPr>
            </w:pPr>
            <w:r w:rsidRPr="006B724D">
              <w:rPr>
                <w:sz w:val="20"/>
                <w:szCs w:val="20"/>
              </w:rPr>
              <w:t>EMT Pipe, 3/4"</w:t>
            </w:r>
          </w:p>
        </w:tc>
        <w:tc>
          <w:tcPr>
            <w:tcW w:w="1521" w:type="dxa"/>
            <w:noWrap/>
            <w:hideMark/>
          </w:tcPr>
          <w:p w14:paraId="1ED88484"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73608036"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16571B54" w14:textId="77777777" w:rsidTr="00484B9A">
        <w:trPr>
          <w:trHeight w:val="300"/>
        </w:trPr>
        <w:tc>
          <w:tcPr>
            <w:tcW w:w="817" w:type="dxa"/>
            <w:noWrap/>
            <w:hideMark/>
          </w:tcPr>
          <w:p w14:paraId="657EE7E6" w14:textId="77777777" w:rsidR="006B724D" w:rsidRPr="006B724D" w:rsidRDefault="006B724D" w:rsidP="006B724D">
            <w:pPr>
              <w:pStyle w:val="TableParagraph"/>
              <w:jc w:val="both"/>
              <w:rPr>
                <w:sz w:val="20"/>
                <w:szCs w:val="20"/>
              </w:rPr>
            </w:pPr>
            <w:r w:rsidRPr="006B724D">
              <w:rPr>
                <w:sz w:val="20"/>
                <w:szCs w:val="20"/>
              </w:rPr>
              <w:t>18</w:t>
            </w:r>
          </w:p>
        </w:tc>
        <w:tc>
          <w:tcPr>
            <w:tcW w:w="5528" w:type="dxa"/>
            <w:noWrap/>
            <w:hideMark/>
          </w:tcPr>
          <w:p w14:paraId="509345E9" w14:textId="77777777" w:rsidR="006B724D" w:rsidRPr="006B724D" w:rsidRDefault="006B724D" w:rsidP="006B724D">
            <w:pPr>
              <w:pStyle w:val="TableParagraph"/>
              <w:jc w:val="both"/>
              <w:rPr>
                <w:sz w:val="20"/>
                <w:szCs w:val="20"/>
              </w:rPr>
            </w:pPr>
            <w:r w:rsidRPr="006B724D">
              <w:rPr>
                <w:sz w:val="20"/>
                <w:szCs w:val="20"/>
              </w:rPr>
              <w:t>EMT Elbow, 3/4"</w:t>
            </w:r>
          </w:p>
        </w:tc>
        <w:tc>
          <w:tcPr>
            <w:tcW w:w="1521" w:type="dxa"/>
            <w:noWrap/>
            <w:hideMark/>
          </w:tcPr>
          <w:p w14:paraId="3CEDCFF0"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0A4F114B"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25CBF845" w14:textId="77777777" w:rsidTr="00484B9A">
        <w:trPr>
          <w:trHeight w:val="300"/>
        </w:trPr>
        <w:tc>
          <w:tcPr>
            <w:tcW w:w="817" w:type="dxa"/>
            <w:noWrap/>
            <w:hideMark/>
          </w:tcPr>
          <w:p w14:paraId="26C01805" w14:textId="77777777" w:rsidR="006B724D" w:rsidRPr="006B724D" w:rsidRDefault="006B724D" w:rsidP="006B724D">
            <w:pPr>
              <w:pStyle w:val="TableParagraph"/>
              <w:jc w:val="both"/>
              <w:rPr>
                <w:sz w:val="20"/>
                <w:szCs w:val="20"/>
              </w:rPr>
            </w:pPr>
            <w:r w:rsidRPr="006B724D">
              <w:rPr>
                <w:sz w:val="20"/>
                <w:szCs w:val="20"/>
              </w:rPr>
              <w:t>19</w:t>
            </w:r>
          </w:p>
        </w:tc>
        <w:tc>
          <w:tcPr>
            <w:tcW w:w="5528" w:type="dxa"/>
            <w:noWrap/>
            <w:hideMark/>
          </w:tcPr>
          <w:p w14:paraId="32663BA1" w14:textId="77777777" w:rsidR="006B724D" w:rsidRPr="006B724D" w:rsidRDefault="006B724D" w:rsidP="006B724D">
            <w:pPr>
              <w:pStyle w:val="TableParagraph"/>
              <w:jc w:val="both"/>
              <w:rPr>
                <w:sz w:val="20"/>
                <w:szCs w:val="20"/>
              </w:rPr>
            </w:pPr>
            <w:r w:rsidRPr="006B724D">
              <w:rPr>
                <w:sz w:val="20"/>
                <w:szCs w:val="20"/>
              </w:rPr>
              <w:t>EMT Reducer 1" x 3/4"</w:t>
            </w:r>
          </w:p>
        </w:tc>
        <w:tc>
          <w:tcPr>
            <w:tcW w:w="1521" w:type="dxa"/>
            <w:noWrap/>
            <w:hideMark/>
          </w:tcPr>
          <w:p w14:paraId="170A51BA"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01EE15EE"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2A8624C5" w14:textId="77777777" w:rsidTr="00484B9A">
        <w:trPr>
          <w:trHeight w:val="300"/>
        </w:trPr>
        <w:tc>
          <w:tcPr>
            <w:tcW w:w="817" w:type="dxa"/>
            <w:noWrap/>
            <w:hideMark/>
          </w:tcPr>
          <w:p w14:paraId="1D003A60" w14:textId="77777777" w:rsidR="006B724D" w:rsidRPr="006B724D" w:rsidRDefault="006B724D" w:rsidP="006B724D">
            <w:pPr>
              <w:pStyle w:val="TableParagraph"/>
              <w:jc w:val="both"/>
              <w:rPr>
                <w:sz w:val="20"/>
                <w:szCs w:val="20"/>
              </w:rPr>
            </w:pPr>
            <w:r w:rsidRPr="006B724D">
              <w:rPr>
                <w:sz w:val="20"/>
                <w:szCs w:val="20"/>
              </w:rPr>
              <w:t>20</w:t>
            </w:r>
          </w:p>
        </w:tc>
        <w:tc>
          <w:tcPr>
            <w:tcW w:w="5528" w:type="dxa"/>
            <w:hideMark/>
          </w:tcPr>
          <w:p w14:paraId="2CCC2E0C" w14:textId="77777777" w:rsidR="006B724D" w:rsidRPr="006B724D" w:rsidRDefault="006B724D" w:rsidP="006B724D">
            <w:pPr>
              <w:pStyle w:val="TableParagraph"/>
              <w:jc w:val="both"/>
              <w:rPr>
                <w:sz w:val="20"/>
                <w:szCs w:val="20"/>
              </w:rPr>
            </w:pPr>
            <w:r w:rsidRPr="006B724D">
              <w:rPr>
                <w:sz w:val="20"/>
                <w:szCs w:val="20"/>
              </w:rPr>
              <w:t>EMT Connector, 3/4"</w:t>
            </w:r>
          </w:p>
        </w:tc>
        <w:tc>
          <w:tcPr>
            <w:tcW w:w="1521" w:type="dxa"/>
            <w:noWrap/>
            <w:hideMark/>
          </w:tcPr>
          <w:p w14:paraId="300F4C8A"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55F81D3A"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61E72171" w14:textId="77777777" w:rsidTr="00484B9A">
        <w:trPr>
          <w:trHeight w:val="300"/>
        </w:trPr>
        <w:tc>
          <w:tcPr>
            <w:tcW w:w="817" w:type="dxa"/>
            <w:noWrap/>
            <w:hideMark/>
          </w:tcPr>
          <w:p w14:paraId="773D6637" w14:textId="77777777" w:rsidR="006B724D" w:rsidRPr="006B724D" w:rsidRDefault="006B724D" w:rsidP="006B724D">
            <w:pPr>
              <w:pStyle w:val="TableParagraph"/>
              <w:jc w:val="both"/>
              <w:rPr>
                <w:sz w:val="20"/>
                <w:szCs w:val="20"/>
              </w:rPr>
            </w:pPr>
            <w:r w:rsidRPr="006B724D">
              <w:rPr>
                <w:sz w:val="20"/>
                <w:szCs w:val="20"/>
              </w:rPr>
              <w:t>21</w:t>
            </w:r>
          </w:p>
        </w:tc>
        <w:tc>
          <w:tcPr>
            <w:tcW w:w="5528" w:type="dxa"/>
            <w:noWrap/>
            <w:hideMark/>
          </w:tcPr>
          <w:p w14:paraId="09874538" w14:textId="77777777" w:rsidR="006B724D" w:rsidRPr="006B724D" w:rsidRDefault="006B724D" w:rsidP="006B724D">
            <w:pPr>
              <w:pStyle w:val="TableParagraph"/>
              <w:jc w:val="both"/>
              <w:rPr>
                <w:sz w:val="20"/>
                <w:szCs w:val="20"/>
              </w:rPr>
            </w:pPr>
            <w:r w:rsidRPr="006B724D">
              <w:rPr>
                <w:sz w:val="20"/>
                <w:szCs w:val="20"/>
              </w:rPr>
              <w:t>EMT Coupling</w:t>
            </w:r>
          </w:p>
        </w:tc>
        <w:tc>
          <w:tcPr>
            <w:tcW w:w="1521" w:type="dxa"/>
            <w:noWrap/>
            <w:hideMark/>
          </w:tcPr>
          <w:p w14:paraId="257724ED"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66D058AF"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6C66B586" w14:textId="77777777" w:rsidTr="00484B9A">
        <w:trPr>
          <w:trHeight w:val="300"/>
        </w:trPr>
        <w:tc>
          <w:tcPr>
            <w:tcW w:w="817" w:type="dxa"/>
            <w:noWrap/>
            <w:hideMark/>
          </w:tcPr>
          <w:p w14:paraId="7AFACD28" w14:textId="77777777" w:rsidR="006B724D" w:rsidRPr="006B724D" w:rsidRDefault="006B724D" w:rsidP="006B724D">
            <w:pPr>
              <w:pStyle w:val="TableParagraph"/>
              <w:jc w:val="both"/>
              <w:rPr>
                <w:sz w:val="20"/>
                <w:szCs w:val="20"/>
              </w:rPr>
            </w:pPr>
            <w:r w:rsidRPr="006B724D">
              <w:rPr>
                <w:sz w:val="20"/>
                <w:szCs w:val="20"/>
              </w:rPr>
              <w:t>22</w:t>
            </w:r>
          </w:p>
        </w:tc>
        <w:tc>
          <w:tcPr>
            <w:tcW w:w="5528" w:type="dxa"/>
            <w:noWrap/>
            <w:hideMark/>
          </w:tcPr>
          <w:p w14:paraId="029D60F6" w14:textId="77777777" w:rsidR="006B724D" w:rsidRPr="006B724D" w:rsidRDefault="006B724D" w:rsidP="006B724D">
            <w:pPr>
              <w:pStyle w:val="TableParagraph"/>
              <w:jc w:val="both"/>
              <w:rPr>
                <w:sz w:val="20"/>
                <w:szCs w:val="20"/>
              </w:rPr>
            </w:pPr>
            <w:r w:rsidRPr="006B724D">
              <w:rPr>
                <w:sz w:val="20"/>
                <w:szCs w:val="20"/>
              </w:rPr>
              <w:t>PVC C-Clamp</w:t>
            </w:r>
          </w:p>
        </w:tc>
        <w:tc>
          <w:tcPr>
            <w:tcW w:w="1521" w:type="dxa"/>
            <w:noWrap/>
            <w:hideMark/>
          </w:tcPr>
          <w:p w14:paraId="6A9D605B"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32867C99"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0723089A" w14:textId="77777777" w:rsidTr="00484B9A">
        <w:trPr>
          <w:trHeight w:val="300"/>
        </w:trPr>
        <w:tc>
          <w:tcPr>
            <w:tcW w:w="817" w:type="dxa"/>
            <w:noWrap/>
            <w:hideMark/>
          </w:tcPr>
          <w:p w14:paraId="3B4EBB82" w14:textId="77777777" w:rsidR="006B724D" w:rsidRPr="006B724D" w:rsidRDefault="006B724D" w:rsidP="006B724D">
            <w:pPr>
              <w:pStyle w:val="TableParagraph"/>
              <w:jc w:val="both"/>
              <w:rPr>
                <w:sz w:val="20"/>
                <w:szCs w:val="20"/>
              </w:rPr>
            </w:pPr>
            <w:r w:rsidRPr="006B724D">
              <w:rPr>
                <w:sz w:val="20"/>
                <w:szCs w:val="20"/>
              </w:rPr>
              <w:t>23</w:t>
            </w:r>
          </w:p>
        </w:tc>
        <w:tc>
          <w:tcPr>
            <w:tcW w:w="5528" w:type="dxa"/>
            <w:noWrap/>
            <w:hideMark/>
          </w:tcPr>
          <w:p w14:paraId="567C3E5F" w14:textId="77777777" w:rsidR="006B724D" w:rsidRPr="006B724D" w:rsidRDefault="006B724D" w:rsidP="006B724D">
            <w:pPr>
              <w:pStyle w:val="TableParagraph"/>
              <w:jc w:val="both"/>
              <w:rPr>
                <w:sz w:val="20"/>
                <w:szCs w:val="20"/>
              </w:rPr>
            </w:pPr>
            <w:r w:rsidRPr="006B724D">
              <w:rPr>
                <w:sz w:val="20"/>
                <w:szCs w:val="20"/>
              </w:rPr>
              <w:t>Rod, Ground Steel, Galvanized, 5/8" x 10'</w:t>
            </w:r>
          </w:p>
        </w:tc>
        <w:tc>
          <w:tcPr>
            <w:tcW w:w="1521" w:type="dxa"/>
            <w:noWrap/>
            <w:hideMark/>
          </w:tcPr>
          <w:p w14:paraId="77719BAC"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5C6E1B88"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715AF576" w14:textId="77777777" w:rsidTr="00484B9A">
        <w:trPr>
          <w:trHeight w:val="300"/>
        </w:trPr>
        <w:tc>
          <w:tcPr>
            <w:tcW w:w="817" w:type="dxa"/>
            <w:noWrap/>
            <w:hideMark/>
          </w:tcPr>
          <w:p w14:paraId="660DA767" w14:textId="77777777" w:rsidR="006B724D" w:rsidRPr="006B724D" w:rsidRDefault="006B724D" w:rsidP="006B724D">
            <w:pPr>
              <w:pStyle w:val="TableParagraph"/>
              <w:jc w:val="both"/>
              <w:rPr>
                <w:sz w:val="20"/>
                <w:szCs w:val="20"/>
              </w:rPr>
            </w:pPr>
            <w:r w:rsidRPr="006B724D">
              <w:rPr>
                <w:sz w:val="20"/>
                <w:szCs w:val="20"/>
              </w:rPr>
              <w:t>24</w:t>
            </w:r>
          </w:p>
        </w:tc>
        <w:tc>
          <w:tcPr>
            <w:tcW w:w="5528" w:type="dxa"/>
            <w:noWrap/>
            <w:hideMark/>
          </w:tcPr>
          <w:p w14:paraId="34DC01BF" w14:textId="32C9ED55" w:rsidR="006B724D" w:rsidRPr="006B724D" w:rsidRDefault="006B724D" w:rsidP="006B724D">
            <w:pPr>
              <w:pStyle w:val="TableParagraph"/>
              <w:jc w:val="both"/>
              <w:rPr>
                <w:sz w:val="20"/>
                <w:szCs w:val="20"/>
              </w:rPr>
            </w:pPr>
            <w:r w:rsidRPr="006B724D">
              <w:rPr>
                <w:sz w:val="20"/>
                <w:szCs w:val="20"/>
              </w:rPr>
              <w:t>Wire, Grounding, Aluminum Alloy, Stranded or Solid, #6 AWG</w:t>
            </w:r>
          </w:p>
        </w:tc>
        <w:tc>
          <w:tcPr>
            <w:tcW w:w="1521" w:type="dxa"/>
            <w:noWrap/>
            <w:hideMark/>
          </w:tcPr>
          <w:p w14:paraId="773BC25E" w14:textId="77777777"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4A9C8303" w14:textId="77777777" w:rsidR="006B724D" w:rsidRPr="006B724D" w:rsidRDefault="006B724D" w:rsidP="006B724D">
            <w:pPr>
              <w:pStyle w:val="TableParagraph"/>
              <w:jc w:val="both"/>
              <w:rPr>
                <w:sz w:val="20"/>
                <w:szCs w:val="20"/>
              </w:rPr>
            </w:pPr>
            <w:r w:rsidRPr="006B724D">
              <w:rPr>
                <w:sz w:val="20"/>
                <w:szCs w:val="20"/>
              </w:rPr>
              <w:t> </w:t>
            </w:r>
          </w:p>
        </w:tc>
      </w:tr>
      <w:tr w:rsidR="006B724D" w:rsidRPr="006B724D" w14:paraId="1526A831" w14:textId="77777777" w:rsidTr="00484B9A">
        <w:trPr>
          <w:trHeight w:val="300"/>
        </w:trPr>
        <w:tc>
          <w:tcPr>
            <w:tcW w:w="817" w:type="dxa"/>
            <w:noWrap/>
            <w:hideMark/>
          </w:tcPr>
          <w:p w14:paraId="498794DF" w14:textId="77777777" w:rsidR="006B724D" w:rsidRPr="006B724D" w:rsidRDefault="006B724D" w:rsidP="006B724D">
            <w:pPr>
              <w:pStyle w:val="TableParagraph"/>
              <w:jc w:val="both"/>
              <w:rPr>
                <w:sz w:val="20"/>
                <w:szCs w:val="20"/>
              </w:rPr>
            </w:pPr>
            <w:r w:rsidRPr="006B724D">
              <w:rPr>
                <w:sz w:val="20"/>
                <w:szCs w:val="20"/>
              </w:rPr>
              <w:t>25</w:t>
            </w:r>
          </w:p>
        </w:tc>
        <w:tc>
          <w:tcPr>
            <w:tcW w:w="5528" w:type="dxa"/>
            <w:noWrap/>
            <w:hideMark/>
          </w:tcPr>
          <w:p w14:paraId="71670327" w14:textId="77777777" w:rsidR="006B724D" w:rsidRPr="006B724D" w:rsidRDefault="006B724D" w:rsidP="006B724D">
            <w:pPr>
              <w:pStyle w:val="TableParagraph"/>
              <w:jc w:val="both"/>
              <w:rPr>
                <w:sz w:val="20"/>
                <w:szCs w:val="20"/>
              </w:rPr>
            </w:pPr>
            <w:r w:rsidRPr="006B724D">
              <w:rPr>
                <w:sz w:val="20"/>
                <w:szCs w:val="20"/>
              </w:rPr>
              <w:t>Clamp, Ground Rod for 5/8" Steel Rod tamperproof</w:t>
            </w:r>
          </w:p>
        </w:tc>
        <w:tc>
          <w:tcPr>
            <w:tcW w:w="1521" w:type="dxa"/>
            <w:noWrap/>
            <w:hideMark/>
          </w:tcPr>
          <w:p w14:paraId="17F0EEB3" w14:textId="2DC71B60" w:rsidR="006B724D" w:rsidRPr="006B724D" w:rsidRDefault="006B724D" w:rsidP="006B724D">
            <w:pPr>
              <w:pStyle w:val="TableParagraph"/>
              <w:jc w:val="both"/>
              <w:rPr>
                <w:sz w:val="20"/>
                <w:szCs w:val="20"/>
              </w:rPr>
            </w:pPr>
            <w:r w:rsidRPr="006B724D">
              <w:rPr>
                <w:sz w:val="20"/>
                <w:szCs w:val="20"/>
              </w:rPr>
              <w:t>No Restriction</w:t>
            </w:r>
          </w:p>
        </w:tc>
        <w:tc>
          <w:tcPr>
            <w:tcW w:w="1994" w:type="dxa"/>
            <w:noWrap/>
            <w:hideMark/>
          </w:tcPr>
          <w:p w14:paraId="11020280" w14:textId="77777777" w:rsidR="006B724D" w:rsidRPr="006B724D" w:rsidRDefault="006B724D" w:rsidP="006B724D">
            <w:pPr>
              <w:pStyle w:val="TableParagraph"/>
              <w:jc w:val="both"/>
              <w:rPr>
                <w:sz w:val="20"/>
                <w:szCs w:val="20"/>
              </w:rPr>
            </w:pPr>
            <w:r w:rsidRPr="006B724D">
              <w:rPr>
                <w:sz w:val="20"/>
                <w:szCs w:val="20"/>
              </w:rPr>
              <w:t> </w:t>
            </w:r>
          </w:p>
        </w:tc>
      </w:tr>
    </w:tbl>
    <w:p w14:paraId="68AD4ABF" w14:textId="77777777" w:rsidR="00432026" w:rsidRDefault="00432026">
      <w:pPr>
        <w:pStyle w:val="TableParagraph"/>
        <w:jc w:val="both"/>
        <w:sectPr w:rsidR="00432026">
          <w:pgSz w:w="11910" w:h="16840"/>
          <w:pgMar w:top="1360" w:right="1133" w:bottom="960" w:left="1133" w:header="0" w:footer="772" w:gutter="0"/>
          <w:cols w:space="720"/>
        </w:sectPr>
      </w:pPr>
    </w:p>
    <w:p w14:paraId="0C924B7A" w14:textId="12BD53F9" w:rsidR="00B403E0" w:rsidRDefault="00D6699F" w:rsidP="00D6699F">
      <w:pPr>
        <w:spacing w:before="65"/>
        <w:ind w:left="986"/>
        <w:jc w:val="center"/>
        <w:rPr>
          <w:rFonts w:ascii="Arial"/>
          <w:b/>
          <w:iCs/>
          <w:sz w:val="28"/>
          <w:szCs w:val="28"/>
        </w:rPr>
      </w:pPr>
      <w:bookmarkStart w:id="85" w:name="_bookmark56"/>
      <w:bookmarkEnd w:id="85"/>
      <w:r w:rsidRPr="00D6699F">
        <w:rPr>
          <w:rFonts w:ascii="Arial"/>
          <w:b/>
          <w:iCs/>
          <w:sz w:val="28"/>
          <w:szCs w:val="28"/>
        </w:rPr>
        <w:lastRenderedPageBreak/>
        <w:t>List of Contractor</w:t>
      </w:r>
      <w:r w:rsidRPr="00D6699F">
        <w:rPr>
          <w:rFonts w:ascii="Arial"/>
          <w:b/>
          <w:iCs/>
          <w:sz w:val="28"/>
          <w:szCs w:val="28"/>
        </w:rPr>
        <w:t>’</w:t>
      </w:r>
      <w:r w:rsidRPr="00D6699F">
        <w:rPr>
          <w:rFonts w:ascii="Arial"/>
          <w:b/>
          <w:iCs/>
          <w:sz w:val="28"/>
          <w:szCs w:val="28"/>
        </w:rPr>
        <w:t>s personnel (e.g., Project Manager, Project Engineers, Foremen, and Electricians), to be assigned to the procurement project to be bid, with their complete qualifications and experience data.</w:t>
      </w:r>
    </w:p>
    <w:p w14:paraId="53561D83" w14:textId="77777777" w:rsidR="00D6699F" w:rsidRDefault="00D6699F" w:rsidP="00D6699F">
      <w:pPr>
        <w:spacing w:before="65"/>
        <w:ind w:left="986"/>
        <w:jc w:val="center"/>
        <w:rPr>
          <w:rFonts w:ascii="Arial"/>
          <w:b/>
          <w:iCs/>
          <w:sz w:val="28"/>
          <w:szCs w:val="28"/>
        </w:rPr>
      </w:pPr>
    </w:p>
    <w:tbl>
      <w:tblPr>
        <w:tblStyle w:val="TableGrid"/>
        <w:tblW w:w="0" w:type="auto"/>
        <w:tblInd w:w="108" w:type="dxa"/>
        <w:tblLook w:val="04A0" w:firstRow="1" w:lastRow="0" w:firstColumn="1" w:lastColumn="0" w:noHBand="0" w:noVBand="1"/>
      </w:tblPr>
      <w:tblGrid>
        <w:gridCol w:w="993"/>
        <w:gridCol w:w="3943"/>
        <w:gridCol w:w="2603"/>
        <w:gridCol w:w="2213"/>
      </w:tblGrid>
      <w:tr w:rsidR="00D6699F" w14:paraId="21DC0C44" w14:textId="77777777" w:rsidTr="00D6699F">
        <w:tc>
          <w:tcPr>
            <w:tcW w:w="993" w:type="dxa"/>
          </w:tcPr>
          <w:p w14:paraId="67BC4528" w14:textId="7A4B6874" w:rsidR="00D6699F" w:rsidRPr="00D6699F" w:rsidRDefault="00D6699F" w:rsidP="00D6699F">
            <w:pPr>
              <w:spacing w:before="65"/>
              <w:jc w:val="center"/>
              <w:rPr>
                <w:rFonts w:ascii="Arial"/>
                <w:b/>
                <w:iCs/>
                <w:sz w:val="24"/>
                <w:szCs w:val="24"/>
              </w:rPr>
            </w:pPr>
            <w:r w:rsidRPr="00D6699F">
              <w:rPr>
                <w:rFonts w:ascii="Arial"/>
                <w:b/>
                <w:iCs/>
                <w:sz w:val="24"/>
                <w:szCs w:val="24"/>
              </w:rPr>
              <w:t>Item No.</w:t>
            </w:r>
          </w:p>
        </w:tc>
        <w:tc>
          <w:tcPr>
            <w:tcW w:w="3943" w:type="dxa"/>
          </w:tcPr>
          <w:p w14:paraId="3CB604A5" w14:textId="215D4801" w:rsidR="00D6699F" w:rsidRPr="00D6699F" w:rsidRDefault="00D6699F" w:rsidP="00D6699F">
            <w:pPr>
              <w:spacing w:before="65"/>
              <w:jc w:val="center"/>
              <w:rPr>
                <w:rFonts w:ascii="Arial"/>
                <w:b/>
                <w:iCs/>
                <w:sz w:val="24"/>
                <w:szCs w:val="24"/>
              </w:rPr>
            </w:pPr>
            <w:r w:rsidRPr="00D6699F">
              <w:rPr>
                <w:rFonts w:ascii="Arial"/>
                <w:b/>
                <w:iCs/>
                <w:sz w:val="24"/>
                <w:szCs w:val="24"/>
              </w:rPr>
              <w:t>Name</w:t>
            </w:r>
          </w:p>
        </w:tc>
        <w:tc>
          <w:tcPr>
            <w:tcW w:w="2603" w:type="dxa"/>
          </w:tcPr>
          <w:p w14:paraId="2DDD041C" w14:textId="0DAA35A6" w:rsidR="00D6699F" w:rsidRPr="00D6699F" w:rsidRDefault="00D6699F" w:rsidP="00D6699F">
            <w:pPr>
              <w:spacing w:before="65"/>
              <w:jc w:val="center"/>
              <w:rPr>
                <w:rFonts w:ascii="Arial"/>
                <w:b/>
                <w:iCs/>
                <w:sz w:val="24"/>
                <w:szCs w:val="24"/>
              </w:rPr>
            </w:pPr>
            <w:r w:rsidRPr="00D6699F">
              <w:rPr>
                <w:rFonts w:ascii="Arial"/>
                <w:b/>
                <w:iCs/>
                <w:sz w:val="24"/>
                <w:szCs w:val="24"/>
              </w:rPr>
              <w:t>Position/Designation</w:t>
            </w:r>
          </w:p>
        </w:tc>
        <w:tc>
          <w:tcPr>
            <w:tcW w:w="2213" w:type="dxa"/>
          </w:tcPr>
          <w:p w14:paraId="12F37BAB" w14:textId="6A0100BD" w:rsidR="00D6699F" w:rsidRPr="00D6699F" w:rsidRDefault="00D6699F" w:rsidP="00D6699F">
            <w:pPr>
              <w:spacing w:before="65"/>
              <w:jc w:val="center"/>
              <w:rPr>
                <w:rFonts w:ascii="Arial"/>
                <w:b/>
                <w:iCs/>
                <w:sz w:val="24"/>
                <w:szCs w:val="24"/>
              </w:rPr>
            </w:pPr>
            <w:r w:rsidRPr="00D6699F">
              <w:rPr>
                <w:rFonts w:ascii="Arial"/>
                <w:b/>
                <w:iCs/>
                <w:sz w:val="24"/>
                <w:szCs w:val="24"/>
              </w:rPr>
              <w:t>Relevant years of Experience</w:t>
            </w:r>
          </w:p>
        </w:tc>
      </w:tr>
      <w:tr w:rsidR="00D6699F" w14:paraId="60786F94" w14:textId="77777777" w:rsidTr="00D6699F">
        <w:tc>
          <w:tcPr>
            <w:tcW w:w="993" w:type="dxa"/>
          </w:tcPr>
          <w:p w14:paraId="11CF4893" w14:textId="77777777" w:rsidR="00D6699F" w:rsidRDefault="00D6699F" w:rsidP="00D6699F">
            <w:pPr>
              <w:spacing w:before="65"/>
              <w:jc w:val="center"/>
              <w:rPr>
                <w:rFonts w:ascii="Arial"/>
                <w:b/>
                <w:iCs/>
                <w:sz w:val="28"/>
                <w:szCs w:val="28"/>
              </w:rPr>
            </w:pPr>
          </w:p>
        </w:tc>
        <w:tc>
          <w:tcPr>
            <w:tcW w:w="3943" w:type="dxa"/>
          </w:tcPr>
          <w:p w14:paraId="581FE7E6" w14:textId="77777777" w:rsidR="00D6699F" w:rsidRDefault="00D6699F" w:rsidP="00D6699F">
            <w:pPr>
              <w:spacing w:before="65"/>
              <w:jc w:val="center"/>
              <w:rPr>
                <w:rFonts w:ascii="Arial"/>
                <w:b/>
                <w:iCs/>
                <w:sz w:val="28"/>
                <w:szCs w:val="28"/>
              </w:rPr>
            </w:pPr>
          </w:p>
        </w:tc>
        <w:tc>
          <w:tcPr>
            <w:tcW w:w="2603" w:type="dxa"/>
          </w:tcPr>
          <w:p w14:paraId="5B103ABE" w14:textId="77777777" w:rsidR="00D6699F" w:rsidRDefault="00D6699F" w:rsidP="00D6699F">
            <w:pPr>
              <w:spacing w:before="65"/>
              <w:jc w:val="center"/>
              <w:rPr>
                <w:rFonts w:ascii="Arial"/>
                <w:b/>
                <w:iCs/>
                <w:sz w:val="28"/>
                <w:szCs w:val="28"/>
              </w:rPr>
            </w:pPr>
          </w:p>
        </w:tc>
        <w:tc>
          <w:tcPr>
            <w:tcW w:w="2213" w:type="dxa"/>
          </w:tcPr>
          <w:p w14:paraId="18AA8336" w14:textId="77777777" w:rsidR="00D6699F" w:rsidRDefault="00D6699F" w:rsidP="00D6699F">
            <w:pPr>
              <w:spacing w:before="65"/>
              <w:jc w:val="center"/>
              <w:rPr>
                <w:rFonts w:ascii="Arial"/>
                <w:b/>
                <w:iCs/>
                <w:sz w:val="28"/>
                <w:szCs w:val="28"/>
              </w:rPr>
            </w:pPr>
          </w:p>
        </w:tc>
      </w:tr>
      <w:tr w:rsidR="00D6699F" w14:paraId="410F7062" w14:textId="77777777" w:rsidTr="00D6699F">
        <w:tc>
          <w:tcPr>
            <w:tcW w:w="993" w:type="dxa"/>
          </w:tcPr>
          <w:p w14:paraId="075D6D1E" w14:textId="77777777" w:rsidR="00D6699F" w:rsidRDefault="00D6699F" w:rsidP="00D6699F">
            <w:pPr>
              <w:spacing w:before="65"/>
              <w:jc w:val="center"/>
              <w:rPr>
                <w:rFonts w:ascii="Arial"/>
                <w:b/>
                <w:iCs/>
                <w:sz w:val="28"/>
                <w:szCs w:val="28"/>
              </w:rPr>
            </w:pPr>
          </w:p>
        </w:tc>
        <w:tc>
          <w:tcPr>
            <w:tcW w:w="3943" w:type="dxa"/>
          </w:tcPr>
          <w:p w14:paraId="262FBE0A" w14:textId="77777777" w:rsidR="00D6699F" w:rsidRDefault="00D6699F" w:rsidP="00D6699F">
            <w:pPr>
              <w:spacing w:before="65"/>
              <w:jc w:val="center"/>
              <w:rPr>
                <w:rFonts w:ascii="Arial"/>
                <w:b/>
                <w:iCs/>
                <w:sz w:val="28"/>
                <w:szCs w:val="28"/>
              </w:rPr>
            </w:pPr>
          </w:p>
        </w:tc>
        <w:tc>
          <w:tcPr>
            <w:tcW w:w="2603" w:type="dxa"/>
          </w:tcPr>
          <w:p w14:paraId="109A4A92" w14:textId="77777777" w:rsidR="00D6699F" w:rsidRDefault="00D6699F" w:rsidP="00D6699F">
            <w:pPr>
              <w:spacing w:before="65"/>
              <w:jc w:val="center"/>
              <w:rPr>
                <w:rFonts w:ascii="Arial"/>
                <w:b/>
                <w:iCs/>
                <w:sz w:val="28"/>
                <w:szCs w:val="28"/>
              </w:rPr>
            </w:pPr>
          </w:p>
        </w:tc>
        <w:tc>
          <w:tcPr>
            <w:tcW w:w="2213" w:type="dxa"/>
          </w:tcPr>
          <w:p w14:paraId="0A2B7AB7" w14:textId="77777777" w:rsidR="00D6699F" w:rsidRDefault="00D6699F" w:rsidP="00D6699F">
            <w:pPr>
              <w:spacing w:before="65"/>
              <w:jc w:val="center"/>
              <w:rPr>
                <w:rFonts w:ascii="Arial"/>
                <w:b/>
                <w:iCs/>
                <w:sz w:val="28"/>
                <w:szCs w:val="28"/>
              </w:rPr>
            </w:pPr>
          </w:p>
        </w:tc>
      </w:tr>
      <w:tr w:rsidR="00D6699F" w14:paraId="297AE3CA" w14:textId="77777777" w:rsidTr="00D6699F">
        <w:tc>
          <w:tcPr>
            <w:tcW w:w="993" w:type="dxa"/>
          </w:tcPr>
          <w:p w14:paraId="08573865" w14:textId="77777777" w:rsidR="00D6699F" w:rsidRDefault="00D6699F" w:rsidP="00D6699F">
            <w:pPr>
              <w:spacing w:before="65"/>
              <w:jc w:val="center"/>
              <w:rPr>
                <w:rFonts w:ascii="Arial"/>
                <w:b/>
                <w:iCs/>
                <w:sz w:val="28"/>
                <w:szCs w:val="28"/>
              </w:rPr>
            </w:pPr>
          </w:p>
        </w:tc>
        <w:tc>
          <w:tcPr>
            <w:tcW w:w="3943" w:type="dxa"/>
          </w:tcPr>
          <w:p w14:paraId="151B3789" w14:textId="77777777" w:rsidR="00D6699F" w:rsidRDefault="00D6699F" w:rsidP="00D6699F">
            <w:pPr>
              <w:spacing w:before="65"/>
              <w:jc w:val="center"/>
              <w:rPr>
                <w:rFonts w:ascii="Arial"/>
                <w:b/>
                <w:iCs/>
                <w:sz w:val="28"/>
                <w:szCs w:val="28"/>
              </w:rPr>
            </w:pPr>
          </w:p>
        </w:tc>
        <w:tc>
          <w:tcPr>
            <w:tcW w:w="2603" w:type="dxa"/>
          </w:tcPr>
          <w:p w14:paraId="502E4920" w14:textId="77777777" w:rsidR="00D6699F" w:rsidRDefault="00D6699F" w:rsidP="00D6699F">
            <w:pPr>
              <w:spacing w:before="65"/>
              <w:jc w:val="center"/>
              <w:rPr>
                <w:rFonts w:ascii="Arial"/>
                <w:b/>
                <w:iCs/>
                <w:sz w:val="28"/>
                <w:szCs w:val="28"/>
              </w:rPr>
            </w:pPr>
          </w:p>
        </w:tc>
        <w:tc>
          <w:tcPr>
            <w:tcW w:w="2213" w:type="dxa"/>
          </w:tcPr>
          <w:p w14:paraId="1AB83FF9" w14:textId="77777777" w:rsidR="00D6699F" w:rsidRDefault="00D6699F" w:rsidP="00D6699F">
            <w:pPr>
              <w:spacing w:before="65"/>
              <w:jc w:val="center"/>
              <w:rPr>
                <w:rFonts w:ascii="Arial"/>
                <w:b/>
                <w:iCs/>
                <w:sz w:val="28"/>
                <w:szCs w:val="28"/>
              </w:rPr>
            </w:pPr>
          </w:p>
        </w:tc>
      </w:tr>
      <w:tr w:rsidR="00D6699F" w14:paraId="4A664A32" w14:textId="77777777" w:rsidTr="00D6699F">
        <w:tc>
          <w:tcPr>
            <w:tcW w:w="993" w:type="dxa"/>
          </w:tcPr>
          <w:p w14:paraId="6A8175ED" w14:textId="77777777" w:rsidR="00D6699F" w:rsidRDefault="00D6699F" w:rsidP="00D6699F">
            <w:pPr>
              <w:spacing w:before="65"/>
              <w:jc w:val="center"/>
              <w:rPr>
                <w:rFonts w:ascii="Arial"/>
                <w:b/>
                <w:iCs/>
                <w:sz w:val="28"/>
                <w:szCs w:val="28"/>
              </w:rPr>
            </w:pPr>
          </w:p>
        </w:tc>
        <w:tc>
          <w:tcPr>
            <w:tcW w:w="3943" w:type="dxa"/>
          </w:tcPr>
          <w:p w14:paraId="0395F21F" w14:textId="77777777" w:rsidR="00D6699F" w:rsidRDefault="00D6699F" w:rsidP="00D6699F">
            <w:pPr>
              <w:spacing w:before="65"/>
              <w:jc w:val="center"/>
              <w:rPr>
                <w:rFonts w:ascii="Arial"/>
                <w:b/>
                <w:iCs/>
                <w:sz w:val="28"/>
                <w:szCs w:val="28"/>
              </w:rPr>
            </w:pPr>
          </w:p>
        </w:tc>
        <w:tc>
          <w:tcPr>
            <w:tcW w:w="2603" w:type="dxa"/>
          </w:tcPr>
          <w:p w14:paraId="2A764DC1" w14:textId="77777777" w:rsidR="00D6699F" w:rsidRDefault="00D6699F" w:rsidP="00D6699F">
            <w:pPr>
              <w:spacing w:before="65"/>
              <w:jc w:val="center"/>
              <w:rPr>
                <w:rFonts w:ascii="Arial"/>
                <w:b/>
                <w:iCs/>
                <w:sz w:val="28"/>
                <w:szCs w:val="28"/>
              </w:rPr>
            </w:pPr>
          </w:p>
        </w:tc>
        <w:tc>
          <w:tcPr>
            <w:tcW w:w="2213" w:type="dxa"/>
          </w:tcPr>
          <w:p w14:paraId="1791AB53" w14:textId="77777777" w:rsidR="00D6699F" w:rsidRDefault="00D6699F" w:rsidP="00D6699F">
            <w:pPr>
              <w:spacing w:before="65"/>
              <w:jc w:val="center"/>
              <w:rPr>
                <w:rFonts w:ascii="Arial"/>
                <w:b/>
                <w:iCs/>
                <w:sz w:val="28"/>
                <w:szCs w:val="28"/>
              </w:rPr>
            </w:pPr>
          </w:p>
        </w:tc>
      </w:tr>
      <w:tr w:rsidR="00D6699F" w14:paraId="11BC459C" w14:textId="77777777" w:rsidTr="00D6699F">
        <w:tc>
          <w:tcPr>
            <w:tcW w:w="993" w:type="dxa"/>
          </w:tcPr>
          <w:p w14:paraId="51393F19" w14:textId="77777777" w:rsidR="00D6699F" w:rsidRDefault="00D6699F" w:rsidP="00D6699F">
            <w:pPr>
              <w:spacing w:before="65"/>
              <w:jc w:val="center"/>
              <w:rPr>
                <w:rFonts w:ascii="Arial"/>
                <w:b/>
                <w:iCs/>
                <w:sz w:val="28"/>
                <w:szCs w:val="28"/>
              </w:rPr>
            </w:pPr>
          </w:p>
        </w:tc>
        <w:tc>
          <w:tcPr>
            <w:tcW w:w="3943" w:type="dxa"/>
          </w:tcPr>
          <w:p w14:paraId="1C36813E" w14:textId="77777777" w:rsidR="00D6699F" w:rsidRDefault="00D6699F" w:rsidP="00D6699F">
            <w:pPr>
              <w:spacing w:before="65"/>
              <w:jc w:val="center"/>
              <w:rPr>
                <w:rFonts w:ascii="Arial"/>
                <w:b/>
                <w:iCs/>
                <w:sz w:val="28"/>
                <w:szCs w:val="28"/>
              </w:rPr>
            </w:pPr>
          </w:p>
        </w:tc>
        <w:tc>
          <w:tcPr>
            <w:tcW w:w="2603" w:type="dxa"/>
          </w:tcPr>
          <w:p w14:paraId="7208F539" w14:textId="77777777" w:rsidR="00D6699F" w:rsidRDefault="00D6699F" w:rsidP="00D6699F">
            <w:pPr>
              <w:spacing w:before="65"/>
              <w:jc w:val="center"/>
              <w:rPr>
                <w:rFonts w:ascii="Arial"/>
                <w:b/>
                <w:iCs/>
                <w:sz w:val="28"/>
                <w:szCs w:val="28"/>
              </w:rPr>
            </w:pPr>
          </w:p>
        </w:tc>
        <w:tc>
          <w:tcPr>
            <w:tcW w:w="2213" w:type="dxa"/>
          </w:tcPr>
          <w:p w14:paraId="5CB47368" w14:textId="77777777" w:rsidR="00D6699F" w:rsidRDefault="00D6699F" w:rsidP="00D6699F">
            <w:pPr>
              <w:spacing w:before="65"/>
              <w:jc w:val="center"/>
              <w:rPr>
                <w:rFonts w:ascii="Arial"/>
                <w:b/>
                <w:iCs/>
                <w:sz w:val="28"/>
                <w:szCs w:val="28"/>
              </w:rPr>
            </w:pPr>
          </w:p>
        </w:tc>
      </w:tr>
    </w:tbl>
    <w:p w14:paraId="6E45B537" w14:textId="37C752CE" w:rsidR="00D6699F" w:rsidRPr="00D6699F" w:rsidRDefault="00D6699F" w:rsidP="00D6699F">
      <w:pPr>
        <w:spacing w:before="65"/>
        <w:ind w:left="986"/>
        <w:jc w:val="center"/>
        <w:rPr>
          <w:rFonts w:ascii="Arial"/>
          <w:b/>
          <w:iCs/>
          <w:sz w:val="28"/>
          <w:szCs w:val="28"/>
        </w:rPr>
      </w:pPr>
    </w:p>
    <w:p w14:paraId="669976DF" w14:textId="65854FD2" w:rsidR="00B403E0" w:rsidRDefault="00D6699F">
      <w:pPr>
        <w:spacing w:before="65"/>
        <w:ind w:left="986"/>
        <w:rPr>
          <w:rFonts w:ascii="Arial"/>
          <w:b/>
          <w:i/>
          <w:sz w:val="32"/>
          <w:szCs w:val="24"/>
        </w:rPr>
      </w:pPr>
      <w:r w:rsidRPr="00DB4368">
        <w:rPr>
          <w:rFonts w:ascii="Arial"/>
          <w:b/>
          <w:i/>
          <w:noProof/>
          <w:spacing w:val="-2"/>
          <w:sz w:val="28"/>
        </w:rPr>
        <mc:AlternateContent>
          <mc:Choice Requires="wps">
            <w:drawing>
              <wp:anchor distT="45720" distB="45720" distL="114300" distR="114300" simplePos="0" relativeHeight="251658752" behindDoc="0" locked="0" layoutInCell="1" allowOverlap="1" wp14:anchorId="18B9028A" wp14:editId="63396750">
                <wp:simplePos x="0" y="0"/>
                <wp:positionH relativeFrom="column">
                  <wp:posOffset>2199005</wp:posOffset>
                </wp:positionH>
                <wp:positionV relativeFrom="paragraph">
                  <wp:posOffset>128905</wp:posOffset>
                </wp:positionV>
                <wp:extent cx="4640580" cy="891540"/>
                <wp:effectExtent l="0" t="0" r="0" b="3810"/>
                <wp:wrapThrough wrapText="bothSides">
                  <wp:wrapPolygon edited="0">
                    <wp:start x="266" y="0"/>
                    <wp:lineTo x="266" y="21231"/>
                    <wp:lineTo x="21281" y="21231"/>
                    <wp:lineTo x="21281" y="0"/>
                    <wp:lineTo x="266" y="0"/>
                  </wp:wrapPolygon>
                </wp:wrapThrough>
                <wp:docPr id="2811391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0580" cy="891540"/>
                        </a:xfrm>
                        <a:prstGeom prst="rect">
                          <a:avLst/>
                        </a:prstGeom>
                        <a:noFill/>
                        <a:ln w="9525">
                          <a:noFill/>
                          <a:miter lim="800000"/>
                          <a:headEnd/>
                          <a:tailEnd/>
                        </a:ln>
                      </wps:spPr>
                      <wps:txbx>
                        <w:txbxContent>
                          <w:p w14:paraId="546ECC88" w14:textId="77777777" w:rsidR="005846EE" w:rsidRPr="006B724D" w:rsidRDefault="005846EE" w:rsidP="00D6699F">
                            <w:pPr>
                              <w:pStyle w:val="Heading1"/>
                              <w:rPr>
                                <w:b w:val="0"/>
                                <w:i/>
                                <w:sz w:val="24"/>
                                <w:szCs w:val="24"/>
                              </w:rPr>
                            </w:pPr>
                            <w:r w:rsidRPr="006B724D">
                              <w:rPr>
                                <w:sz w:val="24"/>
                                <w:szCs w:val="24"/>
                              </w:rPr>
                              <w:t>Name and Signature of Bidder/Representative</w:t>
                            </w:r>
                            <w:r w:rsidRPr="006B724D">
                              <w:rPr>
                                <w:b w:val="0"/>
                                <w:sz w:val="24"/>
                                <w:szCs w:val="24"/>
                              </w:rPr>
                              <w:t>:</w:t>
                            </w:r>
                          </w:p>
                          <w:p w14:paraId="39A9554C" w14:textId="77777777" w:rsidR="005846EE" w:rsidRPr="006B724D" w:rsidRDefault="005846EE" w:rsidP="00D6699F">
                            <w:pPr>
                              <w:pStyle w:val="Heading1"/>
                              <w:rPr>
                                <w:b w:val="0"/>
                                <w:i/>
                                <w:sz w:val="24"/>
                                <w:szCs w:val="24"/>
                              </w:rPr>
                            </w:pPr>
                            <w:r w:rsidRPr="006B724D">
                              <w:rPr>
                                <w:b w:val="0"/>
                                <w:sz w:val="24"/>
                                <w:szCs w:val="24"/>
                              </w:rPr>
                              <w:t>___________________________</w:t>
                            </w:r>
                          </w:p>
                          <w:p w14:paraId="303A20EC" w14:textId="77777777" w:rsidR="005846EE" w:rsidRPr="006B724D" w:rsidRDefault="005846EE" w:rsidP="00D6699F">
                            <w:pPr>
                              <w:jc w:val="center"/>
                              <w:rPr>
                                <w:sz w:val="24"/>
                                <w:szCs w:val="24"/>
                              </w:rPr>
                            </w:pPr>
                            <w:r w:rsidRPr="006B724D">
                              <w:rPr>
                                <w:sz w:val="24"/>
                                <w:szCs w:val="24"/>
                              </w:rPr>
                              <w:t>(Signature over Printed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B9028A" id="_x0000_s1028" type="#_x0000_t202" style="position:absolute;left:0;text-align:left;margin-left:173.15pt;margin-top:10.15pt;width:365.4pt;height:70.2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" filled="f" stroked="f">
                <v:textbox>
                  <w:txbxContent>
                    <w:p w14:paraId="546ECC88" w14:textId="77777777" w:rsidR="005846EE" w:rsidRPr="006B724D" w:rsidRDefault="005846EE" w:rsidP="00D6699F">
                      <w:pPr>
                        <w:pStyle w:val="Heading1"/>
                        <w:rPr>
                          <w:b w:val="0"/>
                          <w:i/>
                          <w:sz w:val="24"/>
                          <w:szCs w:val="24"/>
                        </w:rPr>
                      </w:pPr>
                      <w:r w:rsidRPr="006B724D">
                        <w:rPr>
                          <w:sz w:val="24"/>
                          <w:szCs w:val="24"/>
                        </w:rPr>
                        <w:t>Name and Signature of Bidder/Representative</w:t>
                      </w:r>
                      <w:r w:rsidRPr="006B724D">
                        <w:rPr>
                          <w:b w:val="0"/>
                          <w:sz w:val="24"/>
                          <w:szCs w:val="24"/>
                        </w:rPr>
                        <w:t>:</w:t>
                      </w:r>
                    </w:p>
                    <w:p w14:paraId="39A9554C" w14:textId="77777777" w:rsidR="005846EE" w:rsidRPr="006B724D" w:rsidRDefault="005846EE" w:rsidP="00D6699F">
                      <w:pPr>
                        <w:pStyle w:val="Heading1"/>
                        <w:rPr>
                          <w:b w:val="0"/>
                          <w:i/>
                          <w:sz w:val="24"/>
                          <w:szCs w:val="24"/>
                        </w:rPr>
                      </w:pPr>
                      <w:r w:rsidRPr="006B724D">
                        <w:rPr>
                          <w:b w:val="0"/>
                          <w:sz w:val="24"/>
                          <w:szCs w:val="24"/>
                        </w:rPr>
                        <w:t>___________________________</w:t>
                      </w:r>
                    </w:p>
                    <w:p w14:paraId="303A20EC" w14:textId="77777777" w:rsidR="005846EE" w:rsidRPr="006B724D" w:rsidRDefault="005846EE" w:rsidP="00D6699F">
                      <w:pPr>
                        <w:jc w:val="center"/>
                        <w:rPr>
                          <w:sz w:val="24"/>
                          <w:szCs w:val="24"/>
                        </w:rPr>
                      </w:pPr>
                      <w:r w:rsidRPr="006B724D">
                        <w:rPr>
                          <w:sz w:val="24"/>
                          <w:szCs w:val="24"/>
                        </w:rPr>
                        <w:t>(Signature over Printed Name)</w:t>
                      </w:r>
                    </w:p>
                  </w:txbxContent>
                </v:textbox>
                <w10:wrap type="through"/>
              </v:shape>
            </w:pict>
          </mc:Fallback>
        </mc:AlternateContent>
      </w:r>
    </w:p>
    <w:p w14:paraId="3F7EA20C" w14:textId="77777777" w:rsidR="00B403E0" w:rsidRDefault="00B403E0">
      <w:pPr>
        <w:spacing w:before="65"/>
        <w:ind w:left="986"/>
        <w:rPr>
          <w:rFonts w:ascii="Arial"/>
          <w:b/>
          <w:i/>
          <w:sz w:val="32"/>
          <w:szCs w:val="24"/>
        </w:rPr>
      </w:pPr>
    </w:p>
    <w:p w14:paraId="504EAA81" w14:textId="77777777" w:rsidR="00B403E0" w:rsidRDefault="00B403E0">
      <w:pPr>
        <w:spacing w:before="65"/>
        <w:ind w:left="986"/>
        <w:rPr>
          <w:rFonts w:ascii="Arial"/>
          <w:b/>
          <w:i/>
          <w:sz w:val="32"/>
          <w:szCs w:val="24"/>
        </w:rPr>
      </w:pPr>
    </w:p>
    <w:p w14:paraId="331D44A2" w14:textId="6A6FFE8D" w:rsidR="00B403E0" w:rsidRDefault="00B403E0">
      <w:pPr>
        <w:spacing w:before="65"/>
        <w:ind w:left="986"/>
        <w:rPr>
          <w:rFonts w:ascii="Arial"/>
          <w:b/>
          <w:i/>
          <w:sz w:val="32"/>
          <w:szCs w:val="24"/>
        </w:rPr>
      </w:pPr>
    </w:p>
    <w:p w14:paraId="7336601C" w14:textId="77777777" w:rsidR="00B403E0" w:rsidRDefault="00B403E0">
      <w:pPr>
        <w:spacing w:before="65"/>
        <w:ind w:left="986"/>
        <w:rPr>
          <w:rFonts w:ascii="Arial"/>
          <w:b/>
          <w:i/>
          <w:sz w:val="32"/>
          <w:szCs w:val="24"/>
        </w:rPr>
      </w:pPr>
    </w:p>
    <w:p w14:paraId="350AA4A5" w14:textId="77777777" w:rsidR="00B403E0" w:rsidRDefault="00B403E0">
      <w:pPr>
        <w:spacing w:before="65"/>
        <w:ind w:left="986"/>
        <w:rPr>
          <w:rFonts w:ascii="Arial"/>
          <w:b/>
          <w:i/>
          <w:sz w:val="32"/>
          <w:szCs w:val="24"/>
        </w:rPr>
      </w:pPr>
    </w:p>
    <w:p w14:paraId="66A4E5C0" w14:textId="77777777" w:rsidR="00B403E0" w:rsidRDefault="00B403E0">
      <w:pPr>
        <w:spacing w:before="65"/>
        <w:ind w:left="986"/>
        <w:rPr>
          <w:rFonts w:ascii="Arial"/>
          <w:b/>
          <w:i/>
          <w:sz w:val="32"/>
          <w:szCs w:val="24"/>
        </w:rPr>
      </w:pPr>
    </w:p>
    <w:p w14:paraId="5A0858A0" w14:textId="77777777" w:rsidR="00B403E0" w:rsidRDefault="00B403E0">
      <w:pPr>
        <w:spacing w:before="65"/>
        <w:ind w:left="986"/>
        <w:rPr>
          <w:rFonts w:ascii="Arial"/>
          <w:b/>
          <w:i/>
          <w:sz w:val="32"/>
          <w:szCs w:val="24"/>
        </w:rPr>
      </w:pPr>
    </w:p>
    <w:p w14:paraId="7177C83E" w14:textId="77777777" w:rsidR="00B403E0" w:rsidRDefault="00B403E0">
      <w:pPr>
        <w:spacing w:before="65"/>
        <w:ind w:left="986"/>
        <w:rPr>
          <w:rFonts w:ascii="Arial"/>
          <w:b/>
          <w:i/>
          <w:sz w:val="32"/>
          <w:szCs w:val="24"/>
        </w:rPr>
      </w:pPr>
    </w:p>
    <w:p w14:paraId="7E50A28E" w14:textId="77777777" w:rsidR="00B403E0" w:rsidRDefault="00B403E0">
      <w:pPr>
        <w:spacing w:before="65"/>
        <w:ind w:left="986"/>
        <w:rPr>
          <w:rFonts w:ascii="Arial"/>
          <w:b/>
          <w:i/>
          <w:sz w:val="32"/>
          <w:szCs w:val="24"/>
        </w:rPr>
      </w:pPr>
    </w:p>
    <w:p w14:paraId="6E80430F" w14:textId="77777777" w:rsidR="00D6699F" w:rsidRDefault="00D6699F">
      <w:pPr>
        <w:spacing w:before="65"/>
        <w:ind w:left="986"/>
        <w:rPr>
          <w:rFonts w:ascii="Arial"/>
          <w:b/>
          <w:i/>
          <w:sz w:val="32"/>
          <w:szCs w:val="24"/>
        </w:rPr>
      </w:pPr>
    </w:p>
    <w:p w14:paraId="22C566F8" w14:textId="77777777" w:rsidR="00D6699F" w:rsidRDefault="00D6699F">
      <w:pPr>
        <w:spacing w:before="65"/>
        <w:ind w:left="986"/>
        <w:rPr>
          <w:rFonts w:ascii="Arial"/>
          <w:b/>
          <w:i/>
          <w:sz w:val="32"/>
          <w:szCs w:val="24"/>
        </w:rPr>
      </w:pPr>
    </w:p>
    <w:p w14:paraId="0BA2F4CD" w14:textId="77777777" w:rsidR="00D6699F" w:rsidRDefault="00D6699F">
      <w:pPr>
        <w:spacing w:before="65"/>
        <w:ind w:left="986"/>
        <w:rPr>
          <w:rFonts w:ascii="Arial"/>
          <w:b/>
          <w:i/>
          <w:sz w:val="32"/>
          <w:szCs w:val="24"/>
        </w:rPr>
      </w:pPr>
    </w:p>
    <w:p w14:paraId="6B3074F4" w14:textId="77777777" w:rsidR="00D6699F" w:rsidRDefault="00D6699F">
      <w:pPr>
        <w:spacing w:before="65"/>
        <w:ind w:left="986"/>
        <w:rPr>
          <w:rFonts w:ascii="Arial"/>
          <w:b/>
          <w:i/>
          <w:sz w:val="32"/>
          <w:szCs w:val="24"/>
        </w:rPr>
      </w:pPr>
    </w:p>
    <w:p w14:paraId="4EC55C40" w14:textId="77777777" w:rsidR="00D6699F" w:rsidRDefault="00D6699F">
      <w:pPr>
        <w:spacing w:before="65"/>
        <w:ind w:left="986"/>
        <w:rPr>
          <w:rFonts w:ascii="Arial"/>
          <w:b/>
          <w:i/>
          <w:sz w:val="32"/>
          <w:szCs w:val="24"/>
        </w:rPr>
      </w:pPr>
    </w:p>
    <w:p w14:paraId="7C0088F1" w14:textId="77777777" w:rsidR="00D6699F" w:rsidRDefault="00D6699F">
      <w:pPr>
        <w:spacing w:before="65"/>
        <w:ind w:left="986"/>
        <w:rPr>
          <w:rFonts w:ascii="Arial"/>
          <w:b/>
          <w:i/>
          <w:sz w:val="32"/>
          <w:szCs w:val="24"/>
        </w:rPr>
      </w:pPr>
    </w:p>
    <w:p w14:paraId="7F3BED9E" w14:textId="77777777" w:rsidR="00D6699F" w:rsidRDefault="00D6699F">
      <w:pPr>
        <w:spacing w:before="65"/>
        <w:ind w:left="986"/>
        <w:rPr>
          <w:rFonts w:ascii="Arial"/>
          <w:b/>
          <w:i/>
          <w:sz w:val="32"/>
          <w:szCs w:val="24"/>
        </w:rPr>
      </w:pPr>
    </w:p>
    <w:p w14:paraId="604A7258" w14:textId="77777777" w:rsidR="00D6699F" w:rsidRDefault="00D6699F">
      <w:pPr>
        <w:spacing w:before="65"/>
        <w:ind w:left="986"/>
        <w:rPr>
          <w:rFonts w:ascii="Arial"/>
          <w:b/>
          <w:i/>
          <w:sz w:val="32"/>
          <w:szCs w:val="24"/>
        </w:rPr>
      </w:pPr>
    </w:p>
    <w:p w14:paraId="708EB29E" w14:textId="77777777" w:rsidR="00D6699F" w:rsidRDefault="00D6699F">
      <w:pPr>
        <w:spacing w:before="65"/>
        <w:ind w:left="986"/>
        <w:rPr>
          <w:rFonts w:ascii="Arial"/>
          <w:b/>
          <w:i/>
          <w:sz w:val="32"/>
          <w:szCs w:val="24"/>
        </w:rPr>
      </w:pPr>
    </w:p>
    <w:p w14:paraId="6E8A7848" w14:textId="77777777" w:rsidR="00D6699F" w:rsidRDefault="00D6699F">
      <w:pPr>
        <w:spacing w:before="65"/>
        <w:ind w:left="986"/>
        <w:rPr>
          <w:rFonts w:ascii="Arial"/>
          <w:b/>
          <w:i/>
          <w:sz w:val="32"/>
          <w:szCs w:val="24"/>
        </w:rPr>
      </w:pPr>
    </w:p>
    <w:p w14:paraId="0602ECA8" w14:textId="77777777" w:rsidR="00D6699F" w:rsidRDefault="00D6699F">
      <w:pPr>
        <w:spacing w:before="65"/>
        <w:ind w:left="986"/>
        <w:rPr>
          <w:rFonts w:ascii="Arial"/>
          <w:b/>
          <w:i/>
          <w:sz w:val="32"/>
          <w:szCs w:val="24"/>
        </w:rPr>
      </w:pPr>
    </w:p>
    <w:p w14:paraId="0A7C267B" w14:textId="77777777" w:rsidR="00D6699F" w:rsidRDefault="00D6699F">
      <w:pPr>
        <w:spacing w:before="65"/>
        <w:ind w:left="986"/>
        <w:rPr>
          <w:rFonts w:ascii="Arial"/>
          <w:b/>
          <w:i/>
          <w:sz w:val="32"/>
          <w:szCs w:val="24"/>
        </w:rPr>
      </w:pPr>
    </w:p>
    <w:p w14:paraId="537FF4D9" w14:textId="77777777" w:rsidR="00D6699F" w:rsidRDefault="00D6699F">
      <w:pPr>
        <w:spacing w:before="65"/>
        <w:ind w:left="986"/>
        <w:rPr>
          <w:rFonts w:ascii="Arial"/>
          <w:b/>
          <w:i/>
          <w:sz w:val="32"/>
          <w:szCs w:val="24"/>
        </w:rPr>
      </w:pPr>
    </w:p>
    <w:p w14:paraId="4ABFE02E" w14:textId="77777777" w:rsidR="00D6699F" w:rsidRDefault="00D6699F">
      <w:pPr>
        <w:spacing w:before="65"/>
        <w:ind w:left="986"/>
        <w:rPr>
          <w:rFonts w:ascii="Arial"/>
          <w:b/>
          <w:i/>
          <w:sz w:val="32"/>
          <w:szCs w:val="24"/>
        </w:rPr>
      </w:pPr>
    </w:p>
    <w:p w14:paraId="58DF1503" w14:textId="77777777" w:rsidR="00D6699F" w:rsidRDefault="00D6699F">
      <w:pPr>
        <w:spacing w:before="65"/>
        <w:ind w:left="986"/>
        <w:rPr>
          <w:rFonts w:ascii="Arial"/>
          <w:b/>
          <w:i/>
          <w:sz w:val="32"/>
          <w:szCs w:val="24"/>
        </w:rPr>
      </w:pPr>
    </w:p>
    <w:p w14:paraId="115C6271" w14:textId="77777777" w:rsidR="00D6699F" w:rsidRDefault="00D6699F">
      <w:pPr>
        <w:spacing w:before="65"/>
        <w:ind w:left="986"/>
        <w:rPr>
          <w:rFonts w:ascii="Arial"/>
          <w:b/>
          <w:i/>
          <w:sz w:val="32"/>
          <w:szCs w:val="24"/>
        </w:rPr>
      </w:pPr>
    </w:p>
    <w:p w14:paraId="4E21AC3C" w14:textId="77777777" w:rsidR="00D6699F" w:rsidRDefault="00D6699F">
      <w:pPr>
        <w:spacing w:before="65"/>
        <w:ind w:left="986"/>
        <w:rPr>
          <w:rFonts w:ascii="Arial"/>
          <w:b/>
          <w:i/>
          <w:sz w:val="32"/>
          <w:szCs w:val="24"/>
        </w:rPr>
      </w:pPr>
    </w:p>
    <w:p w14:paraId="3896F3EC" w14:textId="77777777" w:rsidR="00D6699F" w:rsidRDefault="00D6699F">
      <w:pPr>
        <w:spacing w:before="65"/>
        <w:ind w:left="986"/>
        <w:rPr>
          <w:rFonts w:ascii="Arial"/>
          <w:b/>
          <w:i/>
          <w:sz w:val="32"/>
          <w:szCs w:val="24"/>
        </w:rPr>
      </w:pPr>
    </w:p>
    <w:p w14:paraId="4D5E45DF" w14:textId="77777777" w:rsidR="00D6699F" w:rsidRDefault="00D6699F">
      <w:pPr>
        <w:spacing w:before="65"/>
        <w:ind w:left="986"/>
        <w:rPr>
          <w:rFonts w:ascii="Arial"/>
          <w:b/>
          <w:i/>
          <w:sz w:val="32"/>
          <w:szCs w:val="24"/>
        </w:rPr>
      </w:pPr>
    </w:p>
    <w:p w14:paraId="2D458FA5" w14:textId="77777777" w:rsidR="00D6699F" w:rsidRDefault="00D6699F">
      <w:pPr>
        <w:spacing w:before="65"/>
        <w:ind w:left="986"/>
        <w:rPr>
          <w:rFonts w:ascii="Arial"/>
          <w:b/>
          <w:i/>
          <w:sz w:val="32"/>
          <w:szCs w:val="24"/>
        </w:rPr>
      </w:pPr>
    </w:p>
    <w:p w14:paraId="1E10AF2A" w14:textId="77777777" w:rsidR="00D6699F" w:rsidRDefault="00D6699F">
      <w:pPr>
        <w:spacing w:before="65"/>
        <w:ind w:left="986"/>
        <w:rPr>
          <w:rFonts w:ascii="Arial"/>
          <w:b/>
          <w:i/>
          <w:sz w:val="32"/>
          <w:szCs w:val="24"/>
        </w:rPr>
      </w:pPr>
    </w:p>
    <w:p w14:paraId="43234789" w14:textId="77777777" w:rsidR="00D6699F" w:rsidRDefault="00D6699F">
      <w:pPr>
        <w:spacing w:before="65"/>
        <w:ind w:left="986"/>
        <w:rPr>
          <w:rFonts w:ascii="Arial"/>
          <w:b/>
          <w:i/>
          <w:sz w:val="32"/>
          <w:szCs w:val="24"/>
        </w:rPr>
      </w:pPr>
    </w:p>
    <w:p w14:paraId="2338D74C" w14:textId="77777777" w:rsidR="00D6699F" w:rsidRDefault="00D6699F">
      <w:pPr>
        <w:spacing w:before="65"/>
        <w:ind w:left="986"/>
        <w:rPr>
          <w:rFonts w:ascii="Arial"/>
          <w:b/>
          <w:i/>
          <w:sz w:val="32"/>
          <w:szCs w:val="24"/>
        </w:rPr>
      </w:pPr>
    </w:p>
    <w:p w14:paraId="212327EC" w14:textId="77777777" w:rsidR="00B403E0" w:rsidRDefault="00B403E0">
      <w:pPr>
        <w:spacing w:before="65"/>
        <w:ind w:left="986"/>
        <w:rPr>
          <w:rFonts w:ascii="Arial"/>
          <w:b/>
          <w:i/>
          <w:sz w:val="32"/>
          <w:szCs w:val="24"/>
        </w:rPr>
      </w:pPr>
    </w:p>
    <w:p w14:paraId="30502B76" w14:textId="77777777" w:rsidR="00B403E0" w:rsidRDefault="00B403E0">
      <w:pPr>
        <w:spacing w:before="65"/>
        <w:ind w:left="986"/>
        <w:rPr>
          <w:rFonts w:ascii="Arial"/>
          <w:b/>
          <w:i/>
          <w:sz w:val="32"/>
          <w:szCs w:val="24"/>
        </w:rPr>
      </w:pPr>
    </w:p>
    <w:p w14:paraId="5B197D18" w14:textId="5CBF41E7" w:rsidR="00432026" w:rsidRPr="00B403E0" w:rsidRDefault="00673F4F">
      <w:pPr>
        <w:spacing w:before="65"/>
        <w:ind w:left="986"/>
        <w:rPr>
          <w:rFonts w:ascii="Arial"/>
          <w:b/>
          <w:i/>
          <w:sz w:val="32"/>
          <w:szCs w:val="24"/>
        </w:rPr>
      </w:pPr>
      <w:r w:rsidRPr="00B403E0">
        <w:rPr>
          <w:rFonts w:ascii="Arial"/>
          <w:b/>
          <w:i/>
          <w:sz w:val="32"/>
          <w:szCs w:val="24"/>
        </w:rPr>
        <w:t>Section</w:t>
      </w:r>
      <w:r w:rsidRPr="00B403E0">
        <w:rPr>
          <w:rFonts w:ascii="Arial"/>
          <w:b/>
          <w:i/>
          <w:spacing w:val="-6"/>
          <w:sz w:val="32"/>
          <w:szCs w:val="24"/>
        </w:rPr>
        <w:t xml:space="preserve"> </w:t>
      </w:r>
      <w:r w:rsidRPr="00B403E0">
        <w:rPr>
          <w:rFonts w:ascii="Arial"/>
          <w:b/>
          <w:i/>
          <w:sz w:val="32"/>
          <w:szCs w:val="24"/>
        </w:rPr>
        <w:t>VIII.</w:t>
      </w:r>
      <w:r w:rsidRPr="00B403E0">
        <w:rPr>
          <w:rFonts w:ascii="Arial"/>
          <w:b/>
          <w:i/>
          <w:spacing w:val="-4"/>
          <w:sz w:val="32"/>
          <w:szCs w:val="24"/>
        </w:rPr>
        <w:t xml:space="preserve"> </w:t>
      </w:r>
      <w:r w:rsidRPr="00B403E0">
        <w:rPr>
          <w:rFonts w:ascii="Arial"/>
          <w:b/>
          <w:i/>
          <w:sz w:val="32"/>
          <w:szCs w:val="24"/>
        </w:rPr>
        <w:t>Philippine</w:t>
      </w:r>
      <w:r w:rsidRPr="00B403E0">
        <w:rPr>
          <w:rFonts w:ascii="Arial"/>
          <w:b/>
          <w:i/>
          <w:spacing w:val="-9"/>
          <w:sz w:val="32"/>
          <w:szCs w:val="24"/>
        </w:rPr>
        <w:t xml:space="preserve"> </w:t>
      </w:r>
      <w:r w:rsidRPr="00B403E0">
        <w:rPr>
          <w:rFonts w:ascii="Arial"/>
          <w:b/>
          <w:i/>
          <w:sz w:val="32"/>
          <w:szCs w:val="24"/>
        </w:rPr>
        <w:t>Bidding</w:t>
      </w:r>
      <w:r w:rsidRPr="00B403E0">
        <w:rPr>
          <w:rFonts w:ascii="Arial"/>
          <w:b/>
          <w:i/>
          <w:spacing w:val="-8"/>
          <w:sz w:val="32"/>
          <w:szCs w:val="24"/>
        </w:rPr>
        <w:t xml:space="preserve"> </w:t>
      </w:r>
      <w:r w:rsidRPr="00B403E0">
        <w:rPr>
          <w:rFonts w:ascii="Arial"/>
          <w:b/>
          <w:i/>
          <w:sz w:val="32"/>
          <w:szCs w:val="24"/>
        </w:rPr>
        <w:t>Document</w:t>
      </w:r>
      <w:r w:rsidRPr="00B403E0">
        <w:rPr>
          <w:rFonts w:ascii="Arial"/>
          <w:b/>
          <w:i/>
          <w:spacing w:val="61"/>
          <w:sz w:val="32"/>
          <w:szCs w:val="24"/>
        </w:rPr>
        <w:t xml:space="preserve"> </w:t>
      </w:r>
      <w:r w:rsidRPr="00B403E0">
        <w:rPr>
          <w:rFonts w:ascii="Arial"/>
          <w:b/>
          <w:i/>
          <w:sz w:val="32"/>
          <w:szCs w:val="24"/>
        </w:rPr>
        <w:t>Related</w:t>
      </w:r>
      <w:r w:rsidRPr="00B403E0">
        <w:rPr>
          <w:rFonts w:ascii="Arial"/>
          <w:b/>
          <w:i/>
          <w:spacing w:val="-3"/>
          <w:sz w:val="32"/>
          <w:szCs w:val="24"/>
        </w:rPr>
        <w:t xml:space="preserve"> </w:t>
      </w:r>
      <w:r w:rsidRPr="00B403E0">
        <w:rPr>
          <w:rFonts w:ascii="Arial"/>
          <w:b/>
          <w:i/>
          <w:spacing w:val="-2"/>
          <w:sz w:val="32"/>
          <w:szCs w:val="24"/>
        </w:rPr>
        <w:t>Forms</w:t>
      </w:r>
    </w:p>
    <w:p w14:paraId="7BE0D749" w14:textId="77777777" w:rsidR="00432026" w:rsidRDefault="00432026">
      <w:pPr>
        <w:pStyle w:val="BodyText"/>
        <w:rPr>
          <w:rFonts w:ascii="Arial"/>
          <w:b/>
          <w:i/>
          <w:sz w:val="20"/>
        </w:rPr>
      </w:pPr>
    </w:p>
    <w:p w14:paraId="7BAFF5FD" w14:textId="1F25DA4A" w:rsidR="00432026" w:rsidRDefault="00432026">
      <w:pPr>
        <w:pStyle w:val="BodyText"/>
        <w:spacing w:before="32"/>
        <w:rPr>
          <w:rFonts w:ascii="Arial"/>
          <w:b/>
          <w:i/>
          <w:sz w:val="20"/>
        </w:rPr>
      </w:pPr>
    </w:p>
    <w:p w14:paraId="287CEF76" w14:textId="77777777" w:rsidR="00432026" w:rsidRDefault="00432026">
      <w:pPr>
        <w:pStyle w:val="BodyText"/>
        <w:rPr>
          <w:rFonts w:ascii="Arial"/>
          <w:b/>
          <w:i/>
          <w:sz w:val="20"/>
        </w:rPr>
        <w:sectPr w:rsidR="00432026">
          <w:pgSz w:w="11910" w:h="16840"/>
          <w:pgMar w:top="1600" w:right="1133" w:bottom="960" w:left="1133" w:header="0" w:footer="772" w:gutter="0"/>
          <w:cols w:space="720"/>
        </w:sectPr>
      </w:pPr>
    </w:p>
    <w:p w14:paraId="5BFB41C8" w14:textId="77777777" w:rsidR="00432026" w:rsidRDefault="00673F4F">
      <w:pPr>
        <w:spacing w:before="132"/>
        <w:ind w:left="531" w:right="531"/>
        <w:jc w:val="center"/>
        <w:rPr>
          <w:rFonts w:ascii="Arial"/>
          <w:b/>
          <w:sz w:val="28"/>
        </w:rPr>
      </w:pPr>
      <w:r>
        <w:rPr>
          <w:rFonts w:ascii="Arial"/>
          <w:b/>
          <w:sz w:val="28"/>
        </w:rPr>
        <w:lastRenderedPageBreak/>
        <w:t>TABLE</w:t>
      </w:r>
      <w:r>
        <w:rPr>
          <w:rFonts w:ascii="Arial"/>
          <w:b/>
          <w:spacing w:val="-6"/>
          <w:sz w:val="28"/>
        </w:rPr>
        <w:t xml:space="preserve"> </w:t>
      </w:r>
      <w:r>
        <w:rPr>
          <w:rFonts w:ascii="Arial"/>
          <w:b/>
          <w:sz w:val="28"/>
        </w:rPr>
        <w:t>OF</w:t>
      </w:r>
      <w:r>
        <w:rPr>
          <w:rFonts w:ascii="Arial"/>
          <w:b/>
          <w:spacing w:val="-3"/>
          <w:sz w:val="28"/>
        </w:rPr>
        <w:t xml:space="preserve"> </w:t>
      </w:r>
      <w:r>
        <w:rPr>
          <w:rFonts w:ascii="Arial"/>
          <w:b/>
          <w:spacing w:val="-2"/>
          <w:sz w:val="28"/>
        </w:rPr>
        <w:t>CONTENTS</w:t>
      </w:r>
    </w:p>
    <w:p w14:paraId="3D4308BE" w14:textId="3164ACAF" w:rsidR="00305FC0" w:rsidRDefault="00305FC0" w:rsidP="00305FC0">
      <w:pPr>
        <w:pStyle w:val="Heading2"/>
        <w:tabs>
          <w:tab w:val="right" w:leader="dot" w:pos="9328"/>
        </w:tabs>
        <w:spacing w:before="119"/>
        <w:ind w:left="307" w:firstLine="0"/>
        <w:rPr>
          <w:spacing w:val="-5"/>
        </w:rPr>
      </w:pPr>
      <w:r>
        <w:t>Checklist of Technical and Financial Documents</w:t>
      </w:r>
      <w:r>
        <w:tab/>
      </w:r>
      <w:r w:rsidR="00E51D06">
        <w:rPr>
          <w:spacing w:val="-5"/>
        </w:rPr>
        <w:t>77</w:t>
      </w:r>
    </w:p>
    <w:p w14:paraId="51176D2C" w14:textId="772AC0DC" w:rsidR="00432026" w:rsidRDefault="00673F4F">
      <w:pPr>
        <w:pStyle w:val="Heading2"/>
        <w:tabs>
          <w:tab w:val="right" w:leader="dot" w:pos="9328"/>
        </w:tabs>
        <w:spacing w:before="281"/>
        <w:ind w:left="307" w:firstLine="0"/>
      </w:pPr>
      <w:r>
        <w:t>Bid</w:t>
      </w:r>
      <w:r>
        <w:rPr>
          <w:spacing w:val="-4"/>
        </w:rPr>
        <w:t xml:space="preserve"> </w:t>
      </w:r>
      <w:r>
        <w:t>Form</w:t>
      </w:r>
      <w:r>
        <w:rPr>
          <w:spacing w:val="-5"/>
        </w:rPr>
        <w:t xml:space="preserve"> </w:t>
      </w:r>
      <w:r>
        <w:t>for</w:t>
      </w:r>
      <w:r>
        <w:rPr>
          <w:spacing w:val="-5"/>
        </w:rPr>
        <w:t xml:space="preserve"> </w:t>
      </w:r>
      <w:r>
        <w:t>Procurement</w:t>
      </w:r>
      <w:r>
        <w:rPr>
          <w:spacing w:val="-3"/>
        </w:rPr>
        <w:t xml:space="preserve"> </w:t>
      </w:r>
      <w:r>
        <w:t>of</w:t>
      </w:r>
      <w:r>
        <w:rPr>
          <w:spacing w:val="-7"/>
        </w:rPr>
        <w:t xml:space="preserve"> </w:t>
      </w:r>
      <w:r>
        <w:rPr>
          <w:spacing w:val="-4"/>
        </w:rPr>
        <w:t>Goods</w:t>
      </w:r>
      <w:r>
        <w:tab/>
      </w:r>
      <w:r>
        <w:rPr>
          <w:spacing w:val="-5"/>
        </w:rPr>
        <w:t>7</w:t>
      </w:r>
      <w:r w:rsidR="00E51D06">
        <w:rPr>
          <w:spacing w:val="-5"/>
        </w:rPr>
        <w:t>9</w:t>
      </w:r>
    </w:p>
    <w:p w14:paraId="0AC410D2" w14:textId="2C9DC41E" w:rsidR="00432026" w:rsidRDefault="00673F4F">
      <w:pPr>
        <w:pStyle w:val="Heading2"/>
        <w:tabs>
          <w:tab w:val="right" w:leader="dot" w:pos="9328"/>
        </w:tabs>
        <w:spacing w:before="119"/>
        <w:ind w:left="307" w:firstLine="0"/>
      </w:pPr>
      <w:r>
        <w:t>Price</w:t>
      </w:r>
      <w:r>
        <w:rPr>
          <w:spacing w:val="-6"/>
        </w:rPr>
        <w:t xml:space="preserve"> </w:t>
      </w:r>
      <w:r>
        <w:t>Schedule</w:t>
      </w:r>
      <w:r>
        <w:rPr>
          <w:spacing w:val="-5"/>
        </w:rPr>
        <w:t xml:space="preserve"> </w:t>
      </w:r>
      <w:r>
        <w:t>for</w:t>
      </w:r>
      <w:r>
        <w:rPr>
          <w:spacing w:val="-5"/>
        </w:rPr>
        <w:t xml:space="preserve"> </w:t>
      </w:r>
      <w:r>
        <w:t>Goods</w:t>
      </w:r>
      <w:r>
        <w:rPr>
          <w:spacing w:val="-3"/>
        </w:rPr>
        <w:t xml:space="preserve"> </w:t>
      </w:r>
      <w:r>
        <w:t>Offered</w:t>
      </w:r>
      <w:r>
        <w:rPr>
          <w:spacing w:val="-5"/>
        </w:rPr>
        <w:t xml:space="preserve"> </w:t>
      </w:r>
      <w:r>
        <w:t>from</w:t>
      </w:r>
      <w:r>
        <w:rPr>
          <w:spacing w:val="-4"/>
        </w:rPr>
        <w:t xml:space="preserve"> </w:t>
      </w:r>
      <w:r>
        <w:t>Within</w:t>
      </w:r>
      <w:r>
        <w:rPr>
          <w:spacing w:val="-5"/>
        </w:rPr>
        <w:t xml:space="preserve"> </w:t>
      </w:r>
      <w:r>
        <w:t>the</w:t>
      </w:r>
      <w:r>
        <w:rPr>
          <w:spacing w:val="-3"/>
        </w:rPr>
        <w:t xml:space="preserve"> </w:t>
      </w:r>
      <w:r>
        <w:rPr>
          <w:spacing w:val="-2"/>
        </w:rPr>
        <w:t>Philippines</w:t>
      </w:r>
      <w:r>
        <w:tab/>
      </w:r>
      <w:r>
        <w:rPr>
          <w:spacing w:val="-5"/>
        </w:rPr>
        <w:t>8</w:t>
      </w:r>
      <w:r w:rsidR="00E51D06">
        <w:rPr>
          <w:spacing w:val="-5"/>
        </w:rPr>
        <w:t>1</w:t>
      </w:r>
    </w:p>
    <w:p w14:paraId="1EC607FB" w14:textId="77777777" w:rsidR="00432026" w:rsidRDefault="00673F4F">
      <w:pPr>
        <w:pStyle w:val="Heading2"/>
        <w:tabs>
          <w:tab w:val="right" w:leader="dot" w:pos="9328"/>
        </w:tabs>
        <w:spacing w:before="122"/>
        <w:ind w:left="307" w:firstLine="0"/>
      </w:pPr>
      <w:r>
        <w:t>Price</w:t>
      </w:r>
      <w:r>
        <w:rPr>
          <w:spacing w:val="-4"/>
        </w:rPr>
        <w:t xml:space="preserve"> </w:t>
      </w:r>
      <w:r>
        <w:t>Schedule</w:t>
      </w:r>
      <w:r>
        <w:rPr>
          <w:spacing w:val="-5"/>
        </w:rPr>
        <w:t xml:space="preserve"> </w:t>
      </w:r>
      <w:r>
        <w:t>for</w:t>
      </w:r>
      <w:r>
        <w:rPr>
          <w:spacing w:val="-6"/>
        </w:rPr>
        <w:t xml:space="preserve"> </w:t>
      </w:r>
      <w:r>
        <w:t>Goods</w:t>
      </w:r>
      <w:r>
        <w:rPr>
          <w:spacing w:val="-2"/>
        </w:rPr>
        <w:t xml:space="preserve"> </w:t>
      </w:r>
      <w:r>
        <w:t>Offered</w:t>
      </w:r>
      <w:r>
        <w:rPr>
          <w:spacing w:val="-5"/>
        </w:rPr>
        <w:t xml:space="preserve"> </w:t>
      </w:r>
      <w:r>
        <w:t>from</w:t>
      </w:r>
      <w:r>
        <w:rPr>
          <w:spacing w:val="-7"/>
        </w:rPr>
        <w:t xml:space="preserve"> </w:t>
      </w:r>
      <w:r>
        <w:rPr>
          <w:spacing w:val="-2"/>
        </w:rPr>
        <w:t>Abroad</w:t>
      </w:r>
      <w:r>
        <w:tab/>
      </w:r>
      <w:r>
        <w:rPr>
          <w:spacing w:val="-5"/>
        </w:rPr>
        <w:t>81</w:t>
      </w:r>
    </w:p>
    <w:p w14:paraId="2E2CEACC" w14:textId="3DBD8700" w:rsidR="00432026" w:rsidRDefault="00673F4F">
      <w:pPr>
        <w:pStyle w:val="Heading2"/>
        <w:tabs>
          <w:tab w:val="right" w:leader="dot" w:pos="9328"/>
        </w:tabs>
        <w:spacing w:before="119"/>
        <w:ind w:left="307" w:firstLine="0"/>
      </w:pPr>
      <w:r>
        <w:t>Contract</w:t>
      </w:r>
      <w:r>
        <w:rPr>
          <w:spacing w:val="-7"/>
        </w:rPr>
        <w:t xml:space="preserve"> </w:t>
      </w:r>
      <w:r>
        <w:rPr>
          <w:spacing w:val="-4"/>
        </w:rPr>
        <w:t>Form</w:t>
      </w:r>
      <w:r>
        <w:tab/>
      </w:r>
      <w:r>
        <w:rPr>
          <w:spacing w:val="-5"/>
        </w:rPr>
        <w:t>8</w:t>
      </w:r>
      <w:r w:rsidR="00E51D06">
        <w:rPr>
          <w:spacing w:val="-5"/>
        </w:rPr>
        <w:t>3</w:t>
      </w:r>
    </w:p>
    <w:p w14:paraId="0C3859F2" w14:textId="7725F6A9" w:rsidR="00432026" w:rsidRDefault="00673F4F">
      <w:pPr>
        <w:pStyle w:val="Heading2"/>
        <w:tabs>
          <w:tab w:val="right" w:leader="dot" w:pos="9328"/>
        </w:tabs>
        <w:spacing w:before="121"/>
        <w:ind w:left="307" w:firstLine="0"/>
      </w:pPr>
      <w:r>
        <w:t>Omnibus</w:t>
      </w:r>
      <w:r>
        <w:rPr>
          <w:spacing w:val="-7"/>
        </w:rPr>
        <w:t xml:space="preserve"> </w:t>
      </w:r>
      <w:r>
        <w:t>Sworn</w:t>
      </w:r>
      <w:r>
        <w:rPr>
          <w:spacing w:val="-7"/>
        </w:rPr>
        <w:t xml:space="preserve"> </w:t>
      </w:r>
      <w:r>
        <w:t>Statement</w:t>
      </w:r>
      <w:r>
        <w:rPr>
          <w:spacing w:val="-5"/>
        </w:rPr>
        <w:t xml:space="preserve"> </w:t>
      </w:r>
      <w:r>
        <w:rPr>
          <w:spacing w:val="-4"/>
        </w:rPr>
        <w:t>Form</w:t>
      </w:r>
      <w:r>
        <w:rPr>
          <w:rFonts w:ascii="Times New Roman"/>
          <w:b w:val="0"/>
        </w:rPr>
        <w:tab/>
      </w:r>
      <w:r>
        <w:rPr>
          <w:spacing w:val="-5"/>
        </w:rPr>
        <w:t>8</w:t>
      </w:r>
      <w:r w:rsidR="00E51D06">
        <w:rPr>
          <w:spacing w:val="-5"/>
        </w:rPr>
        <w:t>6</w:t>
      </w:r>
    </w:p>
    <w:p w14:paraId="68DF577A" w14:textId="358813E7" w:rsidR="00432026" w:rsidRDefault="00673F4F">
      <w:pPr>
        <w:pStyle w:val="Heading2"/>
        <w:tabs>
          <w:tab w:val="right" w:leader="dot" w:pos="9328"/>
        </w:tabs>
        <w:spacing w:before="119"/>
        <w:ind w:left="307" w:firstLine="0"/>
        <w:rPr>
          <w:spacing w:val="-5"/>
        </w:rPr>
      </w:pPr>
      <w:r>
        <w:t>Bid</w:t>
      </w:r>
      <w:r>
        <w:rPr>
          <w:spacing w:val="-6"/>
        </w:rPr>
        <w:t xml:space="preserve"> </w:t>
      </w:r>
      <w:r>
        <w:t>Securing</w:t>
      </w:r>
      <w:r>
        <w:rPr>
          <w:spacing w:val="-6"/>
        </w:rPr>
        <w:t xml:space="preserve"> </w:t>
      </w:r>
      <w:r>
        <w:t>Declaration</w:t>
      </w:r>
      <w:r>
        <w:rPr>
          <w:spacing w:val="-6"/>
        </w:rPr>
        <w:t xml:space="preserve"> </w:t>
      </w:r>
      <w:r>
        <w:rPr>
          <w:spacing w:val="-4"/>
        </w:rPr>
        <w:t>Form</w:t>
      </w:r>
      <w:r>
        <w:tab/>
      </w:r>
      <w:r w:rsidR="00E51D06">
        <w:rPr>
          <w:spacing w:val="-5"/>
        </w:rPr>
        <w:t>90</w:t>
      </w:r>
    </w:p>
    <w:p w14:paraId="201C6C7A" w14:textId="77777777" w:rsidR="004C768C" w:rsidRDefault="004C768C" w:rsidP="004C768C">
      <w:pPr>
        <w:pStyle w:val="Heading2"/>
        <w:tabs>
          <w:tab w:val="right" w:leader="dot" w:pos="9328"/>
        </w:tabs>
        <w:spacing w:before="119"/>
        <w:ind w:left="307" w:firstLine="0"/>
      </w:pPr>
    </w:p>
    <w:p w14:paraId="0716D3BC" w14:textId="77777777" w:rsidR="004C768C" w:rsidRDefault="004C768C">
      <w:pPr>
        <w:pStyle w:val="Heading2"/>
        <w:tabs>
          <w:tab w:val="right" w:leader="dot" w:pos="9328"/>
        </w:tabs>
        <w:spacing w:before="119"/>
        <w:ind w:left="307" w:firstLine="0"/>
      </w:pPr>
    </w:p>
    <w:p w14:paraId="55BA29F4" w14:textId="77777777" w:rsidR="00432026" w:rsidRDefault="00432026">
      <w:pPr>
        <w:pStyle w:val="Heading2"/>
      </w:pPr>
    </w:p>
    <w:p w14:paraId="29466776" w14:textId="77777777" w:rsidR="004C768C" w:rsidRDefault="004C768C">
      <w:pPr>
        <w:pStyle w:val="Heading2"/>
      </w:pPr>
    </w:p>
    <w:p w14:paraId="339CB3A8" w14:textId="77777777" w:rsidR="004C768C" w:rsidRDefault="004C768C">
      <w:pPr>
        <w:pStyle w:val="Heading2"/>
      </w:pPr>
    </w:p>
    <w:p w14:paraId="6125E944" w14:textId="77777777" w:rsidR="004C768C" w:rsidRDefault="004C768C">
      <w:pPr>
        <w:pStyle w:val="Heading2"/>
      </w:pPr>
    </w:p>
    <w:p w14:paraId="5B2BD6DC" w14:textId="77777777" w:rsidR="004C768C" w:rsidRDefault="004C768C">
      <w:pPr>
        <w:pStyle w:val="Heading2"/>
        <w:sectPr w:rsidR="004C768C">
          <w:pgSz w:w="11910" w:h="16840"/>
          <w:pgMar w:top="1920" w:right="1133" w:bottom="960" w:left="1133" w:header="0" w:footer="772" w:gutter="0"/>
          <w:cols w:space="720"/>
        </w:sectPr>
      </w:pPr>
    </w:p>
    <w:p w14:paraId="017BEBE4" w14:textId="77777777" w:rsidR="00305FC0" w:rsidRDefault="00305FC0" w:rsidP="00305FC0">
      <w:pPr>
        <w:jc w:val="center"/>
        <w:rPr>
          <w:b/>
          <w:bCs/>
          <w:sz w:val="24"/>
          <w:szCs w:val="24"/>
        </w:rPr>
      </w:pPr>
      <w:r w:rsidRPr="003D793E">
        <w:rPr>
          <w:b/>
          <w:bCs/>
          <w:sz w:val="24"/>
          <w:szCs w:val="24"/>
        </w:rPr>
        <w:lastRenderedPageBreak/>
        <w:t>Checklist of Technical and Financial Documents</w:t>
      </w:r>
    </w:p>
    <w:p w14:paraId="0A1544F3" w14:textId="77777777" w:rsidR="00305FC0" w:rsidRDefault="00305FC0" w:rsidP="00305FC0">
      <w:pPr>
        <w:pStyle w:val="ListParagraph"/>
        <w:numPr>
          <w:ilvl w:val="0"/>
          <w:numId w:val="45"/>
        </w:numPr>
        <w:spacing w:before="240"/>
        <w:jc w:val="left"/>
      </w:pPr>
      <w:r>
        <w:t>Technical Documents</w:t>
      </w:r>
    </w:p>
    <w:p w14:paraId="654D2236" w14:textId="5575F18D" w:rsidR="00305FC0" w:rsidRPr="00305FC0" w:rsidRDefault="00305FC0" w:rsidP="00305FC0">
      <w:pPr>
        <w:pStyle w:val="ListParagraph"/>
        <w:numPr>
          <w:ilvl w:val="0"/>
          <w:numId w:val="46"/>
        </w:numPr>
        <w:spacing w:before="240"/>
      </w:pPr>
      <w:proofErr w:type="spellStart"/>
      <w:r>
        <w:t>PhilGEPS</w:t>
      </w:r>
      <w:proofErr w:type="spellEnd"/>
      <w:r>
        <w:rPr>
          <w:spacing w:val="-7"/>
        </w:rPr>
        <w:t xml:space="preserve"> </w:t>
      </w:r>
      <w:r>
        <w:t>Certificate</w:t>
      </w:r>
      <w:r>
        <w:rPr>
          <w:spacing w:val="-9"/>
        </w:rPr>
        <w:t xml:space="preserve"> </w:t>
      </w:r>
      <w:r>
        <w:t>of</w:t>
      </w:r>
      <w:r>
        <w:rPr>
          <w:spacing w:val="-9"/>
        </w:rPr>
        <w:t xml:space="preserve"> </w:t>
      </w:r>
      <w:r>
        <w:t>Registration</w:t>
      </w:r>
      <w:r>
        <w:rPr>
          <w:spacing w:val="-7"/>
        </w:rPr>
        <w:t xml:space="preserve"> </w:t>
      </w:r>
      <w:r>
        <w:t>(Platinum</w:t>
      </w:r>
      <w:r>
        <w:rPr>
          <w:spacing w:val="-7"/>
        </w:rPr>
        <w:t xml:space="preserve"> </w:t>
      </w:r>
      <w:r>
        <w:rPr>
          <w:spacing w:val="-2"/>
        </w:rPr>
        <w:t>Membership);</w:t>
      </w:r>
    </w:p>
    <w:p w14:paraId="2EB1961B" w14:textId="77777777" w:rsidR="00305FC0" w:rsidRPr="00305FC0" w:rsidRDefault="00305FC0" w:rsidP="00305FC0">
      <w:pPr>
        <w:pStyle w:val="NoSpacing"/>
      </w:pPr>
    </w:p>
    <w:p w14:paraId="6A990C41" w14:textId="77777777" w:rsidR="00305FC0" w:rsidRPr="00305FC0" w:rsidRDefault="00305FC0" w:rsidP="00305FC0">
      <w:pPr>
        <w:pStyle w:val="ListParagraph"/>
        <w:numPr>
          <w:ilvl w:val="0"/>
          <w:numId w:val="46"/>
        </w:numPr>
        <w:tabs>
          <w:tab w:val="left" w:pos="2292"/>
        </w:tabs>
        <w:spacing w:before="67"/>
      </w:pPr>
      <w:r>
        <w:t>Statement</w:t>
      </w:r>
      <w:r>
        <w:rPr>
          <w:spacing w:val="-5"/>
        </w:rPr>
        <w:t xml:space="preserve"> </w:t>
      </w:r>
      <w:r>
        <w:t>of</w:t>
      </w:r>
      <w:r>
        <w:rPr>
          <w:spacing w:val="-5"/>
        </w:rPr>
        <w:t xml:space="preserve"> </w:t>
      </w:r>
      <w:r>
        <w:rPr>
          <w:spacing w:val="-2"/>
        </w:rPr>
        <w:t>SLCC;</w:t>
      </w:r>
    </w:p>
    <w:p w14:paraId="519C79EC" w14:textId="77777777" w:rsidR="00305FC0" w:rsidRPr="00305FC0" w:rsidRDefault="00305FC0" w:rsidP="00305FC0">
      <w:pPr>
        <w:pStyle w:val="NoSpacing"/>
      </w:pPr>
    </w:p>
    <w:p w14:paraId="410A30B6" w14:textId="082F0AEC" w:rsidR="00305FC0" w:rsidRPr="00305FC0" w:rsidRDefault="00305FC0" w:rsidP="00305FC0">
      <w:pPr>
        <w:pStyle w:val="ListParagraph"/>
        <w:numPr>
          <w:ilvl w:val="0"/>
          <w:numId w:val="46"/>
        </w:numPr>
        <w:tabs>
          <w:tab w:val="left" w:pos="2292"/>
        </w:tabs>
      </w:pPr>
      <w:r>
        <w:t>NFCC</w:t>
      </w:r>
      <w:r>
        <w:rPr>
          <w:spacing w:val="-5"/>
        </w:rPr>
        <w:t xml:space="preserve"> </w:t>
      </w:r>
      <w:r>
        <w:t>Computation</w:t>
      </w:r>
      <w:r>
        <w:rPr>
          <w:spacing w:val="-5"/>
        </w:rPr>
        <w:t xml:space="preserve"> </w:t>
      </w:r>
      <w:r>
        <w:t>or</w:t>
      </w:r>
      <w:r>
        <w:rPr>
          <w:spacing w:val="-5"/>
        </w:rPr>
        <w:t xml:space="preserve"> </w:t>
      </w:r>
      <w:r>
        <w:t>committed</w:t>
      </w:r>
      <w:r>
        <w:rPr>
          <w:spacing w:val="-6"/>
        </w:rPr>
        <w:t xml:space="preserve"> </w:t>
      </w:r>
      <w:r>
        <w:t>Line</w:t>
      </w:r>
      <w:r>
        <w:rPr>
          <w:spacing w:val="-4"/>
        </w:rPr>
        <w:t xml:space="preserve"> </w:t>
      </w:r>
      <w:r>
        <w:t>of</w:t>
      </w:r>
      <w:r>
        <w:rPr>
          <w:spacing w:val="-5"/>
        </w:rPr>
        <w:t xml:space="preserve"> </w:t>
      </w:r>
      <w:r>
        <w:t>Credit</w:t>
      </w:r>
      <w:r>
        <w:rPr>
          <w:spacing w:val="-2"/>
        </w:rPr>
        <w:t xml:space="preserve"> (LoC);</w:t>
      </w:r>
    </w:p>
    <w:p w14:paraId="70755663" w14:textId="77777777" w:rsidR="00305FC0" w:rsidRDefault="00305FC0" w:rsidP="00305FC0">
      <w:pPr>
        <w:pStyle w:val="ListParagraph"/>
      </w:pPr>
    </w:p>
    <w:p w14:paraId="73B1FE39" w14:textId="0F7D0002" w:rsidR="00305FC0" w:rsidRDefault="00305FC0" w:rsidP="00305FC0">
      <w:pPr>
        <w:pStyle w:val="ListParagraph"/>
        <w:numPr>
          <w:ilvl w:val="0"/>
          <w:numId w:val="46"/>
        </w:numPr>
        <w:tabs>
          <w:tab w:val="left" w:pos="2292"/>
        </w:tabs>
        <w:ind w:right="307"/>
      </w:pPr>
      <w:r>
        <w:t>Statement of all its ongoing government and private contracts, including contracts</w:t>
      </w:r>
      <w:r>
        <w:rPr>
          <w:spacing w:val="-16"/>
        </w:rPr>
        <w:t xml:space="preserve"> </w:t>
      </w:r>
      <w:r>
        <w:t>awarded</w:t>
      </w:r>
      <w:r>
        <w:rPr>
          <w:spacing w:val="-15"/>
        </w:rPr>
        <w:t xml:space="preserve"> </w:t>
      </w:r>
      <w:r>
        <w:t>but</w:t>
      </w:r>
      <w:r>
        <w:rPr>
          <w:spacing w:val="-15"/>
        </w:rPr>
        <w:t xml:space="preserve"> </w:t>
      </w:r>
      <w:r>
        <w:t>not</w:t>
      </w:r>
      <w:r>
        <w:rPr>
          <w:spacing w:val="-16"/>
        </w:rPr>
        <w:t xml:space="preserve"> </w:t>
      </w:r>
      <w:r>
        <w:t>yet</w:t>
      </w:r>
      <w:r>
        <w:rPr>
          <w:spacing w:val="-15"/>
        </w:rPr>
        <w:t xml:space="preserve"> </w:t>
      </w:r>
      <w:r>
        <w:t>started,</w:t>
      </w:r>
      <w:r>
        <w:rPr>
          <w:spacing w:val="-15"/>
        </w:rPr>
        <w:t xml:space="preserve"> </w:t>
      </w:r>
      <w:r>
        <w:t>if</w:t>
      </w:r>
      <w:r>
        <w:rPr>
          <w:spacing w:val="-15"/>
        </w:rPr>
        <w:t xml:space="preserve"> </w:t>
      </w:r>
      <w:r>
        <w:t>any,</w:t>
      </w:r>
      <w:r>
        <w:rPr>
          <w:spacing w:val="-16"/>
        </w:rPr>
        <w:t xml:space="preserve"> </w:t>
      </w:r>
      <w:r>
        <w:t>whether</w:t>
      </w:r>
      <w:r>
        <w:rPr>
          <w:spacing w:val="-15"/>
        </w:rPr>
        <w:t xml:space="preserve"> </w:t>
      </w:r>
      <w:r>
        <w:t>similar</w:t>
      </w:r>
      <w:r>
        <w:rPr>
          <w:spacing w:val="-15"/>
        </w:rPr>
        <w:t xml:space="preserve"> </w:t>
      </w:r>
      <w:r>
        <w:t>or</w:t>
      </w:r>
      <w:r>
        <w:rPr>
          <w:spacing w:val="-16"/>
        </w:rPr>
        <w:t xml:space="preserve"> </w:t>
      </w:r>
      <w:r>
        <w:t>not</w:t>
      </w:r>
      <w:r>
        <w:rPr>
          <w:spacing w:val="-15"/>
        </w:rPr>
        <w:t xml:space="preserve"> </w:t>
      </w:r>
      <w:r>
        <w:t>similar in nature and complexity to the contract to be bid;</w:t>
      </w:r>
    </w:p>
    <w:p w14:paraId="134B919B" w14:textId="3F4E8A61" w:rsidR="00305FC0" w:rsidRDefault="00305FC0" w:rsidP="00305FC0">
      <w:pPr>
        <w:pStyle w:val="ListParagraph"/>
        <w:numPr>
          <w:ilvl w:val="0"/>
          <w:numId w:val="46"/>
        </w:numPr>
        <w:tabs>
          <w:tab w:val="left" w:pos="2292"/>
        </w:tabs>
        <w:spacing w:before="252"/>
        <w:ind w:right="300"/>
      </w:pPr>
      <w:r>
        <w:rPr>
          <w:rFonts w:ascii="Arial"/>
          <w:i/>
        </w:rPr>
        <w:t>[if</w:t>
      </w:r>
      <w:r>
        <w:rPr>
          <w:rFonts w:ascii="Arial"/>
          <w:i/>
          <w:spacing w:val="-6"/>
        </w:rPr>
        <w:t xml:space="preserve"> </w:t>
      </w:r>
      <w:r>
        <w:rPr>
          <w:rFonts w:ascii="Arial"/>
          <w:i/>
        </w:rPr>
        <w:t>applicable]</w:t>
      </w:r>
      <w:r>
        <w:rPr>
          <w:rFonts w:ascii="Arial"/>
          <w:i/>
          <w:spacing w:val="-5"/>
        </w:rPr>
        <w:t xml:space="preserve"> </w:t>
      </w:r>
      <w:r>
        <w:t>JVA)</w:t>
      </w:r>
      <w:r>
        <w:rPr>
          <w:spacing w:val="-6"/>
        </w:rPr>
        <w:t xml:space="preserve"> </w:t>
      </w:r>
      <w:r>
        <w:t>or</w:t>
      </w:r>
      <w:r>
        <w:rPr>
          <w:spacing w:val="-6"/>
        </w:rPr>
        <w:t xml:space="preserve"> </w:t>
      </w:r>
      <w:r>
        <w:t>in</w:t>
      </w:r>
      <w:r>
        <w:rPr>
          <w:spacing w:val="-7"/>
        </w:rPr>
        <w:t xml:space="preserve"> </w:t>
      </w:r>
      <w:r>
        <w:t>the</w:t>
      </w:r>
      <w:r>
        <w:rPr>
          <w:spacing w:val="-8"/>
        </w:rPr>
        <w:t xml:space="preserve"> </w:t>
      </w:r>
      <w:r>
        <w:t>absence</w:t>
      </w:r>
      <w:r>
        <w:rPr>
          <w:spacing w:val="-7"/>
        </w:rPr>
        <w:t xml:space="preserve"> </w:t>
      </w:r>
      <w:r>
        <w:t>of</w:t>
      </w:r>
      <w:r>
        <w:rPr>
          <w:spacing w:val="-9"/>
        </w:rPr>
        <w:t xml:space="preserve"> </w:t>
      </w:r>
      <w:r>
        <w:t>a</w:t>
      </w:r>
      <w:r>
        <w:rPr>
          <w:spacing w:val="-7"/>
        </w:rPr>
        <w:t xml:space="preserve"> </w:t>
      </w:r>
      <w:r>
        <w:t>JVA,</w:t>
      </w:r>
      <w:r>
        <w:rPr>
          <w:spacing w:val="-8"/>
        </w:rPr>
        <w:t xml:space="preserve"> </w:t>
      </w:r>
      <w:r>
        <w:t>duly</w:t>
      </w:r>
      <w:r>
        <w:rPr>
          <w:spacing w:val="-7"/>
        </w:rPr>
        <w:t xml:space="preserve"> </w:t>
      </w:r>
      <w:r>
        <w:t>notarized</w:t>
      </w:r>
      <w:r>
        <w:rPr>
          <w:spacing w:val="-10"/>
        </w:rPr>
        <w:t xml:space="preserve"> </w:t>
      </w:r>
      <w:r>
        <w:t>statements from</w:t>
      </w:r>
      <w:r>
        <w:rPr>
          <w:spacing w:val="-3"/>
        </w:rPr>
        <w:t xml:space="preserve"> </w:t>
      </w:r>
      <w:r>
        <w:t>all</w:t>
      </w:r>
      <w:r>
        <w:rPr>
          <w:spacing w:val="-5"/>
        </w:rPr>
        <w:t xml:space="preserve"> </w:t>
      </w:r>
      <w:r>
        <w:t>potential</w:t>
      </w:r>
      <w:r>
        <w:rPr>
          <w:spacing w:val="-7"/>
        </w:rPr>
        <w:t xml:space="preserve"> </w:t>
      </w:r>
      <w:r>
        <w:t>JV</w:t>
      </w:r>
      <w:r>
        <w:rPr>
          <w:spacing w:val="-4"/>
        </w:rPr>
        <w:t xml:space="preserve"> </w:t>
      </w:r>
      <w:r>
        <w:t>partners</w:t>
      </w:r>
      <w:r>
        <w:rPr>
          <w:spacing w:val="-6"/>
        </w:rPr>
        <w:t xml:space="preserve"> </w:t>
      </w:r>
      <w:r>
        <w:t>stating</w:t>
      </w:r>
      <w:r>
        <w:rPr>
          <w:spacing w:val="-7"/>
        </w:rPr>
        <w:t xml:space="preserve"> </w:t>
      </w:r>
      <w:r>
        <w:t>that</w:t>
      </w:r>
      <w:r>
        <w:rPr>
          <w:spacing w:val="-5"/>
        </w:rPr>
        <w:t xml:space="preserve"> </w:t>
      </w:r>
      <w:r>
        <w:t>they</w:t>
      </w:r>
      <w:r>
        <w:rPr>
          <w:spacing w:val="-6"/>
        </w:rPr>
        <w:t xml:space="preserve"> </w:t>
      </w:r>
      <w:r>
        <w:t>will</w:t>
      </w:r>
      <w:r>
        <w:rPr>
          <w:spacing w:val="-7"/>
        </w:rPr>
        <w:t xml:space="preserve"> </w:t>
      </w:r>
      <w:r>
        <w:t>enter</w:t>
      </w:r>
      <w:r>
        <w:rPr>
          <w:spacing w:val="-6"/>
        </w:rPr>
        <w:t xml:space="preserve"> </w:t>
      </w:r>
      <w:r>
        <w:t>into</w:t>
      </w:r>
      <w:r>
        <w:rPr>
          <w:spacing w:val="-6"/>
        </w:rPr>
        <w:t xml:space="preserve"> </w:t>
      </w:r>
      <w:r>
        <w:t>and</w:t>
      </w:r>
      <w:r>
        <w:rPr>
          <w:spacing w:val="-4"/>
        </w:rPr>
        <w:t xml:space="preserve"> </w:t>
      </w:r>
      <w:r>
        <w:t>abide</w:t>
      </w:r>
      <w:r>
        <w:rPr>
          <w:spacing w:val="-7"/>
        </w:rPr>
        <w:t xml:space="preserve"> </w:t>
      </w:r>
      <w:r>
        <w:t>by the provisions of the JVA in the event that the bid is successful;</w:t>
      </w:r>
    </w:p>
    <w:p w14:paraId="2C8BB311" w14:textId="77777777" w:rsidR="00305FC0" w:rsidRDefault="00305FC0" w:rsidP="00305FC0">
      <w:pPr>
        <w:pStyle w:val="NoSpacing"/>
      </w:pPr>
    </w:p>
    <w:p w14:paraId="7F5C30B1" w14:textId="490892BA" w:rsidR="00305FC0" w:rsidRDefault="00305FC0" w:rsidP="00305FC0">
      <w:pPr>
        <w:pStyle w:val="ListParagraph"/>
        <w:numPr>
          <w:ilvl w:val="0"/>
          <w:numId w:val="46"/>
        </w:numPr>
        <w:tabs>
          <w:tab w:val="left" w:pos="2292"/>
        </w:tabs>
        <w:ind w:right="304"/>
      </w:pPr>
      <w:r>
        <w:t>Bid Security in the prescribed form and amount in accordance with ITB Clause 16, and validity period under ITB Clause 15;</w:t>
      </w:r>
    </w:p>
    <w:p w14:paraId="10D54D44" w14:textId="77777777" w:rsidR="00305FC0" w:rsidRDefault="00305FC0" w:rsidP="00305FC0">
      <w:pPr>
        <w:pStyle w:val="ListParagraph"/>
      </w:pPr>
    </w:p>
    <w:p w14:paraId="57DE93B4" w14:textId="037F1A22" w:rsidR="00305FC0" w:rsidRDefault="00D6699F" w:rsidP="00305FC0">
      <w:pPr>
        <w:pStyle w:val="ListParagraph"/>
        <w:numPr>
          <w:ilvl w:val="0"/>
          <w:numId w:val="46"/>
        </w:numPr>
        <w:tabs>
          <w:tab w:val="left" w:pos="2292"/>
        </w:tabs>
        <w:ind w:right="304"/>
      </w:pPr>
      <w:r>
        <w:t xml:space="preserve">Copy of Compliance to </w:t>
      </w:r>
      <w:r w:rsidR="00305FC0">
        <w:t xml:space="preserve">Technical Specifications, which may include production or delivery schedule, manpower requirements, or after-sales service or parts, if </w:t>
      </w:r>
      <w:r w:rsidR="00305FC0">
        <w:rPr>
          <w:spacing w:val="-2"/>
        </w:rPr>
        <w:t>applicable;</w:t>
      </w:r>
    </w:p>
    <w:p w14:paraId="35FA2E9B" w14:textId="77777777" w:rsidR="00305FC0" w:rsidRDefault="00305FC0" w:rsidP="00305FC0">
      <w:pPr>
        <w:pStyle w:val="ListParagraph"/>
      </w:pPr>
    </w:p>
    <w:p w14:paraId="37BBAD75" w14:textId="5827ED9D" w:rsidR="00305FC0" w:rsidRDefault="00305FC0" w:rsidP="00305FC0">
      <w:pPr>
        <w:pStyle w:val="ListParagraph"/>
        <w:numPr>
          <w:ilvl w:val="0"/>
          <w:numId w:val="46"/>
        </w:numPr>
        <w:tabs>
          <w:tab w:val="left" w:pos="2292"/>
        </w:tabs>
      </w:pPr>
      <w:r>
        <w:t>Omnibus</w:t>
      </w:r>
      <w:r>
        <w:rPr>
          <w:spacing w:val="-11"/>
        </w:rPr>
        <w:t xml:space="preserve"> </w:t>
      </w:r>
      <w:r>
        <w:t>Sworn</w:t>
      </w:r>
      <w:r>
        <w:rPr>
          <w:spacing w:val="-5"/>
        </w:rPr>
        <w:t xml:space="preserve"> </w:t>
      </w:r>
      <w:r>
        <w:t>Statement;</w:t>
      </w:r>
      <w:r>
        <w:rPr>
          <w:spacing w:val="-7"/>
        </w:rPr>
        <w:t xml:space="preserve"> </w:t>
      </w:r>
      <w:r>
        <w:rPr>
          <w:spacing w:val="-5"/>
        </w:rPr>
        <w:t>and</w:t>
      </w:r>
    </w:p>
    <w:p w14:paraId="5B4C09FB" w14:textId="77777777" w:rsidR="00305FC0" w:rsidRDefault="00305FC0" w:rsidP="00305FC0">
      <w:pPr>
        <w:pStyle w:val="ListParagraph"/>
      </w:pPr>
    </w:p>
    <w:p w14:paraId="7BC5072B" w14:textId="6F6CD933" w:rsidR="003453B6" w:rsidRDefault="00E51D06" w:rsidP="003453B6">
      <w:pPr>
        <w:pStyle w:val="ListParagraph"/>
        <w:numPr>
          <w:ilvl w:val="0"/>
          <w:numId w:val="46"/>
        </w:numPr>
        <w:tabs>
          <w:tab w:val="left" w:pos="2292"/>
        </w:tabs>
        <w:ind w:right="305"/>
      </w:pPr>
      <w:r>
        <w:t>For foreign Bidders claiming eligibility by reason of their country’s extension</w:t>
      </w:r>
      <w:r>
        <w:rPr>
          <w:spacing w:val="-3"/>
        </w:rPr>
        <w:t xml:space="preserve"> </w:t>
      </w:r>
      <w:r>
        <w:t>of</w:t>
      </w:r>
      <w:r>
        <w:rPr>
          <w:spacing w:val="-4"/>
        </w:rPr>
        <w:t xml:space="preserve"> </w:t>
      </w:r>
      <w:r>
        <w:t>reciprocal</w:t>
      </w:r>
      <w:r>
        <w:rPr>
          <w:spacing w:val="-6"/>
        </w:rPr>
        <w:t xml:space="preserve"> </w:t>
      </w:r>
      <w:r>
        <w:t>rights</w:t>
      </w:r>
      <w:r>
        <w:rPr>
          <w:spacing w:val="-5"/>
        </w:rPr>
        <w:t xml:space="preserve"> </w:t>
      </w:r>
      <w:r>
        <w:t>to</w:t>
      </w:r>
      <w:r>
        <w:rPr>
          <w:spacing w:val="-3"/>
        </w:rPr>
        <w:t xml:space="preserve"> </w:t>
      </w:r>
      <w:r>
        <w:t>Filipinos,</w:t>
      </w:r>
      <w:r>
        <w:rPr>
          <w:spacing w:val="-1"/>
        </w:rPr>
        <w:t xml:space="preserve"> </w:t>
      </w:r>
      <w:r>
        <w:t>a</w:t>
      </w:r>
      <w:r>
        <w:rPr>
          <w:spacing w:val="-5"/>
        </w:rPr>
        <w:t xml:space="preserve"> </w:t>
      </w:r>
      <w:r>
        <w:t>certification</w:t>
      </w:r>
      <w:r>
        <w:rPr>
          <w:spacing w:val="-3"/>
        </w:rPr>
        <w:t xml:space="preserve"> </w:t>
      </w:r>
      <w:r>
        <w:t>from</w:t>
      </w:r>
      <w:r>
        <w:rPr>
          <w:spacing w:val="-4"/>
        </w:rPr>
        <w:t xml:space="preserve"> </w:t>
      </w:r>
      <w:r>
        <w:t>the</w:t>
      </w:r>
      <w:r>
        <w:rPr>
          <w:spacing w:val="-5"/>
        </w:rPr>
        <w:t xml:space="preserve"> </w:t>
      </w:r>
      <w:r>
        <w:t>relevant government office of their country stating that Filipinos are allowed to participate in their government procurement activities for the same item or product.</w:t>
      </w:r>
    </w:p>
    <w:p w14:paraId="3F2509DB" w14:textId="255E5FAD" w:rsidR="003453B6" w:rsidRDefault="003453B6" w:rsidP="00D6699F">
      <w:pPr>
        <w:pStyle w:val="ListParagraph"/>
        <w:numPr>
          <w:ilvl w:val="0"/>
          <w:numId w:val="46"/>
        </w:numPr>
        <w:spacing w:before="240"/>
      </w:pPr>
      <w:r>
        <w:t>Statement of Compliance to Technical Specifications.</w:t>
      </w:r>
    </w:p>
    <w:p w14:paraId="05D4BCCE" w14:textId="77777777" w:rsidR="003453B6" w:rsidRDefault="003453B6" w:rsidP="003453B6">
      <w:pPr>
        <w:pStyle w:val="ListParagraph"/>
        <w:tabs>
          <w:tab w:val="left" w:pos="2292"/>
        </w:tabs>
        <w:ind w:left="1440" w:right="305" w:firstLine="0"/>
      </w:pPr>
    </w:p>
    <w:p w14:paraId="6AAEF717" w14:textId="77777777" w:rsidR="00E51D06" w:rsidRDefault="00E51D06" w:rsidP="00E51D06">
      <w:pPr>
        <w:pStyle w:val="ListParagraph"/>
        <w:numPr>
          <w:ilvl w:val="0"/>
          <w:numId w:val="45"/>
        </w:numPr>
        <w:spacing w:before="240"/>
      </w:pPr>
      <w:r>
        <w:t>Financial Documents</w:t>
      </w:r>
    </w:p>
    <w:p w14:paraId="7282E671" w14:textId="12825D79" w:rsidR="00305FC0" w:rsidRPr="00D6699F" w:rsidRDefault="00E51D06" w:rsidP="00565B24">
      <w:pPr>
        <w:pStyle w:val="ListParagraph"/>
        <w:numPr>
          <w:ilvl w:val="1"/>
          <w:numId w:val="47"/>
        </w:numPr>
        <w:spacing w:before="240"/>
      </w:pPr>
      <w:r>
        <w:t>Bid</w:t>
      </w:r>
      <w:r w:rsidRPr="00E51D06">
        <w:rPr>
          <w:spacing w:val="-4"/>
        </w:rPr>
        <w:t xml:space="preserve"> </w:t>
      </w:r>
      <w:r>
        <w:t>Form</w:t>
      </w:r>
      <w:r w:rsidRPr="00E51D06">
        <w:rPr>
          <w:spacing w:val="-3"/>
        </w:rPr>
        <w:t xml:space="preserve"> </w:t>
      </w:r>
      <w:r w:rsidR="00D6699F">
        <w:rPr>
          <w:spacing w:val="-3"/>
        </w:rPr>
        <w:t xml:space="preserve">1 and Form 2 </w:t>
      </w:r>
      <w:r>
        <w:t>which</w:t>
      </w:r>
      <w:r w:rsidRPr="00E51D06">
        <w:rPr>
          <w:spacing w:val="-4"/>
        </w:rPr>
        <w:t xml:space="preserve"> </w:t>
      </w:r>
      <w:r>
        <w:t>includes</w:t>
      </w:r>
      <w:r w:rsidRPr="00E51D06">
        <w:rPr>
          <w:spacing w:val="-4"/>
        </w:rPr>
        <w:t xml:space="preserve"> </w:t>
      </w:r>
      <w:r>
        <w:t>the</w:t>
      </w:r>
      <w:r w:rsidRPr="00E51D06">
        <w:rPr>
          <w:spacing w:val="-3"/>
        </w:rPr>
        <w:t xml:space="preserve"> </w:t>
      </w:r>
      <w:r>
        <w:t>Bid</w:t>
      </w:r>
      <w:r w:rsidRPr="00E51D06">
        <w:rPr>
          <w:spacing w:val="-3"/>
        </w:rPr>
        <w:t xml:space="preserve"> </w:t>
      </w:r>
      <w:r w:rsidRPr="00E51D06">
        <w:rPr>
          <w:spacing w:val="-2"/>
        </w:rPr>
        <w:t>price;</w:t>
      </w:r>
    </w:p>
    <w:p w14:paraId="175BC13A" w14:textId="6BF7A404" w:rsidR="00D6699F" w:rsidRDefault="00D6699F" w:rsidP="00565B24">
      <w:pPr>
        <w:pStyle w:val="ListParagraph"/>
        <w:numPr>
          <w:ilvl w:val="1"/>
          <w:numId w:val="47"/>
        </w:numPr>
        <w:spacing w:before="240"/>
      </w:pPr>
      <w:r>
        <w:t>Price Schedules in accordance with ITB Clause 13.1; and</w:t>
      </w:r>
    </w:p>
    <w:p w14:paraId="67F48780" w14:textId="17C74882" w:rsidR="00D6699F" w:rsidRPr="00565B24" w:rsidRDefault="00D6699F" w:rsidP="00565B24">
      <w:pPr>
        <w:pStyle w:val="ListParagraph"/>
        <w:numPr>
          <w:ilvl w:val="1"/>
          <w:numId w:val="47"/>
        </w:numPr>
        <w:spacing w:before="240"/>
      </w:pPr>
      <w:r>
        <w:rPr>
          <w:i/>
          <w:iCs/>
        </w:rPr>
        <w:t xml:space="preserve">[if applicable] </w:t>
      </w:r>
      <w:r>
        <w:t>Certificate of Domestic Preference, in accordance with ITB Clause 25</w:t>
      </w:r>
    </w:p>
    <w:p w14:paraId="0FEABDC9" w14:textId="77777777" w:rsidR="00C35B0D" w:rsidRDefault="00C35B0D" w:rsidP="00E51D06">
      <w:pPr>
        <w:pStyle w:val="ListParagraph"/>
        <w:ind w:left="360" w:firstLine="0"/>
      </w:pPr>
    </w:p>
    <w:p w14:paraId="23A914B5" w14:textId="77777777" w:rsidR="00DD2F56" w:rsidRDefault="00DD2F56" w:rsidP="00E51D06">
      <w:pPr>
        <w:pStyle w:val="ListParagraph"/>
        <w:ind w:left="360" w:firstLine="0"/>
      </w:pPr>
    </w:p>
    <w:p w14:paraId="59019046" w14:textId="3E9F2CF4" w:rsidR="00DD2F56" w:rsidRPr="003D793E" w:rsidRDefault="00DD2F56" w:rsidP="00484B9A">
      <w:pPr>
        <w:sectPr w:rsidR="00DD2F56" w:rsidRPr="003D793E" w:rsidSect="00E51D06">
          <w:pgSz w:w="11910" w:h="16840"/>
          <w:pgMar w:top="1600" w:right="1275" w:bottom="1680" w:left="1275" w:header="0" w:footer="1497" w:gutter="0"/>
          <w:cols w:space="720"/>
        </w:sectPr>
      </w:pPr>
    </w:p>
    <w:p w14:paraId="56F264E5" w14:textId="77777777" w:rsidR="00305FC0" w:rsidRDefault="00305FC0" w:rsidP="00484B9A">
      <w:pPr>
        <w:spacing w:before="61"/>
        <w:ind w:right="531"/>
        <w:rPr>
          <w:rFonts w:ascii="Arial"/>
          <w:b/>
          <w:sz w:val="28"/>
        </w:rPr>
      </w:pPr>
    </w:p>
    <w:p w14:paraId="3BDE9335" w14:textId="30195584" w:rsidR="00432026" w:rsidRDefault="00673F4F">
      <w:pPr>
        <w:spacing w:before="61"/>
        <w:ind w:left="531" w:right="531"/>
        <w:jc w:val="center"/>
        <w:rPr>
          <w:rFonts w:ascii="Arial"/>
          <w:b/>
          <w:sz w:val="28"/>
        </w:rPr>
      </w:pPr>
      <w:r>
        <w:rPr>
          <w:rFonts w:ascii="Arial"/>
          <w:b/>
          <w:sz w:val="28"/>
        </w:rPr>
        <w:t>Bid</w:t>
      </w:r>
      <w:r>
        <w:rPr>
          <w:rFonts w:ascii="Arial"/>
          <w:b/>
          <w:spacing w:val="-5"/>
          <w:sz w:val="28"/>
        </w:rPr>
        <w:t xml:space="preserve"> </w:t>
      </w:r>
      <w:r>
        <w:rPr>
          <w:rFonts w:ascii="Arial"/>
          <w:b/>
          <w:sz w:val="28"/>
        </w:rPr>
        <w:t>Form</w:t>
      </w:r>
      <w:r>
        <w:rPr>
          <w:rFonts w:ascii="Arial"/>
          <w:b/>
          <w:spacing w:val="-5"/>
          <w:sz w:val="28"/>
        </w:rPr>
        <w:t xml:space="preserve"> </w:t>
      </w:r>
      <w:r>
        <w:rPr>
          <w:rFonts w:ascii="Arial"/>
          <w:b/>
          <w:sz w:val="28"/>
        </w:rPr>
        <w:t>for</w:t>
      </w:r>
      <w:r>
        <w:rPr>
          <w:rFonts w:ascii="Arial"/>
          <w:b/>
          <w:spacing w:val="-5"/>
          <w:sz w:val="28"/>
        </w:rPr>
        <w:t xml:space="preserve"> </w:t>
      </w:r>
      <w:r>
        <w:rPr>
          <w:rFonts w:ascii="Arial"/>
          <w:b/>
          <w:sz w:val="28"/>
        </w:rPr>
        <w:t>Procurement</w:t>
      </w:r>
      <w:r>
        <w:rPr>
          <w:rFonts w:ascii="Arial"/>
          <w:b/>
          <w:spacing w:val="-5"/>
          <w:sz w:val="28"/>
        </w:rPr>
        <w:t xml:space="preserve"> </w:t>
      </w:r>
      <w:r>
        <w:rPr>
          <w:rFonts w:ascii="Arial"/>
          <w:b/>
          <w:sz w:val="28"/>
        </w:rPr>
        <w:t>of</w:t>
      </w:r>
      <w:r>
        <w:rPr>
          <w:rFonts w:ascii="Arial"/>
          <w:b/>
          <w:spacing w:val="-6"/>
          <w:sz w:val="28"/>
        </w:rPr>
        <w:t xml:space="preserve"> </w:t>
      </w:r>
      <w:r>
        <w:rPr>
          <w:rFonts w:ascii="Arial"/>
          <w:b/>
          <w:spacing w:val="-4"/>
          <w:sz w:val="28"/>
        </w:rPr>
        <w:t>Goods</w:t>
      </w:r>
    </w:p>
    <w:p w14:paraId="64C23790" w14:textId="77777777" w:rsidR="00432026" w:rsidRDefault="00673F4F">
      <w:pPr>
        <w:pStyle w:val="Heading3"/>
        <w:ind w:left="531" w:right="531"/>
      </w:pPr>
      <w:r>
        <w:t>[Note:</w:t>
      </w:r>
      <w:r>
        <w:rPr>
          <w:spacing w:val="-5"/>
        </w:rPr>
        <w:t xml:space="preserve"> </w:t>
      </w:r>
      <w:r>
        <w:t>The</w:t>
      </w:r>
      <w:r>
        <w:rPr>
          <w:spacing w:val="-3"/>
        </w:rPr>
        <w:t xml:space="preserve"> </w:t>
      </w:r>
      <w:r>
        <w:t>duly</w:t>
      </w:r>
      <w:r>
        <w:rPr>
          <w:spacing w:val="-3"/>
        </w:rPr>
        <w:t xml:space="preserve"> </w:t>
      </w:r>
      <w:r>
        <w:t>accomplished</w:t>
      </w:r>
      <w:r>
        <w:rPr>
          <w:spacing w:val="-6"/>
        </w:rPr>
        <w:t xml:space="preserve"> </w:t>
      </w:r>
      <w:r>
        <w:t>form</w:t>
      </w:r>
      <w:r>
        <w:rPr>
          <w:spacing w:val="-3"/>
        </w:rPr>
        <w:t xml:space="preserve"> </w:t>
      </w:r>
      <w:r>
        <w:t>shall</w:t>
      </w:r>
      <w:r>
        <w:rPr>
          <w:spacing w:val="-1"/>
        </w:rPr>
        <w:t xml:space="preserve"> </w:t>
      </w:r>
      <w:r>
        <w:t>be</w:t>
      </w:r>
      <w:r>
        <w:rPr>
          <w:spacing w:val="-6"/>
        </w:rPr>
        <w:t xml:space="preserve"> </w:t>
      </w:r>
      <w:r>
        <w:t>submitted</w:t>
      </w:r>
      <w:r>
        <w:rPr>
          <w:spacing w:val="-6"/>
        </w:rPr>
        <w:t xml:space="preserve"> </w:t>
      </w:r>
      <w:r>
        <w:t>with</w:t>
      </w:r>
      <w:r>
        <w:rPr>
          <w:spacing w:val="-5"/>
        </w:rPr>
        <w:t xml:space="preserve"> </w:t>
      </w:r>
      <w:r>
        <w:t>the</w:t>
      </w:r>
      <w:r>
        <w:rPr>
          <w:spacing w:val="-6"/>
        </w:rPr>
        <w:t xml:space="preserve"> </w:t>
      </w:r>
      <w:r>
        <w:rPr>
          <w:spacing w:val="-4"/>
        </w:rPr>
        <w:t>Bid]</w:t>
      </w:r>
    </w:p>
    <w:p w14:paraId="09DA6AF4" w14:textId="77777777" w:rsidR="00432026" w:rsidRDefault="00673F4F">
      <w:pPr>
        <w:pStyle w:val="BodyText"/>
        <w:spacing w:before="40"/>
        <w:rPr>
          <w:rFonts w:ascii="Arial"/>
          <w:b/>
          <w:i/>
          <w:sz w:val="20"/>
        </w:rPr>
      </w:pPr>
      <w:r>
        <w:rPr>
          <w:rFonts w:ascii="Arial"/>
          <w:b/>
          <w:i/>
          <w:noProof/>
          <w:sz w:val="20"/>
        </w:rPr>
        <mc:AlternateContent>
          <mc:Choice Requires="wps">
            <w:drawing>
              <wp:anchor distT="0" distB="0" distL="0" distR="0" simplePos="0" relativeHeight="251662336" behindDoc="1" locked="0" layoutInCell="1" allowOverlap="1" wp14:anchorId="106959A8" wp14:editId="5975734D">
                <wp:simplePos x="0" y="0"/>
                <wp:positionH relativeFrom="page">
                  <wp:posOffset>896416</wp:posOffset>
                </wp:positionH>
                <wp:positionV relativeFrom="paragraph">
                  <wp:posOffset>187102</wp:posOffset>
                </wp:positionV>
                <wp:extent cx="5771515" cy="18415"/>
                <wp:effectExtent l="0" t="0" r="0" b="0"/>
                <wp:wrapTopAndBottom/>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1515" cy="18415"/>
                        </a:xfrm>
                        <a:custGeom>
                          <a:avLst/>
                          <a:gdLst/>
                          <a:ahLst/>
                          <a:cxnLst/>
                          <a:rect l="l" t="t" r="r" b="b"/>
                          <a:pathLst>
                            <a:path w="5771515" h="18415">
                              <a:moveTo>
                                <a:pt x="5771134" y="0"/>
                              </a:moveTo>
                              <a:lnTo>
                                <a:pt x="0" y="0"/>
                              </a:lnTo>
                              <a:lnTo>
                                <a:pt x="0" y="18288"/>
                              </a:lnTo>
                              <a:lnTo>
                                <a:pt x="5771134" y="18288"/>
                              </a:lnTo>
                              <a:lnTo>
                                <a:pt x="577113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AD177F8" id="Graphic 36" o:spid="_x0000_s1026" style="position:absolute;margin-left:70.6pt;margin-top:14.75pt;width:454.45pt;height:1.45pt;z-index:-251654144;visibility:visible;mso-wrap-style:square;mso-wrap-distance-left:0;mso-wrap-distance-top:0;mso-wrap-distance-right:0;mso-wrap-distance-bottom:0;mso-position-horizontal:absolute;mso-position-horizontal-relative:page;mso-position-vertical:absolute;mso-position-vertical-relative:text;v-text-anchor:top" coordsize="5771515,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" path="m5771134,l,,,18288r5771134,l5771134,xe" fillcolor="black" stroked="f">
                <v:path arrowok="t"/>
                <w10:wrap type="topAndBottom" anchorx="page"/>
              </v:shape>
            </w:pict>
          </mc:Fallback>
        </mc:AlternateContent>
      </w:r>
    </w:p>
    <w:p w14:paraId="1B45CBBD" w14:textId="77777777" w:rsidR="00432026" w:rsidRDefault="00432026">
      <w:pPr>
        <w:pStyle w:val="BodyText"/>
        <w:spacing w:before="2"/>
        <w:rPr>
          <w:rFonts w:ascii="Arial"/>
          <w:b/>
          <w:i/>
          <w:sz w:val="24"/>
        </w:rPr>
      </w:pPr>
    </w:p>
    <w:p w14:paraId="5FA5D4DF" w14:textId="60879107" w:rsidR="00432026" w:rsidRDefault="00673F4F">
      <w:pPr>
        <w:spacing w:before="1" w:line="276" w:lineRule="exact"/>
        <w:ind w:right="62"/>
        <w:jc w:val="center"/>
        <w:rPr>
          <w:rFonts w:ascii="Arial"/>
          <w:b/>
          <w:sz w:val="24"/>
        </w:rPr>
      </w:pPr>
      <w:r>
        <w:rPr>
          <w:rFonts w:ascii="Arial"/>
          <w:b/>
          <w:sz w:val="24"/>
        </w:rPr>
        <w:t>BID</w:t>
      </w:r>
      <w:r>
        <w:rPr>
          <w:rFonts w:ascii="Arial"/>
          <w:b/>
          <w:spacing w:val="-2"/>
          <w:sz w:val="24"/>
        </w:rPr>
        <w:t xml:space="preserve"> </w:t>
      </w:r>
      <w:r>
        <w:rPr>
          <w:rFonts w:ascii="Arial"/>
          <w:b/>
          <w:spacing w:val="-4"/>
          <w:sz w:val="24"/>
        </w:rPr>
        <w:t>FORM</w:t>
      </w:r>
      <w:r w:rsidR="00542573">
        <w:rPr>
          <w:rFonts w:ascii="Arial"/>
          <w:b/>
          <w:spacing w:val="-4"/>
          <w:sz w:val="24"/>
        </w:rPr>
        <w:t xml:space="preserve"> 1</w:t>
      </w:r>
    </w:p>
    <w:p w14:paraId="77E4463A" w14:textId="77777777" w:rsidR="00432026" w:rsidRDefault="00673F4F">
      <w:pPr>
        <w:spacing w:line="253" w:lineRule="exact"/>
        <w:ind w:right="54"/>
        <w:jc w:val="center"/>
        <w:rPr>
          <w:rFonts w:ascii="Arial"/>
          <w:i/>
        </w:rPr>
      </w:pPr>
      <w:r>
        <w:t>Project</w:t>
      </w:r>
      <w:r>
        <w:rPr>
          <w:spacing w:val="-9"/>
        </w:rPr>
        <w:t xml:space="preserve"> </w:t>
      </w:r>
      <w:r>
        <w:t>Identification</w:t>
      </w:r>
      <w:r>
        <w:rPr>
          <w:spacing w:val="-8"/>
        </w:rPr>
        <w:t xml:space="preserve"> </w:t>
      </w:r>
      <w:r>
        <w:t>No.:</w:t>
      </w:r>
      <w:r>
        <w:rPr>
          <w:spacing w:val="-7"/>
        </w:rPr>
        <w:t xml:space="preserve"> </w:t>
      </w:r>
      <w:r>
        <w:rPr>
          <w:rFonts w:ascii="Arial"/>
          <w:i/>
        </w:rPr>
        <w:t>[Insert</w:t>
      </w:r>
      <w:r>
        <w:rPr>
          <w:rFonts w:ascii="Arial"/>
          <w:i/>
          <w:spacing w:val="-5"/>
        </w:rPr>
        <w:t xml:space="preserve"> </w:t>
      </w:r>
      <w:r>
        <w:rPr>
          <w:rFonts w:ascii="Arial"/>
          <w:i/>
          <w:spacing w:val="-2"/>
        </w:rPr>
        <w:t>number]</w:t>
      </w:r>
    </w:p>
    <w:p w14:paraId="0B670966" w14:textId="77777777" w:rsidR="00432026" w:rsidRDefault="00432026">
      <w:pPr>
        <w:pStyle w:val="BodyText"/>
        <w:rPr>
          <w:rFonts w:ascii="Arial"/>
          <w:i/>
        </w:rPr>
      </w:pPr>
    </w:p>
    <w:p w14:paraId="0AE037F1" w14:textId="77777777" w:rsidR="00432026" w:rsidRDefault="00432026">
      <w:pPr>
        <w:pStyle w:val="BodyText"/>
        <w:spacing w:before="23"/>
        <w:rPr>
          <w:rFonts w:ascii="Arial"/>
          <w:i/>
        </w:rPr>
      </w:pPr>
    </w:p>
    <w:p w14:paraId="56CEE0A1" w14:textId="77777777" w:rsidR="00432026" w:rsidRDefault="00673F4F">
      <w:pPr>
        <w:ind w:left="307"/>
        <w:jc w:val="both"/>
        <w:rPr>
          <w:rFonts w:ascii="Arial"/>
          <w:i/>
        </w:rPr>
      </w:pPr>
      <w:r>
        <w:rPr>
          <w:rFonts w:ascii="Arial"/>
          <w:i/>
        </w:rPr>
        <w:t>To:</w:t>
      </w:r>
      <w:r>
        <w:rPr>
          <w:rFonts w:ascii="Arial"/>
          <w:i/>
          <w:spacing w:val="-6"/>
        </w:rPr>
        <w:t xml:space="preserve"> </w:t>
      </w:r>
      <w:r>
        <w:rPr>
          <w:rFonts w:ascii="Arial"/>
          <w:i/>
        </w:rPr>
        <w:t>[Name</w:t>
      </w:r>
      <w:r>
        <w:rPr>
          <w:rFonts w:ascii="Arial"/>
          <w:i/>
          <w:spacing w:val="-5"/>
        </w:rPr>
        <w:t xml:space="preserve"> </w:t>
      </w:r>
      <w:r>
        <w:rPr>
          <w:rFonts w:ascii="Arial"/>
          <w:i/>
        </w:rPr>
        <w:t>of</w:t>
      </w:r>
      <w:r>
        <w:rPr>
          <w:rFonts w:ascii="Arial"/>
          <w:i/>
          <w:spacing w:val="-6"/>
        </w:rPr>
        <w:t xml:space="preserve"> </w:t>
      </w:r>
      <w:r>
        <w:rPr>
          <w:rFonts w:ascii="Arial"/>
          <w:i/>
        </w:rPr>
        <w:t>Procuring</w:t>
      </w:r>
      <w:r>
        <w:rPr>
          <w:rFonts w:ascii="Arial"/>
          <w:i/>
          <w:spacing w:val="-5"/>
        </w:rPr>
        <w:t xml:space="preserve"> </w:t>
      </w:r>
      <w:r>
        <w:rPr>
          <w:rFonts w:ascii="Arial"/>
          <w:i/>
          <w:spacing w:val="-2"/>
        </w:rPr>
        <w:t>Entity]</w:t>
      </w:r>
    </w:p>
    <w:p w14:paraId="598C76A6" w14:textId="77777777" w:rsidR="00432026" w:rsidRDefault="00432026">
      <w:pPr>
        <w:pStyle w:val="BodyText"/>
        <w:rPr>
          <w:rFonts w:ascii="Arial"/>
          <w:i/>
        </w:rPr>
      </w:pPr>
    </w:p>
    <w:p w14:paraId="7CB0A94D" w14:textId="77777777" w:rsidR="00432026" w:rsidRDefault="00673F4F">
      <w:pPr>
        <w:pStyle w:val="BodyText"/>
        <w:spacing w:before="1"/>
        <w:ind w:left="307" w:right="300"/>
        <w:jc w:val="both"/>
      </w:pPr>
      <w:r>
        <w:t>Having examined the Philippine Bidding Documents (PBD) including the Supplemental Bid Bulletin</w:t>
      </w:r>
      <w:r>
        <w:rPr>
          <w:spacing w:val="-4"/>
        </w:rPr>
        <w:t xml:space="preserve"> </w:t>
      </w:r>
      <w:r>
        <w:t>Numbers</w:t>
      </w:r>
      <w:r>
        <w:rPr>
          <w:spacing w:val="-3"/>
        </w:rPr>
        <w:t xml:space="preserve"> </w:t>
      </w:r>
      <w:r>
        <w:t>[insert</w:t>
      </w:r>
      <w:r>
        <w:rPr>
          <w:spacing w:val="-5"/>
        </w:rPr>
        <w:t xml:space="preserve"> </w:t>
      </w:r>
      <w:r>
        <w:t>numbers],</w:t>
      </w:r>
      <w:r>
        <w:rPr>
          <w:spacing w:val="-5"/>
        </w:rPr>
        <w:t xml:space="preserve"> </w:t>
      </w:r>
      <w:r>
        <w:t>the</w:t>
      </w:r>
      <w:r>
        <w:rPr>
          <w:spacing w:val="-7"/>
        </w:rPr>
        <w:t xml:space="preserve"> </w:t>
      </w:r>
      <w:r>
        <w:t>receipt</w:t>
      </w:r>
      <w:r>
        <w:rPr>
          <w:spacing w:val="-3"/>
        </w:rPr>
        <w:t xml:space="preserve"> </w:t>
      </w:r>
      <w:r>
        <w:t>of</w:t>
      </w:r>
      <w:r>
        <w:rPr>
          <w:spacing w:val="-5"/>
        </w:rPr>
        <w:t xml:space="preserve"> </w:t>
      </w:r>
      <w:r>
        <w:t>which</w:t>
      </w:r>
      <w:r>
        <w:rPr>
          <w:spacing w:val="-4"/>
        </w:rPr>
        <w:t xml:space="preserve"> </w:t>
      </w:r>
      <w:r>
        <w:t>is</w:t>
      </w:r>
      <w:r>
        <w:rPr>
          <w:spacing w:val="-4"/>
        </w:rPr>
        <w:t xml:space="preserve"> </w:t>
      </w:r>
      <w:r>
        <w:t>hereby</w:t>
      </w:r>
      <w:r>
        <w:rPr>
          <w:spacing w:val="-4"/>
        </w:rPr>
        <w:t xml:space="preserve"> </w:t>
      </w:r>
      <w:r>
        <w:t>duly</w:t>
      </w:r>
      <w:r>
        <w:rPr>
          <w:spacing w:val="-4"/>
        </w:rPr>
        <w:t xml:space="preserve"> </w:t>
      </w:r>
      <w:r>
        <w:t>acknowledged,</w:t>
      </w:r>
      <w:r>
        <w:rPr>
          <w:spacing w:val="-3"/>
        </w:rPr>
        <w:t xml:space="preserve"> </w:t>
      </w:r>
      <w:r>
        <w:t>we,</w:t>
      </w:r>
      <w:r>
        <w:rPr>
          <w:spacing w:val="-3"/>
        </w:rPr>
        <w:t xml:space="preserve"> </w:t>
      </w:r>
      <w:r>
        <w:t>the undersigned, declare that:</w:t>
      </w:r>
    </w:p>
    <w:p w14:paraId="205BD780" w14:textId="77777777" w:rsidR="00432026" w:rsidRDefault="00432026">
      <w:pPr>
        <w:pStyle w:val="BodyText"/>
        <w:spacing w:before="1"/>
      </w:pPr>
    </w:p>
    <w:p w14:paraId="7E670BF5" w14:textId="77777777" w:rsidR="00432026" w:rsidRDefault="00673F4F">
      <w:pPr>
        <w:pStyle w:val="ListParagraph"/>
        <w:numPr>
          <w:ilvl w:val="0"/>
          <w:numId w:val="7"/>
        </w:numPr>
        <w:tabs>
          <w:tab w:val="left" w:pos="1025"/>
          <w:tab w:val="left" w:pos="1027"/>
        </w:tabs>
        <w:ind w:right="300"/>
      </w:pPr>
      <w:r>
        <w:t>I/We</w:t>
      </w:r>
      <w:r>
        <w:rPr>
          <w:spacing w:val="-5"/>
        </w:rPr>
        <w:t xml:space="preserve"> </w:t>
      </w:r>
      <w:r>
        <w:t>have</w:t>
      </w:r>
      <w:r>
        <w:rPr>
          <w:spacing w:val="-7"/>
        </w:rPr>
        <w:t xml:space="preserve"> </w:t>
      </w:r>
      <w:r>
        <w:t>no</w:t>
      </w:r>
      <w:r>
        <w:rPr>
          <w:spacing w:val="-7"/>
        </w:rPr>
        <w:t xml:space="preserve"> </w:t>
      </w:r>
      <w:r>
        <w:t>reservation</w:t>
      </w:r>
      <w:r>
        <w:rPr>
          <w:spacing w:val="-6"/>
        </w:rPr>
        <w:t xml:space="preserve"> </w:t>
      </w:r>
      <w:r>
        <w:t>to</w:t>
      </w:r>
      <w:r>
        <w:rPr>
          <w:spacing w:val="-9"/>
        </w:rPr>
        <w:t xml:space="preserve"> </w:t>
      </w:r>
      <w:r>
        <w:t>the</w:t>
      </w:r>
      <w:r>
        <w:rPr>
          <w:spacing w:val="-7"/>
        </w:rPr>
        <w:t xml:space="preserve"> </w:t>
      </w:r>
      <w:r>
        <w:t>PBD,</w:t>
      </w:r>
      <w:r>
        <w:rPr>
          <w:spacing w:val="-5"/>
        </w:rPr>
        <w:t xml:space="preserve"> </w:t>
      </w:r>
      <w:r>
        <w:t>including</w:t>
      </w:r>
      <w:r>
        <w:rPr>
          <w:spacing w:val="-5"/>
        </w:rPr>
        <w:t xml:space="preserve"> </w:t>
      </w:r>
      <w:r>
        <w:t>the</w:t>
      </w:r>
      <w:r>
        <w:rPr>
          <w:spacing w:val="-5"/>
        </w:rPr>
        <w:t xml:space="preserve"> </w:t>
      </w:r>
      <w:r>
        <w:t>Supplemental</w:t>
      </w:r>
      <w:r>
        <w:rPr>
          <w:spacing w:val="-5"/>
        </w:rPr>
        <w:t xml:space="preserve"> </w:t>
      </w:r>
      <w:r>
        <w:t>Bid</w:t>
      </w:r>
      <w:r>
        <w:rPr>
          <w:spacing w:val="-6"/>
        </w:rPr>
        <w:t xml:space="preserve"> </w:t>
      </w:r>
      <w:r>
        <w:t>Bulletins,</w:t>
      </w:r>
      <w:r>
        <w:rPr>
          <w:spacing w:val="-5"/>
        </w:rPr>
        <w:t xml:space="preserve"> </w:t>
      </w:r>
      <w:r>
        <w:t>for</w:t>
      </w:r>
      <w:r>
        <w:rPr>
          <w:spacing w:val="-5"/>
        </w:rPr>
        <w:t xml:space="preserve"> </w:t>
      </w:r>
      <w:r>
        <w:t>the Procurement Project [Project Title];</w:t>
      </w:r>
    </w:p>
    <w:p w14:paraId="5242BAA0" w14:textId="77777777" w:rsidR="00432026" w:rsidRDefault="00673F4F">
      <w:pPr>
        <w:pStyle w:val="ListParagraph"/>
        <w:numPr>
          <w:ilvl w:val="0"/>
          <w:numId w:val="7"/>
        </w:numPr>
        <w:tabs>
          <w:tab w:val="left" w:pos="1025"/>
        </w:tabs>
        <w:spacing w:before="252"/>
        <w:ind w:left="1025" w:hanging="358"/>
      </w:pPr>
      <w:r>
        <w:t>Select</w:t>
      </w:r>
      <w:r>
        <w:rPr>
          <w:spacing w:val="-3"/>
        </w:rPr>
        <w:t xml:space="preserve"> </w:t>
      </w:r>
      <w:r>
        <w:t>one,</w:t>
      </w:r>
      <w:r>
        <w:rPr>
          <w:spacing w:val="-4"/>
        </w:rPr>
        <w:t xml:space="preserve"> </w:t>
      </w:r>
      <w:r>
        <w:t>delete</w:t>
      </w:r>
      <w:r>
        <w:rPr>
          <w:spacing w:val="-5"/>
        </w:rPr>
        <w:t xml:space="preserve"> </w:t>
      </w:r>
      <w:r>
        <w:t>the</w:t>
      </w:r>
      <w:r>
        <w:rPr>
          <w:spacing w:val="-5"/>
        </w:rPr>
        <w:t xml:space="preserve"> </w:t>
      </w:r>
      <w:r>
        <w:rPr>
          <w:spacing w:val="-2"/>
        </w:rPr>
        <w:t>other</w:t>
      </w:r>
    </w:p>
    <w:p w14:paraId="64FE7972" w14:textId="77777777" w:rsidR="00432026" w:rsidRDefault="00432026">
      <w:pPr>
        <w:pStyle w:val="BodyText"/>
        <w:spacing w:before="1"/>
      </w:pPr>
    </w:p>
    <w:p w14:paraId="1185E4C8" w14:textId="77777777" w:rsidR="00432026" w:rsidRDefault="00673F4F">
      <w:pPr>
        <w:pStyle w:val="ListParagraph"/>
        <w:numPr>
          <w:ilvl w:val="1"/>
          <w:numId w:val="7"/>
        </w:numPr>
        <w:tabs>
          <w:tab w:val="left" w:pos="1387"/>
        </w:tabs>
        <w:ind w:right="308"/>
        <w:jc w:val="left"/>
      </w:pPr>
      <w:r>
        <w:t>I/We undertake to deliver the Goods in accordance with the delivery schedule in the Schedule of Requirements;</w:t>
      </w:r>
    </w:p>
    <w:p w14:paraId="58A68261" w14:textId="77777777" w:rsidR="00432026" w:rsidRDefault="00673F4F">
      <w:pPr>
        <w:pStyle w:val="ListParagraph"/>
        <w:numPr>
          <w:ilvl w:val="1"/>
          <w:numId w:val="7"/>
        </w:numPr>
        <w:tabs>
          <w:tab w:val="left" w:pos="1387"/>
        </w:tabs>
        <w:spacing w:before="252"/>
        <w:jc w:val="left"/>
      </w:pPr>
      <w:r>
        <w:t>I/We</w:t>
      </w:r>
      <w:r>
        <w:rPr>
          <w:spacing w:val="-3"/>
        </w:rPr>
        <w:t xml:space="preserve"> </w:t>
      </w:r>
      <w:r>
        <w:t>offer</w:t>
      </w:r>
      <w:r>
        <w:rPr>
          <w:spacing w:val="-4"/>
        </w:rPr>
        <w:t xml:space="preserve"> </w:t>
      </w:r>
      <w:r>
        <w:t>to</w:t>
      </w:r>
      <w:r>
        <w:rPr>
          <w:spacing w:val="-3"/>
        </w:rPr>
        <w:t xml:space="preserve"> </w:t>
      </w:r>
      <w:r>
        <w:t>execute</w:t>
      </w:r>
      <w:r>
        <w:rPr>
          <w:spacing w:val="-5"/>
        </w:rPr>
        <w:t xml:space="preserve"> </w:t>
      </w:r>
      <w:r>
        <w:t>the</w:t>
      </w:r>
      <w:r>
        <w:rPr>
          <w:spacing w:val="-5"/>
        </w:rPr>
        <w:t xml:space="preserve"> </w:t>
      </w:r>
      <w:r>
        <w:t>Works</w:t>
      </w:r>
      <w:r>
        <w:rPr>
          <w:spacing w:val="-5"/>
        </w:rPr>
        <w:t xml:space="preserve"> </w:t>
      </w:r>
      <w:r>
        <w:t>for</w:t>
      </w:r>
      <w:r>
        <w:rPr>
          <w:spacing w:val="-5"/>
        </w:rPr>
        <w:t xml:space="preserve"> </w:t>
      </w:r>
      <w:r>
        <w:t>this</w:t>
      </w:r>
      <w:r>
        <w:rPr>
          <w:spacing w:val="-5"/>
        </w:rPr>
        <w:t xml:space="preserve"> </w:t>
      </w:r>
      <w:r>
        <w:t>Contract</w:t>
      </w:r>
      <w:r>
        <w:rPr>
          <w:spacing w:val="-4"/>
        </w:rPr>
        <w:t xml:space="preserve"> </w:t>
      </w:r>
      <w:r>
        <w:t>in</w:t>
      </w:r>
      <w:r>
        <w:rPr>
          <w:spacing w:val="-3"/>
        </w:rPr>
        <w:t xml:space="preserve"> </w:t>
      </w:r>
      <w:r>
        <w:t>accordance</w:t>
      </w:r>
      <w:r>
        <w:rPr>
          <w:spacing w:val="-3"/>
        </w:rPr>
        <w:t xml:space="preserve"> </w:t>
      </w:r>
      <w:r>
        <w:t>with</w:t>
      </w:r>
      <w:r>
        <w:rPr>
          <w:spacing w:val="-5"/>
        </w:rPr>
        <w:t xml:space="preserve"> </w:t>
      </w:r>
      <w:r>
        <w:t>the</w:t>
      </w:r>
      <w:r>
        <w:rPr>
          <w:spacing w:val="-5"/>
        </w:rPr>
        <w:t xml:space="preserve"> </w:t>
      </w:r>
      <w:r>
        <w:rPr>
          <w:spacing w:val="-4"/>
        </w:rPr>
        <w:t>PBD;</w:t>
      </w:r>
    </w:p>
    <w:p w14:paraId="06E4A626" w14:textId="77777777" w:rsidR="00432026" w:rsidRDefault="00432026">
      <w:pPr>
        <w:pStyle w:val="BodyText"/>
        <w:spacing w:before="1"/>
      </w:pPr>
    </w:p>
    <w:p w14:paraId="0CC6AA4B" w14:textId="77777777" w:rsidR="00432026" w:rsidRDefault="00673F4F">
      <w:pPr>
        <w:pStyle w:val="ListParagraph"/>
        <w:numPr>
          <w:ilvl w:val="0"/>
          <w:numId w:val="7"/>
        </w:numPr>
        <w:tabs>
          <w:tab w:val="left" w:pos="1027"/>
        </w:tabs>
        <w:ind w:right="308"/>
        <w:rPr>
          <w:rFonts w:ascii="Arial"/>
          <w:i/>
        </w:rPr>
      </w:pPr>
      <w:r>
        <w:t xml:space="preserve">The total price of our Bid in words and figures, excluding any discount offered below, is </w:t>
      </w:r>
      <w:r>
        <w:rPr>
          <w:rFonts w:ascii="Arial"/>
          <w:i/>
        </w:rPr>
        <w:t>[insert information]</w:t>
      </w:r>
    </w:p>
    <w:p w14:paraId="3C7FB259" w14:textId="77777777" w:rsidR="00432026" w:rsidRDefault="00673F4F">
      <w:pPr>
        <w:pStyle w:val="ListParagraph"/>
        <w:numPr>
          <w:ilvl w:val="0"/>
          <w:numId w:val="7"/>
        </w:numPr>
        <w:tabs>
          <w:tab w:val="left" w:pos="1025"/>
          <w:tab w:val="left" w:pos="1027"/>
        </w:tabs>
        <w:spacing w:before="253"/>
        <w:ind w:right="301"/>
      </w:pPr>
      <w:r>
        <w:t>The</w:t>
      </w:r>
      <w:r>
        <w:rPr>
          <w:spacing w:val="26"/>
        </w:rPr>
        <w:t xml:space="preserve"> </w:t>
      </w:r>
      <w:r>
        <w:t>discounts offered and</w:t>
      </w:r>
      <w:r>
        <w:rPr>
          <w:spacing w:val="26"/>
        </w:rPr>
        <w:t xml:space="preserve"> </w:t>
      </w:r>
      <w:r>
        <w:t>the methodology for their</w:t>
      </w:r>
      <w:r>
        <w:rPr>
          <w:spacing w:val="27"/>
        </w:rPr>
        <w:t xml:space="preserve"> </w:t>
      </w:r>
      <w:r>
        <w:t>application, if</w:t>
      </w:r>
      <w:r>
        <w:rPr>
          <w:spacing w:val="27"/>
        </w:rPr>
        <w:t xml:space="preserve"> </w:t>
      </w:r>
      <w:r>
        <w:t>any, are:</w:t>
      </w:r>
      <w:r>
        <w:rPr>
          <w:spacing w:val="31"/>
        </w:rPr>
        <w:t xml:space="preserve"> </w:t>
      </w:r>
      <w:r>
        <w:rPr>
          <w:rFonts w:ascii="Arial"/>
          <w:i/>
        </w:rPr>
        <w:t>[insert information];</w:t>
      </w:r>
      <w:r>
        <w:rPr>
          <w:u w:val="single"/>
        </w:rPr>
        <w:t xml:space="preserve"> or indicate N/A if no discount offered]</w:t>
      </w:r>
    </w:p>
    <w:p w14:paraId="09E9D587" w14:textId="77777777" w:rsidR="00432026" w:rsidRDefault="00673F4F">
      <w:pPr>
        <w:pStyle w:val="ListParagraph"/>
        <w:numPr>
          <w:ilvl w:val="0"/>
          <w:numId w:val="7"/>
        </w:numPr>
        <w:tabs>
          <w:tab w:val="left" w:pos="1025"/>
          <w:tab w:val="left" w:pos="1027"/>
        </w:tabs>
        <w:spacing w:before="252"/>
        <w:ind w:right="300"/>
        <w:rPr>
          <w:rFonts w:ascii="Arial"/>
          <w:i/>
        </w:rPr>
      </w:pPr>
      <w:r>
        <w:t>The total bid price in words and figures, after applying the</w:t>
      </w:r>
      <w:r>
        <w:rPr>
          <w:spacing w:val="40"/>
        </w:rPr>
        <w:t xml:space="preserve"> </w:t>
      </w:r>
      <w:r>
        <w:t xml:space="preserve">applicable discount, includes the cost of all taxes, such as, but not limited to </w:t>
      </w:r>
      <w:r>
        <w:rPr>
          <w:rFonts w:ascii="Arial"/>
          <w:i/>
        </w:rPr>
        <w:t>[specify the applicable taxes,</w:t>
      </w:r>
    </w:p>
    <w:p w14:paraId="6AB163AC" w14:textId="77777777" w:rsidR="00432026" w:rsidRDefault="00673F4F">
      <w:pPr>
        <w:ind w:left="1027" w:right="300"/>
        <w:jc w:val="both"/>
        <w:rPr>
          <w:rFonts w:ascii="Arial"/>
          <w:i/>
        </w:rPr>
      </w:pPr>
      <w:r>
        <w:rPr>
          <w:rFonts w:ascii="Arial"/>
          <w:i/>
        </w:rPr>
        <w:t>e.g.</w:t>
      </w:r>
      <w:r>
        <w:rPr>
          <w:rFonts w:ascii="Arial"/>
          <w:i/>
          <w:spacing w:val="-15"/>
        </w:rPr>
        <w:t xml:space="preserve"> </w:t>
      </w:r>
      <w:r>
        <w:rPr>
          <w:rFonts w:ascii="Arial"/>
          <w:i/>
        </w:rPr>
        <w:t>(</w:t>
      </w:r>
      <w:proofErr w:type="spellStart"/>
      <w:r>
        <w:rPr>
          <w:rFonts w:ascii="Arial"/>
          <w:i/>
        </w:rPr>
        <w:t>i</w:t>
      </w:r>
      <w:proofErr w:type="spellEnd"/>
      <w:r>
        <w:rPr>
          <w:rFonts w:ascii="Arial"/>
          <w:i/>
        </w:rPr>
        <w:t>)</w:t>
      </w:r>
      <w:r>
        <w:rPr>
          <w:rFonts w:ascii="Arial"/>
          <w:i/>
          <w:spacing w:val="-13"/>
        </w:rPr>
        <w:t xml:space="preserve"> </w:t>
      </w:r>
      <w:r>
        <w:rPr>
          <w:rFonts w:ascii="Arial"/>
          <w:i/>
        </w:rPr>
        <w:t>value</w:t>
      </w:r>
      <w:r>
        <w:rPr>
          <w:rFonts w:ascii="Arial"/>
          <w:i/>
          <w:spacing w:val="-14"/>
        </w:rPr>
        <w:t xml:space="preserve"> </w:t>
      </w:r>
      <w:r>
        <w:rPr>
          <w:rFonts w:ascii="Arial"/>
          <w:i/>
        </w:rPr>
        <w:t>added</w:t>
      </w:r>
      <w:r>
        <w:rPr>
          <w:rFonts w:ascii="Arial"/>
          <w:i/>
          <w:spacing w:val="-16"/>
        </w:rPr>
        <w:t xml:space="preserve"> </w:t>
      </w:r>
      <w:r>
        <w:rPr>
          <w:rFonts w:ascii="Arial"/>
          <w:i/>
        </w:rPr>
        <w:t>tax</w:t>
      </w:r>
      <w:r>
        <w:rPr>
          <w:rFonts w:ascii="Arial"/>
          <w:i/>
          <w:spacing w:val="-12"/>
        </w:rPr>
        <w:t xml:space="preserve"> </w:t>
      </w:r>
      <w:r>
        <w:rPr>
          <w:rFonts w:ascii="Arial"/>
          <w:i/>
        </w:rPr>
        <w:t>(VAT),</w:t>
      </w:r>
      <w:r>
        <w:rPr>
          <w:rFonts w:ascii="Arial"/>
          <w:i/>
          <w:spacing w:val="-12"/>
        </w:rPr>
        <w:t xml:space="preserve"> </w:t>
      </w:r>
      <w:r>
        <w:rPr>
          <w:rFonts w:ascii="Arial"/>
          <w:i/>
        </w:rPr>
        <w:t>(ii)</w:t>
      </w:r>
      <w:r>
        <w:rPr>
          <w:rFonts w:ascii="Arial"/>
          <w:i/>
          <w:spacing w:val="-13"/>
        </w:rPr>
        <w:t xml:space="preserve"> </w:t>
      </w:r>
      <w:r>
        <w:rPr>
          <w:rFonts w:ascii="Arial"/>
          <w:i/>
        </w:rPr>
        <w:t>income</w:t>
      </w:r>
      <w:r>
        <w:rPr>
          <w:rFonts w:ascii="Arial"/>
          <w:i/>
          <w:spacing w:val="-14"/>
        </w:rPr>
        <w:t xml:space="preserve"> </w:t>
      </w:r>
      <w:r>
        <w:rPr>
          <w:rFonts w:ascii="Arial"/>
          <w:i/>
        </w:rPr>
        <w:t>tax,</w:t>
      </w:r>
      <w:r>
        <w:rPr>
          <w:rFonts w:ascii="Arial"/>
          <w:i/>
          <w:spacing w:val="-15"/>
        </w:rPr>
        <w:t xml:space="preserve"> </w:t>
      </w:r>
      <w:r>
        <w:rPr>
          <w:rFonts w:ascii="Arial"/>
          <w:i/>
        </w:rPr>
        <w:t>(iii)</w:t>
      </w:r>
      <w:r>
        <w:rPr>
          <w:rFonts w:ascii="Arial"/>
          <w:i/>
          <w:spacing w:val="-13"/>
        </w:rPr>
        <w:t xml:space="preserve"> </w:t>
      </w:r>
      <w:r>
        <w:rPr>
          <w:rFonts w:ascii="Arial"/>
          <w:i/>
        </w:rPr>
        <w:t>local</w:t>
      </w:r>
      <w:r>
        <w:rPr>
          <w:rFonts w:ascii="Arial"/>
          <w:i/>
          <w:spacing w:val="-14"/>
        </w:rPr>
        <w:t xml:space="preserve"> </w:t>
      </w:r>
      <w:r>
        <w:rPr>
          <w:rFonts w:ascii="Arial"/>
          <w:i/>
        </w:rPr>
        <w:t>taxes,</w:t>
      </w:r>
      <w:r>
        <w:rPr>
          <w:rFonts w:ascii="Arial"/>
          <w:i/>
          <w:spacing w:val="-12"/>
        </w:rPr>
        <w:t xml:space="preserve"> </w:t>
      </w:r>
      <w:r>
        <w:rPr>
          <w:rFonts w:ascii="Arial"/>
          <w:i/>
        </w:rPr>
        <w:t>and</w:t>
      </w:r>
      <w:r>
        <w:rPr>
          <w:rFonts w:ascii="Arial"/>
          <w:i/>
          <w:spacing w:val="-16"/>
        </w:rPr>
        <w:t xml:space="preserve"> </w:t>
      </w:r>
      <w:r>
        <w:rPr>
          <w:rFonts w:ascii="Arial"/>
          <w:i/>
        </w:rPr>
        <w:t>(iv)</w:t>
      </w:r>
      <w:r>
        <w:rPr>
          <w:rFonts w:ascii="Arial"/>
          <w:i/>
          <w:spacing w:val="-12"/>
        </w:rPr>
        <w:t xml:space="preserve"> </w:t>
      </w:r>
      <w:r>
        <w:rPr>
          <w:rFonts w:ascii="Arial"/>
          <w:i/>
        </w:rPr>
        <w:t>other</w:t>
      </w:r>
      <w:r>
        <w:rPr>
          <w:rFonts w:ascii="Arial"/>
          <w:i/>
          <w:spacing w:val="-15"/>
        </w:rPr>
        <w:t xml:space="preserve"> </w:t>
      </w:r>
      <w:r>
        <w:rPr>
          <w:rFonts w:ascii="Arial"/>
          <w:i/>
        </w:rPr>
        <w:t>fiscal</w:t>
      </w:r>
      <w:r>
        <w:rPr>
          <w:rFonts w:ascii="Arial"/>
          <w:i/>
          <w:spacing w:val="-15"/>
        </w:rPr>
        <w:t xml:space="preserve"> </w:t>
      </w:r>
      <w:r>
        <w:rPr>
          <w:rFonts w:ascii="Arial"/>
          <w:i/>
        </w:rPr>
        <w:t>levies and duties]</w:t>
      </w:r>
      <w:r>
        <w:t xml:space="preserve">, which are itemized in the </w:t>
      </w:r>
      <w:r>
        <w:rPr>
          <w:rFonts w:ascii="Arial"/>
          <w:i/>
        </w:rPr>
        <w:t>[Select one, delete the other:</w:t>
      </w:r>
      <w:r>
        <w:rPr>
          <w:rFonts w:ascii="Arial"/>
          <w:i/>
          <w:spacing w:val="40"/>
        </w:rPr>
        <w:t xml:space="preserve"> </w:t>
      </w:r>
      <w:r>
        <w:t>the Price Schedules/ Detailed Estimates]</w:t>
      </w:r>
      <w:r>
        <w:rPr>
          <w:rFonts w:ascii="Arial"/>
          <w:i/>
        </w:rPr>
        <w:t>.</w:t>
      </w:r>
    </w:p>
    <w:p w14:paraId="3249B033" w14:textId="77777777" w:rsidR="00432026" w:rsidRDefault="00432026">
      <w:pPr>
        <w:pStyle w:val="BodyText"/>
        <w:spacing w:before="1"/>
        <w:rPr>
          <w:rFonts w:ascii="Arial"/>
          <w:i/>
        </w:rPr>
      </w:pPr>
    </w:p>
    <w:p w14:paraId="4FF971E3" w14:textId="77777777" w:rsidR="00432026" w:rsidRDefault="00673F4F">
      <w:pPr>
        <w:pStyle w:val="ListParagraph"/>
        <w:numPr>
          <w:ilvl w:val="0"/>
          <w:numId w:val="7"/>
        </w:numPr>
        <w:tabs>
          <w:tab w:val="left" w:pos="1027"/>
        </w:tabs>
        <w:ind w:right="306"/>
      </w:pPr>
      <w:r>
        <w:t>This Bid shall remain valid within a period stated in the PBD, and it shall be binding upon me/us at any time before the expiration of that period;</w:t>
      </w:r>
    </w:p>
    <w:p w14:paraId="2F92F7BE" w14:textId="77777777" w:rsidR="00432026" w:rsidRDefault="00432026">
      <w:pPr>
        <w:pStyle w:val="BodyText"/>
      </w:pPr>
    </w:p>
    <w:p w14:paraId="34370B8A" w14:textId="77777777" w:rsidR="00432026" w:rsidRDefault="00673F4F">
      <w:pPr>
        <w:pStyle w:val="ListParagraph"/>
        <w:numPr>
          <w:ilvl w:val="0"/>
          <w:numId w:val="7"/>
        </w:numPr>
        <w:tabs>
          <w:tab w:val="left" w:pos="1025"/>
          <w:tab w:val="left" w:pos="1027"/>
        </w:tabs>
        <w:ind w:right="303"/>
      </w:pPr>
      <w:r>
        <w:t>If our bid is accepted, I/we commit to enter to a contract and provide a performance security</w:t>
      </w:r>
      <w:r>
        <w:rPr>
          <w:spacing w:val="-4"/>
        </w:rPr>
        <w:t xml:space="preserve"> </w:t>
      </w:r>
      <w:r>
        <w:t>in</w:t>
      </w:r>
      <w:r>
        <w:rPr>
          <w:spacing w:val="-4"/>
        </w:rPr>
        <w:t xml:space="preserve"> </w:t>
      </w:r>
      <w:r>
        <w:t>the</w:t>
      </w:r>
      <w:r>
        <w:rPr>
          <w:spacing w:val="-4"/>
        </w:rPr>
        <w:t xml:space="preserve"> </w:t>
      </w:r>
      <w:r>
        <w:t>form, amounts,</w:t>
      </w:r>
      <w:r>
        <w:rPr>
          <w:spacing w:val="-3"/>
        </w:rPr>
        <w:t xml:space="preserve"> </w:t>
      </w:r>
      <w:r>
        <w:t>and</w:t>
      </w:r>
      <w:r>
        <w:rPr>
          <w:spacing w:val="-4"/>
        </w:rPr>
        <w:t xml:space="preserve"> </w:t>
      </w:r>
      <w:r>
        <w:t>within</w:t>
      </w:r>
      <w:r>
        <w:rPr>
          <w:spacing w:val="-4"/>
        </w:rPr>
        <w:t xml:space="preserve"> </w:t>
      </w:r>
      <w:r>
        <w:t>the</w:t>
      </w:r>
      <w:r>
        <w:rPr>
          <w:spacing w:val="-4"/>
        </w:rPr>
        <w:t xml:space="preserve"> </w:t>
      </w:r>
      <w:r>
        <w:t>times</w:t>
      </w:r>
      <w:r>
        <w:rPr>
          <w:spacing w:val="-1"/>
        </w:rPr>
        <w:t xml:space="preserve"> </w:t>
      </w:r>
      <w:r>
        <w:t>prescribed</w:t>
      </w:r>
      <w:r>
        <w:rPr>
          <w:spacing w:val="-4"/>
        </w:rPr>
        <w:t xml:space="preserve"> </w:t>
      </w:r>
      <w:r>
        <w:t>in</w:t>
      </w:r>
      <w:r>
        <w:rPr>
          <w:spacing w:val="-2"/>
        </w:rPr>
        <w:t xml:space="preserve"> </w:t>
      </w:r>
      <w:r>
        <w:t>the</w:t>
      </w:r>
      <w:r>
        <w:rPr>
          <w:spacing w:val="-4"/>
        </w:rPr>
        <w:t xml:space="preserve"> </w:t>
      </w:r>
      <w:r>
        <w:t>PBD,</w:t>
      </w:r>
      <w:r>
        <w:rPr>
          <w:spacing w:val="-5"/>
        </w:rPr>
        <w:t xml:space="preserve"> </w:t>
      </w:r>
      <w:r>
        <w:t>and</w:t>
      </w:r>
      <w:r>
        <w:rPr>
          <w:spacing w:val="-2"/>
        </w:rPr>
        <w:t xml:space="preserve"> </w:t>
      </w:r>
      <w:r>
        <w:t>hereby acknowledge the consequences under the IRR of RA No. 12009 on forfeiture of Bid Security or enforcement of Bid Securing Declaration and on Blacklisting.</w:t>
      </w:r>
    </w:p>
    <w:p w14:paraId="3EC28CF7" w14:textId="77777777" w:rsidR="00432026" w:rsidRDefault="00432026">
      <w:pPr>
        <w:pStyle w:val="BodyText"/>
      </w:pPr>
    </w:p>
    <w:p w14:paraId="48A6C5C8" w14:textId="77777777" w:rsidR="00432026" w:rsidRDefault="00673F4F">
      <w:pPr>
        <w:pStyle w:val="BodyText"/>
        <w:ind w:left="307"/>
        <w:rPr>
          <w:rFonts w:ascii="Arial"/>
          <w:i/>
        </w:rPr>
      </w:pPr>
      <w:r>
        <w:t>Until</w:t>
      </w:r>
      <w:r>
        <w:rPr>
          <w:spacing w:val="40"/>
        </w:rPr>
        <w:t xml:space="preserve"> </w:t>
      </w:r>
      <w:r>
        <w:t>a</w:t>
      </w:r>
      <w:r>
        <w:rPr>
          <w:spacing w:val="65"/>
        </w:rPr>
        <w:t xml:space="preserve"> </w:t>
      </w:r>
      <w:r>
        <w:t>formal</w:t>
      </w:r>
      <w:r>
        <w:rPr>
          <w:spacing w:val="40"/>
        </w:rPr>
        <w:t xml:space="preserve"> </w:t>
      </w:r>
      <w:r>
        <w:t>Contract</w:t>
      </w:r>
      <w:r>
        <w:rPr>
          <w:spacing w:val="40"/>
        </w:rPr>
        <w:t xml:space="preserve"> </w:t>
      </w:r>
      <w:r>
        <w:t>is</w:t>
      </w:r>
      <w:r>
        <w:rPr>
          <w:spacing w:val="66"/>
        </w:rPr>
        <w:t xml:space="preserve"> </w:t>
      </w:r>
      <w:r>
        <w:t>prepared</w:t>
      </w:r>
      <w:r>
        <w:rPr>
          <w:spacing w:val="40"/>
        </w:rPr>
        <w:t xml:space="preserve"> </w:t>
      </w:r>
      <w:r>
        <w:t>and</w:t>
      </w:r>
      <w:r>
        <w:rPr>
          <w:spacing w:val="65"/>
        </w:rPr>
        <w:t xml:space="preserve"> </w:t>
      </w:r>
      <w:r>
        <w:t>executed,</w:t>
      </w:r>
      <w:r>
        <w:rPr>
          <w:spacing w:val="40"/>
        </w:rPr>
        <w:t xml:space="preserve"> </w:t>
      </w:r>
      <w:r>
        <w:t>this</w:t>
      </w:r>
      <w:r>
        <w:rPr>
          <w:spacing w:val="40"/>
        </w:rPr>
        <w:t xml:space="preserve"> </w:t>
      </w:r>
      <w:r>
        <w:t>Bid,</w:t>
      </w:r>
      <w:r>
        <w:rPr>
          <w:spacing w:val="40"/>
        </w:rPr>
        <w:t xml:space="preserve"> </w:t>
      </w:r>
      <w:r>
        <w:t>together</w:t>
      </w:r>
      <w:r>
        <w:rPr>
          <w:spacing w:val="40"/>
        </w:rPr>
        <w:t xml:space="preserve"> </w:t>
      </w:r>
      <w:r>
        <w:t>with</w:t>
      </w:r>
      <w:r>
        <w:rPr>
          <w:spacing w:val="65"/>
        </w:rPr>
        <w:t xml:space="preserve"> </w:t>
      </w:r>
      <w:r>
        <w:t>your</w:t>
      </w:r>
      <w:r>
        <w:rPr>
          <w:spacing w:val="66"/>
        </w:rPr>
        <w:t xml:space="preserve"> </w:t>
      </w:r>
      <w:r>
        <w:t>written acceptance thereof and your Notice of Award, shall be binding upon the Bidder</w:t>
      </w:r>
      <w:r>
        <w:rPr>
          <w:rFonts w:ascii="Arial"/>
          <w:i/>
        </w:rPr>
        <w:t>.</w:t>
      </w:r>
    </w:p>
    <w:p w14:paraId="40FE72A2" w14:textId="77777777" w:rsidR="00432026" w:rsidRDefault="00432026">
      <w:pPr>
        <w:pStyle w:val="BodyText"/>
        <w:rPr>
          <w:rFonts w:ascii="Arial"/>
          <w:i/>
        </w:rPr>
      </w:pPr>
    </w:p>
    <w:p w14:paraId="7C8076AE" w14:textId="77777777" w:rsidR="00432026" w:rsidRDefault="00673F4F">
      <w:pPr>
        <w:pStyle w:val="BodyText"/>
        <w:ind w:left="307" w:right="300"/>
      </w:pPr>
      <w:r>
        <w:t>I/We understand that you are not bound to accept the Lowest Calculated Bid or any Bid you may receive.</w:t>
      </w:r>
    </w:p>
    <w:p w14:paraId="6755FC80" w14:textId="77777777" w:rsidR="00432026" w:rsidRDefault="00673F4F">
      <w:pPr>
        <w:pStyle w:val="BodyText"/>
        <w:spacing w:before="253"/>
        <w:ind w:left="307"/>
      </w:pPr>
      <w:r>
        <w:t>I/We</w:t>
      </w:r>
      <w:r>
        <w:rPr>
          <w:spacing w:val="-5"/>
        </w:rPr>
        <w:t xml:space="preserve"> </w:t>
      </w:r>
      <w:r>
        <w:t>certify/confirm</w:t>
      </w:r>
      <w:r>
        <w:rPr>
          <w:spacing w:val="-7"/>
        </w:rPr>
        <w:t xml:space="preserve"> </w:t>
      </w:r>
      <w:r>
        <w:t>that</w:t>
      </w:r>
      <w:r>
        <w:rPr>
          <w:spacing w:val="-8"/>
        </w:rPr>
        <w:t xml:space="preserve"> </w:t>
      </w:r>
      <w:r>
        <w:t>we</w:t>
      </w:r>
      <w:r>
        <w:rPr>
          <w:spacing w:val="-6"/>
        </w:rPr>
        <w:t xml:space="preserve"> </w:t>
      </w:r>
      <w:r>
        <w:t>comply</w:t>
      </w:r>
      <w:r>
        <w:rPr>
          <w:spacing w:val="-5"/>
        </w:rPr>
        <w:t xml:space="preserve"> </w:t>
      </w:r>
      <w:r>
        <w:t>with</w:t>
      </w:r>
      <w:r>
        <w:rPr>
          <w:spacing w:val="-9"/>
        </w:rPr>
        <w:t xml:space="preserve"> </w:t>
      </w:r>
      <w:r>
        <w:t>the</w:t>
      </w:r>
      <w:r>
        <w:rPr>
          <w:spacing w:val="-6"/>
        </w:rPr>
        <w:t xml:space="preserve"> </w:t>
      </w:r>
      <w:r>
        <w:t>eligibility</w:t>
      </w:r>
      <w:r>
        <w:rPr>
          <w:spacing w:val="-5"/>
        </w:rPr>
        <w:t xml:space="preserve"> </w:t>
      </w:r>
      <w:r>
        <w:t>requirements</w:t>
      </w:r>
      <w:r>
        <w:rPr>
          <w:spacing w:val="-8"/>
        </w:rPr>
        <w:t xml:space="preserve"> </w:t>
      </w:r>
      <w:r>
        <w:t>pursuant</w:t>
      </w:r>
      <w:r>
        <w:rPr>
          <w:spacing w:val="-6"/>
        </w:rPr>
        <w:t xml:space="preserve"> </w:t>
      </w:r>
      <w:r>
        <w:t>to</w:t>
      </w:r>
      <w:r>
        <w:rPr>
          <w:spacing w:val="-8"/>
        </w:rPr>
        <w:t xml:space="preserve"> </w:t>
      </w:r>
      <w:r>
        <w:t>the</w:t>
      </w:r>
      <w:r>
        <w:rPr>
          <w:spacing w:val="-5"/>
        </w:rPr>
        <w:t xml:space="preserve"> </w:t>
      </w:r>
      <w:r>
        <w:rPr>
          <w:spacing w:val="-4"/>
        </w:rPr>
        <w:t>PBD.</w:t>
      </w:r>
    </w:p>
    <w:p w14:paraId="68C4AE1D" w14:textId="77777777" w:rsidR="00432026" w:rsidRDefault="00432026">
      <w:pPr>
        <w:pStyle w:val="BodyText"/>
        <w:sectPr w:rsidR="00432026">
          <w:pgSz w:w="11910" w:h="16840"/>
          <w:pgMar w:top="1640" w:right="1133" w:bottom="960" w:left="1133" w:header="0" w:footer="772" w:gutter="0"/>
          <w:cols w:space="720"/>
        </w:sectPr>
      </w:pPr>
    </w:p>
    <w:p w14:paraId="5C5872CA" w14:textId="77777777" w:rsidR="00432026" w:rsidRDefault="00673F4F">
      <w:pPr>
        <w:pStyle w:val="BodyText"/>
        <w:spacing w:before="67"/>
        <w:ind w:left="307"/>
      </w:pPr>
      <w:r>
        <w:lastRenderedPageBreak/>
        <w:t>The</w:t>
      </w:r>
      <w:r>
        <w:rPr>
          <w:spacing w:val="40"/>
        </w:rPr>
        <w:t xml:space="preserve"> </w:t>
      </w:r>
      <w:r>
        <w:t>undersigned</w:t>
      </w:r>
      <w:r>
        <w:rPr>
          <w:spacing w:val="40"/>
        </w:rPr>
        <w:t xml:space="preserve"> </w:t>
      </w:r>
      <w:r>
        <w:t>is</w:t>
      </w:r>
      <w:r>
        <w:rPr>
          <w:spacing w:val="40"/>
        </w:rPr>
        <w:t xml:space="preserve"> </w:t>
      </w:r>
      <w:r>
        <w:t>authorized</w:t>
      </w:r>
      <w:r>
        <w:rPr>
          <w:spacing w:val="40"/>
        </w:rPr>
        <w:t xml:space="preserve"> </w:t>
      </w:r>
      <w:r>
        <w:t>to</w:t>
      </w:r>
      <w:r>
        <w:rPr>
          <w:spacing w:val="40"/>
        </w:rPr>
        <w:t xml:space="preserve"> </w:t>
      </w:r>
      <w:r>
        <w:t>submit</w:t>
      </w:r>
      <w:r>
        <w:rPr>
          <w:spacing w:val="40"/>
        </w:rPr>
        <w:t xml:space="preserve"> </w:t>
      </w:r>
      <w:r>
        <w:t>the</w:t>
      </w:r>
      <w:r>
        <w:rPr>
          <w:spacing w:val="40"/>
        </w:rPr>
        <w:t xml:space="preserve"> </w:t>
      </w:r>
      <w:r>
        <w:t>bid</w:t>
      </w:r>
      <w:r>
        <w:rPr>
          <w:spacing w:val="40"/>
        </w:rPr>
        <w:t xml:space="preserve"> </w:t>
      </w:r>
      <w:r>
        <w:t>on</w:t>
      </w:r>
      <w:r>
        <w:rPr>
          <w:spacing w:val="40"/>
        </w:rPr>
        <w:t xml:space="preserve"> </w:t>
      </w:r>
      <w:r>
        <w:t>behalf</w:t>
      </w:r>
      <w:r>
        <w:rPr>
          <w:spacing w:val="40"/>
        </w:rPr>
        <w:t xml:space="preserve"> </w:t>
      </w:r>
      <w:r>
        <w:t>of</w:t>
      </w:r>
      <w:r>
        <w:rPr>
          <w:spacing w:val="40"/>
        </w:rPr>
        <w:t xml:space="preserve"> </w:t>
      </w:r>
      <w:r>
        <w:t>[Name</w:t>
      </w:r>
      <w:r>
        <w:rPr>
          <w:spacing w:val="40"/>
        </w:rPr>
        <w:t xml:space="preserve"> </w:t>
      </w:r>
      <w:r>
        <w:t>of</w:t>
      </w:r>
      <w:r>
        <w:rPr>
          <w:spacing w:val="40"/>
        </w:rPr>
        <w:t xml:space="preserve"> </w:t>
      </w:r>
      <w:r>
        <w:t>the</w:t>
      </w:r>
      <w:r>
        <w:rPr>
          <w:spacing w:val="40"/>
        </w:rPr>
        <w:t xml:space="preserve"> </w:t>
      </w:r>
      <w:r>
        <w:t>Bidder]</w:t>
      </w:r>
      <w:r>
        <w:rPr>
          <w:spacing w:val="40"/>
        </w:rPr>
        <w:t xml:space="preserve"> </w:t>
      </w:r>
      <w:r>
        <w:t>as evidenced by the attached [State the Written Authority].</w:t>
      </w:r>
    </w:p>
    <w:p w14:paraId="48388A92" w14:textId="77777777" w:rsidR="00432026" w:rsidRDefault="00673F4F">
      <w:pPr>
        <w:pStyle w:val="BodyText"/>
        <w:spacing w:before="252"/>
        <w:ind w:left="307"/>
      </w:pPr>
      <w:r>
        <w:t>I/We</w:t>
      </w:r>
      <w:r>
        <w:rPr>
          <w:spacing w:val="22"/>
        </w:rPr>
        <w:t xml:space="preserve"> </w:t>
      </w:r>
      <w:r>
        <w:t>acknowledge that failure</w:t>
      </w:r>
      <w:r>
        <w:rPr>
          <w:spacing w:val="23"/>
        </w:rPr>
        <w:t xml:space="preserve"> </w:t>
      </w:r>
      <w:r>
        <w:t>to sign</w:t>
      </w:r>
      <w:r>
        <w:rPr>
          <w:spacing w:val="22"/>
        </w:rPr>
        <w:t xml:space="preserve"> </w:t>
      </w:r>
      <w:r>
        <w:t>each and every</w:t>
      </w:r>
      <w:r>
        <w:rPr>
          <w:spacing w:val="22"/>
        </w:rPr>
        <w:t xml:space="preserve"> </w:t>
      </w:r>
      <w:r>
        <w:t>page of this</w:t>
      </w:r>
      <w:r>
        <w:rPr>
          <w:spacing w:val="22"/>
        </w:rPr>
        <w:t xml:space="preserve"> </w:t>
      </w:r>
      <w:r>
        <w:t>Bid</w:t>
      </w:r>
      <w:r>
        <w:rPr>
          <w:spacing w:val="22"/>
        </w:rPr>
        <w:t xml:space="preserve"> </w:t>
      </w:r>
      <w:r>
        <w:t>Form,</w:t>
      </w:r>
      <w:r>
        <w:rPr>
          <w:spacing w:val="23"/>
        </w:rPr>
        <w:t xml:space="preserve"> </w:t>
      </w:r>
      <w:r>
        <w:t>including</w:t>
      </w:r>
      <w:r>
        <w:rPr>
          <w:spacing w:val="22"/>
        </w:rPr>
        <w:t xml:space="preserve"> </w:t>
      </w:r>
      <w:r>
        <w:t>the attached Schedule of Prices, shall be a ground for the rejection of our bid.</w:t>
      </w:r>
    </w:p>
    <w:p w14:paraId="3C28DF0D" w14:textId="77777777" w:rsidR="00432026" w:rsidRDefault="00432026">
      <w:pPr>
        <w:pStyle w:val="BodyText"/>
      </w:pPr>
    </w:p>
    <w:p w14:paraId="0701D1AA" w14:textId="77777777" w:rsidR="00432026" w:rsidRDefault="00432026">
      <w:pPr>
        <w:pStyle w:val="BodyText"/>
        <w:spacing w:before="1"/>
      </w:pPr>
    </w:p>
    <w:p w14:paraId="6BD5155C" w14:textId="77777777" w:rsidR="00432026" w:rsidRDefault="00673F4F">
      <w:pPr>
        <w:pStyle w:val="BodyText"/>
        <w:ind w:left="307"/>
      </w:pPr>
      <w:r>
        <w:t>Duly</w:t>
      </w:r>
      <w:r>
        <w:rPr>
          <w:spacing w:val="-3"/>
        </w:rPr>
        <w:t xml:space="preserve"> </w:t>
      </w:r>
      <w:r>
        <w:t>authorized</w:t>
      </w:r>
      <w:r>
        <w:rPr>
          <w:spacing w:val="-6"/>
        </w:rPr>
        <w:t xml:space="preserve"> </w:t>
      </w:r>
      <w:r>
        <w:t>to</w:t>
      </w:r>
      <w:r>
        <w:rPr>
          <w:spacing w:val="-5"/>
        </w:rPr>
        <w:t xml:space="preserve"> </w:t>
      </w:r>
      <w:r>
        <w:t>sign</w:t>
      </w:r>
      <w:r>
        <w:rPr>
          <w:spacing w:val="-6"/>
        </w:rPr>
        <w:t xml:space="preserve"> </w:t>
      </w:r>
      <w:r>
        <w:t>the</w:t>
      </w:r>
      <w:r>
        <w:rPr>
          <w:spacing w:val="-4"/>
        </w:rPr>
        <w:t xml:space="preserve"> </w:t>
      </w:r>
      <w:r>
        <w:t>Bid</w:t>
      </w:r>
      <w:r>
        <w:rPr>
          <w:spacing w:val="-3"/>
        </w:rPr>
        <w:t xml:space="preserve"> </w:t>
      </w:r>
      <w:r>
        <w:t>for</w:t>
      </w:r>
      <w:r>
        <w:rPr>
          <w:spacing w:val="-3"/>
        </w:rPr>
        <w:t xml:space="preserve"> </w:t>
      </w:r>
      <w:r>
        <w:t>and</w:t>
      </w:r>
      <w:r>
        <w:rPr>
          <w:spacing w:val="-6"/>
        </w:rPr>
        <w:t xml:space="preserve"> </w:t>
      </w:r>
      <w:r>
        <w:t>behalf</w:t>
      </w:r>
      <w:r>
        <w:rPr>
          <w:spacing w:val="-1"/>
        </w:rPr>
        <w:t xml:space="preserve"> </w:t>
      </w:r>
      <w:r>
        <w:rPr>
          <w:spacing w:val="-5"/>
        </w:rPr>
        <w:t>of:</w:t>
      </w:r>
    </w:p>
    <w:p w14:paraId="68A169DF" w14:textId="77777777" w:rsidR="00432026" w:rsidRDefault="00432026">
      <w:pPr>
        <w:pStyle w:val="BodyText"/>
      </w:pPr>
    </w:p>
    <w:p w14:paraId="13678F2B" w14:textId="77777777" w:rsidR="00432026" w:rsidRDefault="00673F4F">
      <w:pPr>
        <w:ind w:left="307"/>
        <w:rPr>
          <w:rFonts w:ascii="Arial" w:hAnsi="Arial"/>
          <w:i/>
        </w:rPr>
      </w:pPr>
      <w:r>
        <w:rPr>
          <w:rFonts w:ascii="Arial" w:hAnsi="Arial"/>
          <w:i/>
        </w:rPr>
        <w:t>[Insert</w:t>
      </w:r>
      <w:r>
        <w:rPr>
          <w:rFonts w:ascii="Arial" w:hAnsi="Arial"/>
          <w:i/>
          <w:spacing w:val="-7"/>
        </w:rPr>
        <w:t xml:space="preserve"> </w:t>
      </w:r>
      <w:r>
        <w:rPr>
          <w:rFonts w:ascii="Arial" w:hAnsi="Arial"/>
          <w:i/>
        </w:rPr>
        <w:t>Bidder’s</w:t>
      </w:r>
      <w:r>
        <w:rPr>
          <w:rFonts w:ascii="Arial" w:hAnsi="Arial"/>
          <w:i/>
          <w:spacing w:val="-5"/>
        </w:rPr>
        <w:t xml:space="preserve"> </w:t>
      </w:r>
      <w:r>
        <w:rPr>
          <w:rFonts w:ascii="Arial" w:hAnsi="Arial"/>
          <w:i/>
          <w:spacing w:val="-4"/>
        </w:rPr>
        <w:t>Name]</w:t>
      </w:r>
    </w:p>
    <w:p w14:paraId="06EC2177" w14:textId="77777777" w:rsidR="00432026" w:rsidRDefault="00432026">
      <w:pPr>
        <w:pStyle w:val="BodyText"/>
        <w:rPr>
          <w:rFonts w:ascii="Arial"/>
          <w:i/>
        </w:rPr>
      </w:pPr>
    </w:p>
    <w:p w14:paraId="2BCC9897" w14:textId="77777777" w:rsidR="00432026" w:rsidRDefault="00432026">
      <w:pPr>
        <w:pStyle w:val="BodyText"/>
        <w:rPr>
          <w:rFonts w:ascii="Arial"/>
          <w:i/>
        </w:rPr>
      </w:pPr>
    </w:p>
    <w:p w14:paraId="6306A1D5" w14:textId="77777777" w:rsidR="00432026" w:rsidRDefault="00673F4F">
      <w:pPr>
        <w:ind w:left="307" w:right="5553"/>
        <w:rPr>
          <w:rFonts w:ascii="Arial"/>
          <w:i/>
        </w:rPr>
      </w:pPr>
      <w:r>
        <w:rPr>
          <w:rFonts w:ascii="Arial"/>
          <w:i/>
        </w:rPr>
        <w:t>[Signature</w:t>
      </w:r>
      <w:r>
        <w:rPr>
          <w:rFonts w:ascii="Arial"/>
          <w:i/>
          <w:spacing w:val="-12"/>
        </w:rPr>
        <w:t xml:space="preserve"> </w:t>
      </w:r>
      <w:r>
        <w:rPr>
          <w:rFonts w:ascii="Arial"/>
          <w:i/>
        </w:rPr>
        <w:t>over</w:t>
      </w:r>
      <w:r>
        <w:rPr>
          <w:rFonts w:ascii="Arial"/>
          <w:i/>
          <w:spacing w:val="-11"/>
        </w:rPr>
        <w:t xml:space="preserve"> </w:t>
      </w:r>
      <w:r>
        <w:rPr>
          <w:rFonts w:ascii="Arial"/>
          <w:i/>
        </w:rPr>
        <w:t>Printed</w:t>
      </w:r>
      <w:r>
        <w:rPr>
          <w:rFonts w:ascii="Arial"/>
          <w:i/>
          <w:spacing w:val="-14"/>
        </w:rPr>
        <w:t xml:space="preserve"> </w:t>
      </w:r>
      <w:r>
        <w:rPr>
          <w:rFonts w:ascii="Arial"/>
          <w:i/>
        </w:rPr>
        <w:t xml:space="preserve">Name] </w:t>
      </w:r>
      <w:r>
        <w:rPr>
          <w:rFonts w:ascii="Arial"/>
          <w:i/>
          <w:spacing w:val="-2"/>
        </w:rPr>
        <w:t>[Position/Designation]</w:t>
      </w:r>
    </w:p>
    <w:p w14:paraId="107B6570" w14:textId="77777777" w:rsidR="00432026" w:rsidRDefault="00673F4F">
      <w:pPr>
        <w:spacing w:before="1"/>
        <w:ind w:left="307"/>
        <w:rPr>
          <w:rFonts w:ascii="Arial"/>
          <w:i/>
        </w:rPr>
      </w:pPr>
      <w:r>
        <w:rPr>
          <w:rFonts w:ascii="Arial"/>
          <w:i/>
          <w:spacing w:val="-2"/>
        </w:rPr>
        <w:t>[Date]</w:t>
      </w:r>
    </w:p>
    <w:p w14:paraId="28F5DB98" w14:textId="77777777" w:rsidR="00432026" w:rsidRDefault="00432026">
      <w:pPr>
        <w:rPr>
          <w:rFonts w:ascii="Arial"/>
          <w:i/>
        </w:rPr>
      </w:pPr>
    </w:p>
    <w:p w14:paraId="5006537C" w14:textId="77777777" w:rsidR="00DD2F56" w:rsidRDefault="00DD2F56">
      <w:pPr>
        <w:rPr>
          <w:rFonts w:ascii="Arial"/>
          <w:i/>
        </w:rPr>
      </w:pPr>
    </w:p>
    <w:p w14:paraId="0E90671B" w14:textId="77777777" w:rsidR="00DD2F56" w:rsidRDefault="00DD2F56">
      <w:pPr>
        <w:rPr>
          <w:rFonts w:ascii="Arial"/>
          <w:i/>
        </w:rPr>
      </w:pPr>
    </w:p>
    <w:p w14:paraId="4F0A5A2D" w14:textId="77777777" w:rsidR="00DD2F56" w:rsidRDefault="00DD2F56">
      <w:pPr>
        <w:rPr>
          <w:rFonts w:ascii="Arial"/>
          <w:i/>
        </w:rPr>
      </w:pPr>
    </w:p>
    <w:p w14:paraId="34C4D48E" w14:textId="77777777" w:rsidR="00DD2F56" w:rsidRDefault="00DD2F56">
      <w:pPr>
        <w:rPr>
          <w:rFonts w:ascii="Arial"/>
          <w:i/>
        </w:rPr>
      </w:pPr>
    </w:p>
    <w:p w14:paraId="73D6487D" w14:textId="77777777" w:rsidR="00DD2F56" w:rsidRDefault="00DD2F56">
      <w:pPr>
        <w:rPr>
          <w:rFonts w:ascii="Arial"/>
          <w:i/>
        </w:rPr>
      </w:pPr>
    </w:p>
    <w:p w14:paraId="0927578C" w14:textId="77777777" w:rsidR="00DD2F56" w:rsidRDefault="00DD2F56">
      <w:pPr>
        <w:rPr>
          <w:rFonts w:ascii="Arial"/>
          <w:i/>
        </w:rPr>
      </w:pPr>
    </w:p>
    <w:p w14:paraId="1814D344" w14:textId="77777777" w:rsidR="00DD2F56" w:rsidRDefault="00DD2F56">
      <w:pPr>
        <w:rPr>
          <w:rFonts w:ascii="Arial"/>
          <w:i/>
        </w:rPr>
      </w:pPr>
    </w:p>
    <w:p w14:paraId="0D9C728A" w14:textId="77777777" w:rsidR="00DD2F56" w:rsidRDefault="00DD2F56">
      <w:pPr>
        <w:rPr>
          <w:rFonts w:ascii="Arial"/>
          <w:i/>
        </w:rPr>
      </w:pPr>
    </w:p>
    <w:p w14:paraId="2C41C7F6" w14:textId="77777777" w:rsidR="00DD2F56" w:rsidRDefault="00DD2F56">
      <w:pPr>
        <w:rPr>
          <w:rFonts w:ascii="Arial"/>
          <w:i/>
        </w:rPr>
      </w:pPr>
    </w:p>
    <w:p w14:paraId="23A55689" w14:textId="77777777" w:rsidR="00DD2F56" w:rsidRDefault="00DD2F56">
      <w:pPr>
        <w:rPr>
          <w:rFonts w:ascii="Arial"/>
          <w:i/>
        </w:rPr>
      </w:pPr>
    </w:p>
    <w:p w14:paraId="1DB4A67D" w14:textId="77777777" w:rsidR="00DD2F56" w:rsidRDefault="00DD2F56">
      <w:pPr>
        <w:rPr>
          <w:rFonts w:ascii="Arial"/>
          <w:i/>
        </w:rPr>
      </w:pPr>
    </w:p>
    <w:p w14:paraId="2FF82C99" w14:textId="77777777" w:rsidR="00DD2F56" w:rsidRDefault="00DD2F56">
      <w:pPr>
        <w:rPr>
          <w:rFonts w:ascii="Arial"/>
          <w:i/>
        </w:rPr>
      </w:pPr>
    </w:p>
    <w:p w14:paraId="7A33F7FA" w14:textId="77777777" w:rsidR="00DD2F56" w:rsidRDefault="00DD2F56">
      <w:pPr>
        <w:rPr>
          <w:rFonts w:ascii="Arial"/>
          <w:i/>
        </w:rPr>
      </w:pPr>
    </w:p>
    <w:p w14:paraId="1112BA80" w14:textId="77777777" w:rsidR="00DD2F56" w:rsidRDefault="00DD2F56">
      <w:pPr>
        <w:rPr>
          <w:rFonts w:ascii="Arial"/>
          <w:i/>
        </w:rPr>
      </w:pPr>
    </w:p>
    <w:p w14:paraId="3588C915" w14:textId="77777777" w:rsidR="00DD2F56" w:rsidRDefault="00DD2F56">
      <w:pPr>
        <w:rPr>
          <w:rFonts w:ascii="Arial"/>
          <w:i/>
        </w:rPr>
      </w:pPr>
    </w:p>
    <w:p w14:paraId="4C0EDBB4" w14:textId="77777777" w:rsidR="00DD2F56" w:rsidRDefault="00DD2F56">
      <w:pPr>
        <w:rPr>
          <w:rFonts w:ascii="Arial"/>
          <w:i/>
        </w:rPr>
      </w:pPr>
    </w:p>
    <w:p w14:paraId="78578AA9" w14:textId="77777777" w:rsidR="00DD2F56" w:rsidRDefault="00DD2F56">
      <w:pPr>
        <w:rPr>
          <w:rFonts w:ascii="Arial"/>
          <w:i/>
        </w:rPr>
      </w:pPr>
    </w:p>
    <w:p w14:paraId="3A335506" w14:textId="77777777" w:rsidR="00DD2F56" w:rsidRDefault="00DD2F56">
      <w:pPr>
        <w:rPr>
          <w:rFonts w:ascii="Arial"/>
          <w:i/>
        </w:rPr>
      </w:pPr>
    </w:p>
    <w:p w14:paraId="78E95909" w14:textId="77777777" w:rsidR="00DD2F56" w:rsidRDefault="00DD2F56">
      <w:pPr>
        <w:rPr>
          <w:rFonts w:ascii="Arial"/>
          <w:i/>
        </w:rPr>
      </w:pPr>
    </w:p>
    <w:p w14:paraId="299D35FD" w14:textId="77777777" w:rsidR="00DD2F56" w:rsidRDefault="00DD2F56">
      <w:pPr>
        <w:rPr>
          <w:rFonts w:ascii="Arial"/>
          <w:i/>
        </w:rPr>
      </w:pPr>
    </w:p>
    <w:p w14:paraId="4C27B66A" w14:textId="77777777" w:rsidR="00DD2F56" w:rsidRDefault="00DD2F56">
      <w:pPr>
        <w:rPr>
          <w:rFonts w:ascii="Arial"/>
          <w:i/>
        </w:rPr>
      </w:pPr>
    </w:p>
    <w:p w14:paraId="1FADB21E" w14:textId="77777777" w:rsidR="00DD2F56" w:rsidRDefault="00DD2F56">
      <w:pPr>
        <w:rPr>
          <w:rFonts w:ascii="Arial"/>
          <w:i/>
        </w:rPr>
      </w:pPr>
    </w:p>
    <w:p w14:paraId="6A1223B4" w14:textId="77777777" w:rsidR="00DD2F56" w:rsidRDefault="00DD2F56">
      <w:pPr>
        <w:rPr>
          <w:rFonts w:ascii="Arial"/>
          <w:i/>
        </w:rPr>
      </w:pPr>
    </w:p>
    <w:p w14:paraId="30E466B1" w14:textId="77777777" w:rsidR="00DD2F56" w:rsidRDefault="00DD2F56">
      <w:pPr>
        <w:rPr>
          <w:rFonts w:ascii="Arial"/>
          <w:i/>
        </w:rPr>
      </w:pPr>
    </w:p>
    <w:p w14:paraId="6E30C203" w14:textId="77777777" w:rsidR="00DD2F56" w:rsidRDefault="00DD2F56">
      <w:pPr>
        <w:rPr>
          <w:rFonts w:ascii="Arial"/>
          <w:i/>
        </w:rPr>
      </w:pPr>
    </w:p>
    <w:p w14:paraId="2FF98322" w14:textId="77777777" w:rsidR="00DD2F56" w:rsidRDefault="00DD2F56">
      <w:pPr>
        <w:rPr>
          <w:rFonts w:ascii="Arial"/>
          <w:i/>
        </w:rPr>
      </w:pPr>
    </w:p>
    <w:p w14:paraId="38380D91" w14:textId="77777777" w:rsidR="00DD2F56" w:rsidRDefault="00DD2F56">
      <w:pPr>
        <w:rPr>
          <w:rFonts w:ascii="Arial"/>
          <w:i/>
        </w:rPr>
      </w:pPr>
    </w:p>
    <w:p w14:paraId="529F62FA" w14:textId="77777777" w:rsidR="00DD2F56" w:rsidRDefault="00DD2F56">
      <w:pPr>
        <w:rPr>
          <w:rFonts w:ascii="Arial"/>
          <w:i/>
        </w:rPr>
      </w:pPr>
    </w:p>
    <w:p w14:paraId="1CBCC7B7" w14:textId="77777777" w:rsidR="00DD2F56" w:rsidRDefault="00DD2F56">
      <w:pPr>
        <w:rPr>
          <w:rFonts w:ascii="Arial"/>
          <w:i/>
        </w:rPr>
      </w:pPr>
    </w:p>
    <w:p w14:paraId="588747E3" w14:textId="77777777" w:rsidR="00DD2F56" w:rsidRDefault="00DD2F56">
      <w:pPr>
        <w:rPr>
          <w:rFonts w:ascii="Arial"/>
          <w:i/>
        </w:rPr>
      </w:pPr>
    </w:p>
    <w:p w14:paraId="4B3C00EE" w14:textId="77777777" w:rsidR="00DD2F56" w:rsidRDefault="00DD2F56">
      <w:pPr>
        <w:rPr>
          <w:rFonts w:ascii="Arial"/>
          <w:i/>
        </w:rPr>
      </w:pPr>
    </w:p>
    <w:p w14:paraId="0D1333A8" w14:textId="77777777" w:rsidR="00DD2F56" w:rsidRDefault="00DD2F56">
      <w:pPr>
        <w:rPr>
          <w:rFonts w:ascii="Arial"/>
          <w:i/>
        </w:rPr>
      </w:pPr>
    </w:p>
    <w:p w14:paraId="16B142D2" w14:textId="77777777" w:rsidR="00DD2F56" w:rsidRDefault="00DD2F56">
      <w:pPr>
        <w:rPr>
          <w:rFonts w:ascii="Arial"/>
          <w:i/>
        </w:rPr>
      </w:pPr>
    </w:p>
    <w:p w14:paraId="783EE230" w14:textId="77777777" w:rsidR="00DD2F56" w:rsidRDefault="00DD2F56">
      <w:pPr>
        <w:rPr>
          <w:rFonts w:ascii="Arial"/>
          <w:i/>
        </w:rPr>
      </w:pPr>
    </w:p>
    <w:p w14:paraId="6314DA41" w14:textId="77777777" w:rsidR="00DD2F56" w:rsidRDefault="00DD2F56">
      <w:pPr>
        <w:rPr>
          <w:rFonts w:ascii="Arial"/>
          <w:i/>
        </w:rPr>
      </w:pPr>
    </w:p>
    <w:p w14:paraId="25F6B752" w14:textId="77777777" w:rsidR="00DD2F56" w:rsidRDefault="00DD2F56">
      <w:pPr>
        <w:rPr>
          <w:rFonts w:ascii="Arial"/>
          <w:i/>
        </w:rPr>
      </w:pPr>
    </w:p>
    <w:p w14:paraId="267DEF62" w14:textId="77777777" w:rsidR="00DD2F56" w:rsidRDefault="00DD2F56">
      <w:pPr>
        <w:rPr>
          <w:rFonts w:ascii="Arial"/>
          <w:i/>
        </w:rPr>
      </w:pPr>
    </w:p>
    <w:p w14:paraId="0CF6562B" w14:textId="77777777" w:rsidR="00DD2F56" w:rsidRDefault="00DD2F56">
      <w:pPr>
        <w:rPr>
          <w:rFonts w:ascii="Arial"/>
          <w:i/>
        </w:rPr>
      </w:pPr>
    </w:p>
    <w:p w14:paraId="7C707300" w14:textId="77777777" w:rsidR="00DD2F56" w:rsidRDefault="00DD2F56">
      <w:pPr>
        <w:rPr>
          <w:rFonts w:ascii="Arial"/>
          <w:i/>
        </w:rPr>
      </w:pPr>
    </w:p>
    <w:p w14:paraId="64EA7198" w14:textId="77777777" w:rsidR="00DD2F56" w:rsidRDefault="00DD2F56">
      <w:pPr>
        <w:rPr>
          <w:rFonts w:ascii="Arial"/>
          <w:i/>
        </w:rPr>
      </w:pPr>
    </w:p>
    <w:p w14:paraId="670C3188" w14:textId="77777777" w:rsidR="00DD2F56" w:rsidRDefault="00DD2F56">
      <w:pPr>
        <w:rPr>
          <w:rFonts w:ascii="Arial"/>
          <w:i/>
        </w:rPr>
      </w:pPr>
    </w:p>
    <w:p w14:paraId="376189CA" w14:textId="77777777" w:rsidR="00DD2F56" w:rsidRPr="006D185D" w:rsidRDefault="00DD2F56" w:rsidP="00DD2F56">
      <w:pPr>
        <w:jc w:val="center"/>
        <w:rPr>
          <w:b/>
          <w:bCs/>
          <w:sz w:val="28"/>
          <w:szCs w:val="28"/>
        </w:rPr>
      </w:pPr>
      <w:r w:rsidRPr="006D185D">
        <w:rPr>
          <w:b/>
          <w:bCs/>
          <w:sz w:val="28"/>
          <w:szCs w:val="28"/>
        </w:rPr>
        <w:lastRenderedPageBreak/>
        <w:t>QUIRINO ELECTRIC COOPERATIVE</w:t>
      </w:r>
    </w:p>
    <w:p w14:paraId="33EFD11E" w14:textId="77777777" w:rsidR="00DD2F56" w:rsidRDefault="00DD2F56" w:rsidP="00DD2F56">
      <w:pPr>
        <w:jc w:val="center"/>
      </w:pPr>
      <w:r>
        <w:t xml:space="preserve">Aurora East, </w:t>
      </w:r>
      <w:proofErr w:type="spellStart"/>
      <w:r>
        <w:t>Diffun</w:t>
      </w:r>
      <w:proofErr w:type="spellEnd"/>
      <w:r>
        <w:t>, Quirino</w:t>
      </w:r>
    </w:p>
    <w:p w14:paraId="1236315C" w14:textId="77777777" w:rsidR="00DD2F56" w:rsidRDefault="00DD2F56" w:rsidP="00DD2F56">
      <w:pPr>
        <w:jc w:val="center"/>
      </w:pPr>
    </w:p>
    <w:p w14:paraId="44105882" w14:textId="77777777" w:rsidR="00DD2F56" w:rsidRDefault="00DD2F56" w:rsidP="00DD2F56">
      <w:pPr>
        <w:jc w:val="center"/>
        <w:rPr>
          <w:b/>
          <w:bCs/>
          <w:sz w:val="24"/>
          <w:szCs w:val="24"/>
          <w:u w:val="single"/>
        </w:rPr>
      </w:pPr>
    </w:p>
    <w:p w14:paraId="42205502" w14:textId="7B9E4D42" w:rsidR="00DD2F56" w:rsidRDefault="00DD2F56" w:rsidP="00DD2F56">
      <w:pPr>
        <w:jc w:val="center"/>
        <w:rPr>
          <w:b/>
          <w:bCs/>
          <w:sz w:val="24"/>
          <w:szCs w:val="24"/>
          <w:u w:val="single"/>
        </w:rPr>
      </w:pPr>
      <w:r w:rsidRPr="006D185D">
        <w:rPr>
          <w:b/>
          <w:bCs/>
          <w:sz w:val="24"/>
          <w:szCs w:val="24"/>
          <w:u w:val="single"/>
        </w:rPr>
        <w:t>BID FORM</w:t>
      </w:r>
      <w:r w:rsidR="00542573">
        <w:rPr>
          <w:b/>
          <w:bCs/>
          <w:sz w:val="24"/>
          <w:szCs w:val="24"/>
          <w:u w:val="single"/>
        </w:rPr>
        <w:t xml:space="preserve"> 2</w:t>
      </w:r>
    </w:p>
    <w:p w14:paraId="6D6A0923" w14:textId="77777777" w:rsidR="00DD2F56" w:rsidRPr="006D185D" w:rsidRDefault="00DD2F56" w:rsidP="00DD2F56">
      <w:pPr>
        <w:jc w:val="center"/>
        <w:rPr>
          <w:b/>
          <w:bCs/>
          <w:sz w:val="24"/>
          <w:szCs w:val="24"/>
          <w:u w:val="single"/>
        </w:rPr>
      </w:pPr>
    </w:p>
    <w:p w14:paraId="17ED74A2" w14:textId="77777777" w:rsidR="00DD2F56" w:rsidRPr="00812A01" w:rsidRDefault="00DD2F56" w:rsidP="00DD2F56">
      <w:pPr>
        <w:pStyle w:val="ListParagraph"/>
        <w:ind w:left="360" w:firstLine="0"/>
        <w:jc w:val="center"/>
        <w:rPr>
          <w:b/>
          <w:bCs/>
        </w:rPr>
      </w:pPr>
      <w:r w:rsidRPr="00812A01">
        <w:rPr>
          <w:b/>
          <w:bCs/>
        </w:rPr>
        <w:t xml:space="preserve">SUPPLY AND DELIVERY OF LABOR AND BRAND-NEW ELECTRICAL </w:t>
      </w:r>
      <w:r>
        <w:rPr>
          <w:b/>
          <w:bCs/>
        </w:rPr>
        <w:t xml:space="preserve">HOUSE WIRING </w:t>
      </w:r>
      <w:r w:rsidRPr="00812A01">
        <w:rPr>
          <w:b/>
          <w:bCs/>
        </w:rPr>
        <w:t xml:space="preserve">MATERIALS FOR </w:t>
      </w:r>
      <w:r>
        <w:rPr>
          <w:b/>
          <w:bCs/>
        </w:rPr>
        <w:t>16</w:t>
      </w:r>
      <w:r w:rsidRPr="00812A01">
        <w:rPr>
          <w:b/>
          <w:bCs/>
        </w:rPr>
        <w:t xml:space="preserve"> PUROKS/SITIOS</w:t>
      </w:r>
    </w:p>
    <w:tbl>
      <w:tblPr>
        <w:tblW w:w="0" w:type="auto"/>
        <w:tblInd w:w="113" w:type="dxa"/>
        <w:tblLook w:val="04A0" w:firstRow="1" w:lastRow="0" w:firstColumn="1" w:lastColumn="0" w:noHBand="0" w:noVBand="1"/>
      </w:tblPr>
      <w:tblGrid>
        <w:gridCol w:w="406"/>
        <w:gridCol w:w="1351"/>
        <w:gridCol w:w="1718"/>
        <w:gridCol w:w="970"/>
        <w:gridCol w:w="1447"/>
        <w:gridCol w:w="1333"/>
        <w:gridCol w:w="1318"/>
        <w:gridCol w:w="1204"/>
      </w:tblGrid>
      <w:tr w:rsidR="00DD2F56" w:rsidRPr="00C35B0D" w14:paraId="5A4C4B2E" w14:textId="77777777" w:rsidTr="00673F4F">
        <w:trPr>
          <w:trHeight w:val="1056"/>
        </w:trPr>
        <w:tc>
          <w:tcPr>
            <w:tcW w:w="380" w:type="dxa"/>
            <w:vMerge w:val="restart"/>
            <w:tcBorders>
              <w:top w:val="single" w:sz="4" w:space="0" w:color="auto"/>
              <w:left w:val="single" w:sz="4" w:space="0" w:color="auto"/>
              <w:bottom w:val="single" w:sz="4" w:space="0" w:color="000000"/>
              <w:right w:val="single" w:sz="4" w:space="0" w:color="auto"/>
            </w:tcBorders>
            <w:vAlign w:val="center"/>
            <w:hideMark/>
          </w:tcPr>
          <w:p w14:paraId="0BA03A81" w14:textId="77777777" w:rsidR="00DD2F56" w:rsidRPr="00C35B0D" w:rsidRDefault="00DD2F56" w:rsidP="00673F4F">
            <w:pPr>
              <w:widowControl/>
              <w:autoSpaceDE/>
              <w:autoSpaceDN/>
              <w:jc w:val="center"/>
              <w:rPr>
                <w:rFonts w:ascii="Arial" w:eastAsia="Times New Roman" w:hAnsi="Arial" w:cs="Arial"/>
                <w:b/>
                <w:bCs/>
                <w:color w:val="000000"/>
                <w:sz w:val="20"/>
                <w:szCs w:val="20"/>
                <w:lang w:val="en-PH" w:eastAsia="en-PH"/>
              </w:rPr>
            </w:pPr>
            <w:r w:rsidRPr="00C35B0D">
              <w:rPr>
                <w:rFonts w:ascii="Arial" w:eastAsia="Times New Roman" w:hAnsi="Arial" w:cs="Arial"/>
                <w:b/>
                <w:bCs/>
                <w:color w:val="000000"/>
                <w:sz w:val="20"/>
                <w:szCs w:val="20"/>
                <w:lang w:val="en-PH" w:eastAsia="en-PH"/>
              </w:rPr>
              <w:t>No</w:t>
            </w:r>
          </w:p>
        </w:tc>
        <w:tc>
          <w:tcPr>
            <w:tcW w:w="1800" w:type="dxa"/>
            <w:vMerge w:val="restart"/>
            <w:tcBorders>
              <w:top w:val="single" w:sz="4" w:space="0" w:color="auto"/>
              <w:left w:val="single" w:sz="4" w:space="0" w:color="auto"/>
              <w:bottom w:val="single" w:sz="4" w:space="0" w:color="000000"/>
              <w:right w:val="single" w:sz="4" w:space="0" w:color="auto"/>
            </w:tcBorders>
            <w:vAlign w:val="center"/>
            <w:hideMark/>
          </w:tcPr>
          <w:p w14:paraId="1CF11D90" w14:textId="77777777" w:rsidR="00DD2F56" w:rsidRPr="00C35B0D" w:rsidRDefault="00DD2F56" w:rsidP="00673F4F">
            <w:pPr>
              <w:widowControl/>
              <w:autoSpaceDE/>
              <w:autoSpaceDN/>
              <w:jc w:val="center"/>
              <w:rPr>
                <w:rFonts w:ascii="Arial" w:eastAsia="Times New Roman" w:hAnsi="Arial" w:cs="Arial"/>
                <w:b/>
                <w:bCs/>
                <w:color w:val="000000"/>
                <w:sz w:val="20"/>
                <w:szCs w:val="20"/>
                <w:lang w:val="en-PH" w:eastAsia="en-PH"/>
              </w:rPr>
            </w:pPr>
            <w:r w:rsidRPr="00C35B0D">
              <w:rPr>
                <w:rFonts w:ascii="Arial" w:eastAsia="Times New Roman" w:hAnsi="Arial" w:cs="Arial"/>
                <w:b/>
                <w:bCs/>
                <w:color w:val="000000"/>
                <w:sz w:val="20"/>
                <w:szCs w:val="20"/>
                <w:lang w:val="en-PH" w:eastAsia="en-PH"/>
              </w:rPr>
              <w:t>City/Municipality</w:t>
            </w:r>
          </w:p>
        </w:tc>
        <w:tc>
          <w:tcPr>
            <w:tcW w:w="2320" w:type="dxa"/>
            <w:vMerge w:val="restart"/>
            <w:tcBorders>
              <w:top w:val="single" w:sz="4" w:space="0" w:color="auto"/>
              <w:left w:val="single" w:sz="4" w:space="0" w:color="auto"/>
              <w:bottom w:val="single" w:sz="4" w:space="0" w:color="000000"/>
              <w:right w:val="single" w:sz="4" w:space="0" w:color="auto"/>
            </w:tcBorders>
            <w:vAlign w:val="center"/>
            <w:hideMark/>
          </w:tcPr>
          <w:p w14:paraId="6907E7B7" w14:textId="77777777" w:rsidR="00DD2F56" w:rsidRPr="00C35B0D" w:rsidRDefault="00DD2F56" w:rsidP="00673F4F">
            <w:pPr>
              <w:widowControl/>
              <w:autoSpaceDE/>
              <w:autoSpaceDN/>
              <w:jc w:val="center"/>
              <w:rPr>
                <w:rFonts w:ascii="Arial" w:eastAsia="Times New Roman" w:hAnsi="Arial" w:cs="Arial"/>
                <w:b/>
                <w:bCs/>
                <w:color w:val="000000"/>
                <w:sz w:val="20"/>
                <w:szCs w:val="20"/>
                <w:lang w:val="en-PH" w:eastAsia="en-PH"/>
              </w:rPr>
            </w:pPr>
            <w:r w:rsidRPr="00C35B0D">
              <w:rPr>
                <w:rFonts w:ascii="Arial" w:eastAsia="Times New Roman" w:hAnsi="Arial" w:cs="Arial"/>
                <w:b/>
                <w:bCs/>
                <w:color w:val="000000"/>
                <w:sz w:val="20"/>
                <w:szCs w:val="20"/>
                <w:lang w:val="en-PH" w:eastAsia="en-PH"/>
              </w:rPr>
              <w:t>Barangay</w:t>
            </w:r>
          </w:p>
        </w:tc>
        <w:tc>
          <w:tcPr>
            <w:tcW w:w="1260" w:type="dxa"/>
            <w:vMerge w:val="restart"/>
            <w:tcBorders>
              <w:top w:val="single" w:sz="4" w:space="0" w:color="auto"/>
              <w:left w:val="single" w:sz="4" w:space="0" w:color="auto"/>
              <w:bottom w:val="single" w:sz="4" w:space="0" w:color="000000"/>
              <w:right w:val="single" w:sz="4" w:space="0" w:color="auto"/>
            </w:tcBorders>
            <w:vAlign w:val="center"/>
            <w:hideMark/>
          </w:tcPr>
          <w:p w14:paraId="6F513F7A" w14:textId="77777777" w:rsidR="00DD2F56" w:rsidRPr="00C35B0D" w:rsidRDefault="00DD2F56" w:rsidP="00673F4F">
            <w:pPr>
              <w:widowControl/>
              <w:autoSpaceDE/>
              <w:autoSpaceDN/>
              <w:jc w:val="center"/>
              <w:rPr>
                <w:rFonts w:ascii="Arial" w:eastAsia="Times New Roman" w:hAnsi="Arial" w:cs="Arial"/>
                <w:b/>
                <w:bCs/>
                <w:color w:val="000000"/>
                <w:sz w:val="20"/>
                <w:szCs w:val="20"/>
                <w:lang w:val="en-PH" w:eastAsia="en-PH"/>
              </w:rPr>
            </w:pPr>
            <w:r w:rsidRPr="00C35B0D">
              <w:rPr>
                <w:rFonts w:ascii="Arial" w:eastAsia="Times New Roman" w:hAnsi="Arial" w:cs="Arial"/>
                <w:b/>
                <w:bCs/>
                <w:color w:val="000000"/>
                <w:sz w:val="20"/>
                <w:szCs w:val="20"/>
                <w:lang w:val="en-PH" w:eastAsia="en-PH"/>
              </w:rPr>
              <w:t>Sitio/Purok</w:t>
            </w:r>
          </w:p>
        </w:tc>
        <w:tc>
          <w:tcPr>
            <w:tcW w:w="1940" w:type="dxa"/>
            <w:tcBorders>
              <w:top w:val="single" w:sz="4" w:space="0" w:color="auto"/>
              <w:left w:val="nil"/>
              <w:bottom w:val="single" w:sz="4" w:space="0" w:color="auto"/>
              <w:right w:val="single" w:sz="4" w:space="0" w:color="auto"/>
            </w:tcBorders>
            <w:vAlign w:val="center"/>
            <w:hideMark/>
          </w:tcPr>
          <w:p w14:paraId="1AFD3005" w14:textId="77777777" w:rsidR="00DD2F56" w:rsidRPr="00C35B0D" w:rsidRDefault="00DD2F56" w:rsidP="00673F4F">
            <w:pPr>
              <w:widowControl/>
              <w:autoSpaceDE/>
              <w:autoSpaceDN/>
              <w:jc w:val="center"/>
              <w:rPr>
                <w:rFonts w:ascii="Arial" w:eastAsia="Times New Roman" w:hAnsi="Arial" w:cs="Arial"/>
                <w:b/>
                <w:bCs/>
                <w:color w:val="000000"/>
                <w:sz w:val="20"/>
                <w:szCs w:val="20"/>
                <w:lang w:val="en-PH" w:eastAsia="en-PH"/>
              </w:rPr>
            </w:pPr>
            <w:r w:rsidRPr="00C35B0D">
              <w:rPr>
                <w:rFonts w:ascii="Arial" w:eastAsia="Times New Roman" w:hAnsi="Arial" w:cs="Arial"/>
                <w:b/>
                <w:bCs/>
                <w:color w:val="000000"/>
                <w:sz w:val="20"/>
                <w:szCs w:val="20"/>
                <w:lang w:val="en-PH" w:eastAsia="en-PH"/>
              </w:rPr>
              <w:t>Total Material Cost (inclusive of all applicable taxes)</w:t>
            </w:r>
          </w:p>
        </w:tc>
        <w:tc>
          <w:tcPr>
            <w:tcW w:w="1780" w:type="dxa"/>
            <w:tcBorders>
              <w:top w:val="single" w:sz="4" w:space="0" w:color="auto"/>
              <w:left w:val="nil"/>
              <w:bottom w:val="single" w:sz="4" w:space="0" w:color="auto"/>
              <w:right w:val="single" w:sz="4" w:space="0" w:color="auto"/>
            </w:tcBorders>
            <w:vAlign w:val="center"/>
            <w:hideMark/>
          </w:tcPr>
          <w:p w14:paraId="7E27FDAA" w14:textId="77777777" w:rsidR="00DD2F56" w:rsidRPr="00C35B0D" w:rsidRDefault="00DD2F56" w:rsidP="00673F4F">
            <w:pPr>
              <w:widowControl/>
              <w:autoSpaceDE/>
              <w:autoSpaceDN/>
              <w:jc w:val="center"/>
              <w:rPr>
                <w:rFonts w:ascii="Arial" w:eastAsia="Times New Roman" w:hAnsi="Arial" w:cs="Arial"/>
                <w:b/>
                <w:bCs/>
                <w:color w:val="000000"/>
                <w:sz w:val="20"/>
                <w:szCs w:val="20"/>
                <w:lang w:val="en-PH" w:eastAsia="en-PH"/>
              </w:rPr>
            </w:pPr>
            <w:r w:rsidRPr="00C35B0D">
              <w:rPr>
                <w:rFonts w:ascii="Arial" w:eastAsia="Times New Roman" w:hAnsi="Arial" w:cs="Arial"/>
                <w:b/>
                <w:bCs/>
                <w:color w:val="000000"/>
                <w:sz w:val="20"/>
                <w:szCs w:val="20"/>
                <w:lang w:val="en-PH" w:eastAsia="en-PH"/>
              </w:rPr>
              <w:t>Total Labor Cost (inclusive of all applicable taxes)</w:t>
            </w:r>
          </w:p>
        </w:tc>
        <w:tc>
          <w:tcPr>
            <w:tcW w:w="1760" w:type="dxa"/>
            <w:tcBorders>
              <w:top w:val="single" w:sz="4" w:space="0" w:color="auto"/>
              <w:left w:val="nil"/>
              <w:bottom w:val="single" w:sz="4" w:space="0" w:color="auto"/>
              <w:right w:val="single" w:sz="4" w:space="0" w:color="auto"/>
            </w:tcBorders>
            <w:vAlign w:val="center"/>
            <w:hideMark/>
          </w:tcPr>
          <w:p w14:paraId="5F3B5865" w14:textId="77777777" w:rsidR="00DD2F56" w:rsidRPr="00C35B0D" w:rsidRDefault="00DD2F56" w:rsidP="00673F4F">
            <w:pPr>
              <w:widowControl/>
              <w:autoSpaceDE/>
              <w:autoSpaceDN/>
              <w:jc w:val="center"/>
              <w:rPr>
                <w:rFonts w:ascii="Arial" w:eastAsia="Times New Roman" w:hAnsi="Arial" w:cs="Arial"/>
                <w:b/>
                <w:bCs/>
                <w:color w:val="000000"/>
                <w:sz w:val="20"/>
                <w:szCs w:val="20"/>
                <w:lang w:val="en-PH" w:eastAsia="en-PH"/>
              </w:rPr>
            </w:pPr>
            <w:r w:rsidRPr="00C35B0D">
              <w:rPr>
                <w:rFonts w:ascii="Arial" w:eastAsia="Times New Roman" w:hAnsi="Arial" w:cs="Arial"/>
                <w:b/>
                <w:bCs/>
                <w:color w:val="000000"/>
                <w:sz w:val="20"/>
                <w:szCs w:val="20"/>
                <w:lang w:val="en-PH" w:eastAsia="en-PH"/>
              </w:rPr>
              <w:t>Freight and Handling (inclusive of all applicable taxes)</w:t>
            </w:r>
          </w:p>
        </w:tc>
        <w:tc>
          <w:tcPr>
            <w:tcW w:w="1600" w:type="dxa"/>
            <w:tcBorders>
              <w:top w:val="single" w:sz="4" w:space="0" w:color="auto"/>
              <w:left w:val="nil"/>
              <w:bottom w:val="single" w:sz="4" w:space="0" w:color="auto"/>
              <w:right w:val="single" w:sz="4" w:space="0" w:color="auto"/>
            </w:tcBorders>
            <w:vAlign w:val="center"/>
            <w:hideMark/>
          </w:tcPr>
          <w:p w14:paraId="02BAFB6E" w14:textId="77777777" w:rsidR="00DD2F56" w:rsidRPr="00C35B0D" w:rsidRDefault="00DD2F56" w:rsidP="00673F4F">
            <w:pPr>
              <w:widowControl/>
              <w:autoSpaceDE/>
              <w:autoSpaceDN/>
              <w:jc w:val="center"/>
              <w:rPr>
                <w:rFonts w:ascii="Arial" w:eastAsia="Times New Roman" w:hAnsi="Arial" w:cs="Arial"/>
                <w:b/>
                <w:bCs/>
                <w:color w:val="000000"/>
                <w:sz w:val="20"/>
                <w:szCs w:val="20"/>
                <w:lang w:val="en-PH" w:eastAsia="en-PH"/>
              </w:rPr>
            </w:pPr>
            <w:r w:rsidRPr="00C35B0D">
              <w:rPr>
                <w:rFonts w:ascii="Arial" w:eastAsia="Times New Roman" w:hAnsi="Arial" w:cs="Arial"/>
                <w:b/>
                <w:bCs/>
                <w:color w:val="000000"/>
                <w:sz w:val="20"/>
                <w:szCs w:val="20"/>
                <w:lang w:val="en-PH" w:eastAsia="en-PH"/>
              </w:rPr>
              <w:t>Project Cost</w:t>
            </w:r>
          </w:p>
        </w:tc>
      </w:tr>
      <w:tr w:rsidR="00DD2F56" w:rsidRPr="00C35B0D" w14:paraId="62B5749D" w14:textId="77777777" w:rsidTr="00673F4F">
        <w:trPr>
          <w:trHeight w:val="276"/>
        </w:trPr>
        <w:tc>
          <w:tcPr>
            <w:tcW w:w="380" w:type="dxa"/>
            <w:vMerge/>
            <w:tcBorders>
              <w:top w:val="single" w:sz="4" w:space="0" w:color="auto"/>
              <w:left w:val="single" w:sz="4" w:space="0" w:color="auto"/>
              <w:bottom w:val="single" w:sz="4" w:space="0" w:color="000000"/>
              <w:right w:val="single" w:sz="4" w:space="0" w:color="auto"/>
            </w:tcBorders>
            <w:vAlign w:val="center"/>
            <w:hideMark/>
          </w:tcPr>
          <w:p w14:paraId="3BED0199" w14:textId="77777777" w:rsidR="00DD2F56" w:rsidRPr="00C35B0D" w:rsidRDefault="00DD2F56" w:rsidP="00673F4F">
            <w:pPr>
              <w:widowControl/>
              <w:autoSpaceDE/>
              <w:autoSpaceDN/>
              <w:rPr>
                <w:rFonts w:ascii="Arial" w:eastAsia="Times New Roman" w:hAnsi="Arial" w:cs="Arial"/>
                <w:b/>
                <w:bCs/>
                <w:color w:val="000000"/>
                <w:sz w:val="20"/>
                <w:szCs w:val="20"/>
                <w:lang w:val="en-PH" w:eastAsia="en-PH"/>
              </w:rPr>
            </w:pPr>
          </w:p>
        </w:tc>
        <w:tc>
          <w:tcPr>
            <w:tcW w:w="1800" w:type="dxa"/>
            <w:vMerge/>
            <w:tcBorders>
              <w:top w:val="single" w:sz="4" w:space="0" w:color="auto"/>
              <w:left w:val="single" w:sz="4" w:space="0" w:color="auto"/>
              <w:bottom w:val="single" w:sz="4" w:space="0" w:color="000000"/>
              <w:right w:val="single" w:sz="4" w:space="0" w:color="auto"/>
            </w:tcBorders>
            <w:vAlign w:val="center"/>
            <w:hideMark/>
          </w:tcPr>
          <w:p w14:paraId="0E632BEB" w14:textId="77777777" w:rsidR="00DD2F56" w:rsidRPr="00C35B0D" w:rsidRDefault="00DD2F56" w:rsidP="00673F4F">
            <w:pPr>
              <w:widowControl/>
              <w:autoSpaceDE/>
              <w:autoSpaceDN/>
              <w:rPr>
                <w:rFonts w:ascii="Arial" w:eastAsia="Times New Roman" w:hAnsi="Arial" w:cs="Arial"/>
                <w:b/>
                <w:bCs/>
                <w:color w:val="000000"/>
                <w:sz w:val="20"/>
                <w:szCs w:val="20"/>
                <w:lang w:val="en-PH" w:eastAsia="en-PH"/>
              </w:rPr>
            </w:pPr>
          </w:p>
        </w:tc>
        <w:tc>
          <w:tcPr>
            <w:tcW w:w="2320" w:type="dxa"/>
            <w:vMerge/>
            <w:tcBorders>
              <w:top w:val="single" w:sz="4" w:space="0" w:color="auto"/>
              <w:left w:val="single" w:sz="4" w:space="0" w:color="auto"/>
              <w:bottom w:val="single" w:sz="4" w:space="0" w:color="000000"/>
              <w:right w:val="single" w:sz="4" w:space="0" w:color="auto"/>
            </w:tcBorders>
            <w:vAlign w:val="center"/>
            <w:hideMark/>
          </w:tcPr>
          <w:p w14:paraId="0D9887FA" w14:textId="77777777" w:rsidR="00DD2F56" w:rsidRPr="00C35B0D" w:rsidRDefault="00DD2F56" w:rsidP="00673F4F">
            <w:pPr>
              <w:widowControl/>
              <w:autoSpaceDE/>
              <w:autoSpaceDN/>
              <w:rPr>
                <w:rFonts w:ascii="Arial" w:eastAsia="Times New Roman" w:hAnsi="Arial" w:cs="Arial"/>
                <w:b/>
                <w:bCs/>
                <w:color w:val="000000"/>
                <w:sz w:val="20"/>
                <w:szCs w:val="20"/>
                <w:lang w:val="en-PH" w:eastAsia="en-PH"/>
              </w:rPr>
            </w:pPr>
          </w:p>
        </w:tc>
        <w:tc>
          <w:tcPr>
            <w:tcW w:w="1260" w:type="dxa"/>
            <w:vMerge/>
            <w:tcBorders>
              <w:top w:val="single" w:sz="4" w:space="0" w:color="auto"/>
              <w:left w:val="single" w:sz="4" w:space="0" w:color="auto"/>
              <w:bottom w:val="single" w:sz="4" w:space="0" w:color="000000"/>
              <w:right w:val="single" w:sz="4" w:space="0" w:color="auto"/>
            </w:tcBorders>
            <w:vAlign w:val="center"/>
            <w:hideMark/>
          </w:tcPr>
          <w:p w14:paraId="2FA53EBD" w14:textId="77777777" w:rsidR="00DD2F56" w:rsidRPr="00C35B0D" w:rsidRDefault="00DD2F56" w:rsidP="00673F4F">
            <w:pPr>
              <w:widowControl/>
              <w:autoSpaceDE/>
              <w:autoSpaceDN/>
              <w:rPr>
                <w:rFonts w:ascii="Arial" w:eastAsia="Times New Roman" w:hAnsi="Arial" w:cs="Arial"/>
                <w:b/>
                <w:bCs/>
                <w:color w:val="000000"/>
                <w:sz w:val="20"/>
                <w:szCs w:val="20"/>
                <w:lang w:val="en-PH" w:eastAsia="en-PH"/>
              </w:rPr>
            </w:pPr>
          </w:p>
        </w:tc>
        <w:tc>
          <w:tcPr>
            <w:tcW w:w="1940" w:type="dxa"/>
            <w:tcBorders>
              <w:top w:val="nil"/>
              <w:left w:val="nil"/>
              <w:bottom w:val="single" w:sz="4" w:space="0" w:color="auto"/>
              <w:right w:val="single" w:sz="4" w:space="0" w:color="auto"/>
            </w:tcBorders>
            <w:vAlign w:val="center"/>
            <w:hideMark/>
          </w:tcPr>
          <w:p w14:paraId="7164A5FC" w14:textId="77777777" w:rsidR="00DD2F56" w:rsidRPr="00C35B0D" w:rsidRDefault="00DD2F56" w:rsidP="00673F4F">
            <w:pPr>
              <w:widowControl/>
              <w:autoSpaceDE/>
              <w:autoSpaceDN/>
              <w:jc w:val="center"/>
              <w:rPr>
                <w:rFonts w:ascii="Arial" w:eastAsia="Times New Roman" w:hAnsi="Arial" w:cs="Arial"/>
                <w:b/>
                <w:bCs/>
                <w:color w:val="000000"/>
                <w:sz w:val="20"/>
                <w:szCs w:val="20"/>
                <w:lang w:val="en-PH" w:eastAsia="en-PH"/>
              </w:rPr>
            </w:pPr>
            <w:r w:rsidRPr="00C35B0D">
              <w:rPr>
                <w:rFonts w:ascii="Arial" w:eastAsia="Times New Roman" w:hAnsi="Arial" w:cs="Arial"/>
                <w:b/>
                <w:bCs/>
                <w:color w:val="000000"/>
                <w:sz w:val="20"/>
                <w:szCs w:val="20"/>
                <w:lang w:val="en-PH" w:eastAsia="en-PH"/>
              </w:rPr>
              <w:t>(Php)</w:t>
            </w:r>
          </w:p>
        </w:tc>
        <w:tc>
          <w:tcPr>
            <w:tcW w:w="1780" w:type="dxa"/>
            <w:tcBorders>
              <w:top w:val="nil"/>
              <w:left w:val="nil"/>
              <w:bottom w:val="single" w:sz="4" w:space="0" w:color="auto"/>
              <w:right w:val="single" w:sz="4" w:space="0" w:color="auto"/>
            </w:tcBorders>
            <w:vAlign w:val="center"/>
            <w:hideMark/>
          </w:tcPr>
          <w:p w14:paraId="3D409FC5" w14:textId="77777777" w:rsidR="00DD2F56" w:rsidRPr="00C35B0D" w:rsidRDefault="00DD2F56" w:rsidP="00673F4F">
            <w:pPr>
              <w:widowControl/>
              <w:autoSpaceDE/>
              <w:autoSpaceDN/>
              <w:jc w:val="center"/>
              <w:rPr>
                <w:rFonts w:ascii="Arial" w:eastAsia="Times New Roman" w:hAnsi="Arial" w:cs="Arial"/>
                <w:b/>
                <w:bCs/>
                <w:color w:val="000000"/>
                <w:sz w:val="20"/>
                <w:szCs w:val="20"/>
                <w:lang w:val="en-PH" w:eastAsia="en-PH"/>
              </w:rPr>
            </w:pPr>
            <w:r w:rsidRPr="00C35B0D">
              <w:rPr>
                <w:rFonts w:ascii="Arial" w:eastAsia="Times New Roman" w:hAnsi="Arial" w:cs="Arial"/>
                <w:b/>
                <w:bCs/>
                <w:color w:val="000000"/>
                <w:sz w:val="20"/>
                <w:szCs w:val="20"/>
                <w:lang w:val="en-PH" w:eastAsia="en-PH"/>
              </w:rPr>
              <w:t>(Php)</w:t>
            </w:r>
          </w:p>
        </w:tc>
        <w:tc>
          <w:tcPr>
            <w:tcW w:w="1760" w:type="dxa"/>
            <w:tcBorders>
              <w:top w:val="nil"/>
              <w:left w:val="nil"/>
              <w:bottom w:val="single" w:sz="4" w:space="0" w:color="auto"/>
              <w:right w:val="single" w:sz="4" w:space="0" w:color="auto"/>
            </w:tcBorders>
            <w:vAlign w:val="center"/>
            <w:hideMark/>
          </w:tcPr>
          <w:p w14:paraId="733E1FB5" w14:textId="77777777" w:rsidR="00DD2F56" w:rsidRPr="00C35B0D" w:rsidRDefault="00DD2F56" w:rsidP="00673F4F">
            <w:pPr>
              <w:widowControl/>
              <w:autoSpaceDE/>
              <w:autoSpaceDN/>
              <w:jc w:val="center"/>
              <w:rPr>
                <w:rFonts w:ascii="Arial" w:eastAsia="Times New Roman" w:hAnsi="Arial" w:cs="Arial"/>
                <w:b/>
                <w:bCs/>
                <w:color w:val="000000"/>
                <w:sz w:val="20"/>
                <w:szCs w:val="20"/>
                <w:lang w:val="en-PH" w:eastAsia="en-PH"/>
              </w:rPr>
            </w:pPr>
            <w:r w:rsidRPr="00C35B0D">
              <w:rPr>
                <w:rFonts w:ascii="Arial" w:eastAsia="Times New Roman" w:hAnsi="Arial" w:cs="Arial"/>
                <w:b/>
                <w:bCs/>
                <w:color w:val="000000"/>
                <w:sz w:val="20"/>
                <w:szCs w:val="20"/>
                <w:lang w:val="en-PH" w:eastAsia="en-PH"/>
              </w:rPr>
              <w:t>(Php)</w:t>
            </w:r>
          </w:p>
        </w:tc>
        <w:tc>
          <w:tcPr>
            <w:tcW w:w="1600" w:type="dxa"/>
            <w:tcBorders>
              <w:top w:val="nil"/>
              <w:left w:val="nil"/>
              <w:bottom w:val="single" w:sz="4" w:space="0" w:color="auto"/>
              <w:right w:val="single" w:sz="4" w:space="0" w:color="auto"/>
            </w:tcBorders>
            <w:vAlign w:val="center"/>
            <w:hideMark/>
          </w:tcPr>
          <w:p w14:paraId="3153461C" w14:textId="77777777" w:rsidR="00DD2F56" w:rsidRPr="00C35B0D" w:rsidRDefault="00DD2F56" w:rsidP="00673F4F">
            <w:pPr>
              <w:widowControl/>
              <w:autoSpaceDE/>
              <w:autoSpaceDN/>
              <w:jc w:val="center"/>
              <w:rPr>
                <w:rFonts w:ascii="Arial" w:eastAsia="Times New Roman" w:hAnsi="Arial" w:cs="Arial"/>
                <w:b/>
                <w:bCs/>
                <w:color w:val="000000"/>
                <w:sz w:val="20"/>
                <w:szCs w:val="20"/>
                <w:lang w:val="en-PH" w:eastAsia="en-PH"/>
              </w:rPr>
            </w:pPr>
            <w:r w:rsidRPr="00C35B0D">
              <w:rPr>
                <w:rFonts w:ascii="Arial" w:eastAsia="Times New Roman" w:hAnsi="Arial" w:cs="Arial"/>
                <w:b/>
                <w:bCs/>
                <w:color w:val="000000"/>
                <w:sz w:val="20"/>
                <w:szCs w:val="20"/>
                <w:lang w:val="en-PH" w:eastAsia="en-PH"/>
              </w:rPr>
              <w:t>NET (Php)</w:t>
            </w:r>
          </w:p>
        </w:tc>
      </w:tr>
      <w:tr w:rsidR="00DD2F56" w:rsidRPr="00C35B0D" w14:paraId="76BC2DE8" w14:textId="77777777" w:rsidTr="00673F4F">
        <w:trPr>
          <w:trHeight w:val="276"/>
        </w:trPr>
        <w:tc>
          <w:tcPr>
            <w:tcW w:w="380" w:type="dxa"/>
            <w:tcBorders>
              <w:top w:val="nil"/>
              <w:left w:val="single" w:sz="4" w:space="0" w:color="auto"/>
              <w:bottom w:val="single" w:sz="4" w:space="0" w:color="auto"/>
              <w:right w:val="single" w:sz="4" w:space="0" w:color="auto"/>
            </w:tcBorders>
            <w:noWrap/>
            <w:vAlign w:val="center"/>
            <w:hideMark/>
          </w:tcPr>
          <w:p w14:paraId="6647A012" w14:textId="77777777" w:rsidR="00DD2F56" w:rsidRPr="00C35B0D" w:rsidRDefault="00DD2F56" w:rsidP="00673F4F">
            <w:pPr>
              <w:widowControl/>
              <w:autoSpaceDE/>
              <w:autoSpaceDN/>
              <w:jc w:val="right"/>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1</w:t>
            </w:r>
          </w:p>
        </w:tc>
        <w:tc>
          <w:tcPr>
            <w:tcW w:w="1800" w:type="dxa"/>
            <w:tcBorders>
              <w:top w:val="nil"/>
              <w:left w:val="nil"/>
              <w:bottom w:val="single" w:sz="4" w:space="0" w:color="auto"/>
              <w:right w:val="single" w:sz="4" w:space="0" w:color="auto"/>
            </w:tcBorders>
            <w:noWrap/>
            <w:vAlign w:val="center"/>
            <w:hideMark/>
          </w:tcPr>
          <w:p w14:paraId="64D4C81A"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Diffun</w:t>
            </w:r>
            <w:proofErr w:type="spellEnd"/>
          </w:p>
        </w:tc>
        <w:tc>
          <w:tcPr>
            <w:tcW w:w="2320" w:type="dxa"/>
            <w:tcBorders>
              <w:top w:val="nil"/>
              <w:left w:val="nil"/>
              <w:bottom w:val="single" w:sz="4" w:space="0" w:color="auto"/>
              <w:right w:val="single" w:sz="4" w:space="0" w:color="auto"/>
            </w:tcBorders>
            <w:noWrap/>
            <w:vAlign w:val="center"/>
            <w:hideMark/>
          </w:tcPr>
          <w:p w14:paraId="520D670F"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Don Mariano Perez</w:t>
            </w:r>
          </w:p>
        </w:tc>
        <w:tc>
          <w:tcPr>
            <w:tcW w:w="1260" w:type="dxa"/>
            <w:tcBorders>
              <w:top w:val="nil"/>
              <w:left w:val="nil"/>
              <w:bottom w:val="single" w:sz="4" w:space="0" w:color="auto"/>
              <w:right w:val="single" w:sz="4" w:space="0" w:color="auto"/>
            </w:tcBorders>
            <w:noWrap/>
            <w:vAlign w:val="center"/>
            <w:hideMark/>
          </w:tcPr>
          <w:p w14:paraId="67378D94"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Timmukak</w:t>
            </w:r>
            <w:proofErr w:type="spellEnd"/>
          </w:p>
        </w:tc>
        <w:tc>
          <w:tcPr>
            <w:tcW w:w="1940" w:type="dxa"/>
            <w:tcBorders>
              <w:top w:val="nil"/>
              <w:left w:val="nil"/>
              <w:bottom w:val="single" w:sz="4" w:space="0" w:color="auto"/>
              <w:right w:val="single" w:sz="4" w:space="0" w:color="auto"/>
            </w:tcBorders>
            <w:noWrap/>
            <w:vAlign w:val="center"/>
            <w:hideMark/>
          </w:tcPr>
          <w:p w14:paraId="593F4C84"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80" w:type="dxa"/>
            <w:tcBorders>
              <w:top w:val="nil"/>
              <w:left w:val="nil"/>
              <w:bottom w:val="single" w:sz="4" w:space="0" w:color="auto"/>
              <w:right w:val="single" w:sz="4" w:space="0" w:color="auto"/>
            </w:tcBorders>
            <w:noWrap/>
            <w:vAlign w:val="center"/>
            <w:hideMark/>
          </w:tcPr>
          <w:p w14:paraId="6C67576A"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60" w:type="dxa"/>
            <w:tcBorders>
              <w:top w:val="nil"/>
              <w:left w:val="nil"/>
              <w:bottom w:val="single" w:sz="4" w:space="0" w:color="auto"/>
              <w:right w:val="single" w:sz="4" w:space="0" w:color="auto"/>
            </w:tcBorders>
            <w:noWrap/>
            <w:vAlign w:val="center"/>
            <w:hideMark/>
          </w:tcPr>
          <w:p w14:paraId="53917A30"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600" w:type="dxa"/>
            <w:tcBorders>
              <w:top w:val="nil"/>
              <w:left w:val="nil"/>
              <w:bottom w:val="single" w:sz="4" w:space="0" w:color="auto"/>
              <w:right w:val="single" w:sz="4" w:space="0" w:color="auto"/>
            </w:tcBorders>
            <w:noWrap/>
            <w:vAlign w:val="center"/>
            <w:hideMark/>
          </w:tcPr>
          <w:p w14:paraId="0F0966DF"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r>
      <w:tr w:rsidR="00DD2F56" w:rsidRPr="00C35B0D" w14:paraId="7989F708" w14:textId="77777777" w:rsidTr="00673F4F">
        <w:trPr>
          <w:trHeight w:val="276"/>
        </w:trPr>
        <w:tc>
          <w:tcPr>
            <w:tcW w:w="380" w:type="dxa"/>
            <w:tcBorders>
              <w:top w:val="nil"/>
              <w:left w:val="single" w:sz="4" w:space="0" w:color="auto"/>
              <w:bottom w:val="single" w:sz="4" w:space="0" w:color="auto"/>
              <w:right w:val="single" w:sz="4" w:space="0" w:color="auto"/>
            </w:tcBorders>
            <w:noWrap/>
            <w:vAlign w:val="center"/>
            <w:hideMark/>
          </w:tcPr>
          <w:p w14:paraId="2C3A26A0" w14:textId="77777777" w:rsidR="00DD2F56" w:rsidRPr="00C35B0D" w:rsidRDefault="00DD2F56" w:rsidP="00673F4F">
            <w:pPr>
              <w:widowControl/>
              <w:autoSpaceDE/>
              <w:autoSpaceDN/>
              <w:jc w:val="right"/>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2</w:t>
            </w:r>
          </w:p>
        </w:tc>
        <w:tc>
          <w:tcPr>
            <w:tcW w:w="1800" w:type="dxa"/>
            <w:tcBorders>
              <w:top w:val="nil"/>
              <w:left w:val="nil"/>
              <w:bottom w:val="single" w:sz="4" w:space="0" w:color="auto"/>
              <w:right w:val="single" w:sz="4" w:space="0" w:color="auto"/>
            </w:tcBorders>
            <w:noWrap/>
            <w:vAlign w:val="center"/>
            <w:hideMark/>
          </w:tcPr>
          <w:p w14:paraId="4DE8A004"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Maddela</w:t>
            </w:r>
          </w:p>
        </w:tc>
        <w:tc>
          <w:tcPr>
            <w:tcW w:w="2320" w:type="dxa"/>
            <w:tcBorders>
              <w:top w:val="nil"/>
              <w:left w:val="nil"/>
              <w:bottom w:val="single" w:sz="4" w:space="0" w:color="auto"/>
              <w:right w:val="single" w:sz="4" w:space="0" w:color="auto"/>
            </w:tcBorders>
            <w:noWrap/>
            <w:vAlign w:val="center"/>
            <w:hideMark/>
          </w:tcPr>
          <w:p w14:paraId="704F95C3"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Cabaruan</w:t>
            </w:r>
            <w:proofErr w:type="spellEnd"/>
          </w:p>
        </w:tc>
        <w:tc>
          <w:tcPr>
            <w:tcW w:w="1260" w:type="dxa"/>
            <w:tcBorders>
              <w:top w:val="nil"/>
              <w:left w:val="nil"/>
              <w:bottom w:val="single" w:sz="4" w:space="0" w:color="auto"/>
              <w:right w:val="single" w:sz="4" w:space="0" w:color="auto"/>
            </w:tcBorders>
            <w:noWrap/>
            <w:vAlign w:val="center"/>
            <w:hideMark/>
          </w:tcPr>
          <w:p w14:paraId="383151A7"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Intik</w:t>
            </w:r>
            <w:proofErr w:type="spellEnd"/>
            <w:r w:rsidRPr="00C35B0D">
              <w:rPr>
                <w:rFonts w:ascii="Arial" w:eastAsia="Times New Roman" w:hAnsi="Arial" w:cs="Arial"/>
                <w:color w:val="000000"/>
                <w:sz w:val="16"/>
                <w:szCs w:val="16"/>
                <w:lang w:val="en-PH" w:eastAsia="en-PH"/>
              </w:rPr>
              <w:t>, Purok 4</w:t>
            </w:r>
          </w:p>
        </w:tc>
        <w:tc>
          <w:tcPr>
            <w:tcW w:w="1940" w:type="dxa"/>
            <w:tcBorders>
              <w:top w:val="nil"/>
              <w:left w:val="nil"/>
              <w:bottom w:val="single" w:sz="4" w:space="0" w:color="auto"/>
              <w:right w:val="single" w:sz="4" w:space="0" w:color="auto"/>
            </w:tcBorders>
            <w:noWrap/>
            <w:vAlign w:val="center"/>
            <w:hideMark/>
          </w:tcPr>
          <w:p w14:paraId="5716383A"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80" w:type="dxa"/>
            <w:tcBorders>
              <w:top w:val="nil"/>
              <w:left w:val="nil"/>
              <w:bottom w:val="single" w:sz="4" w:space="0" w:color="auto"/>
              <w:right w:val="single" w:sz="4" w:space="0" w:color="auto"/>
            </w:tcBorders>
            <w:noWrap/>
            <w:vAlign w:val="center"/>
            <w:hideMark/>
          </w:tcPr>
          <w:p w14:paraId="0A77EAA1"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60" w:type="dxa"/>
            <w:tcBorders>
              <w:top w:val="nil"/>
              <w:left w:val="nil"/>
              <w:bottom w:val="single" w:sz="4" w:space="0" w:color="auto"/>
              <w:right w:val="single" w:sz="4" w:space="0" w:color="auto"/>
            </w:tcBorders>
            <w:noWrap/>
            <w:vAlign w:val="center"/>
            <w:hideMark/>
          </w:tcPr>
          <w:p w14:paraId="3570E8FF"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600" w:type="dxa"/>
            <w:tcBorders>
              <w:top w:val="nil"/>
              <w:left w:val="nil"/>
              <w:bottom w:val="single" w:sz="4" w:space="0" w:color="auto"/>
              <w:right w:val="single" w:sz="4" w:space="0" w:color="auto"/>
            </w:tcBorders>
            <w:noWrap/>
            <w:vAlign w:val="center"/>
            <w:hideMark/>
          </w:tcPr>
          <w:p w14:paraId="47A7558E"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r>
      <w:tr w:rsidR="00DD2F56" w:rsidRPr="00C35B0D" w14:paraId="74FF2D7B" w14:textId="77777777" w:rsidTr="00673F4F">
        <w:trPr>
          <w:trHeight w:val="276"/>
        </w:trPr>
        <w:tc>
          <w:tcPr>
            <w:tcW w:w="380" w:type="dxa"/>
            <w:tcBorders>
              <w:top w:val="nil"/>
              <w:left w:val="single" w:sz="4" w:space="0" w:color="auto"/>
              <w:bottom w:val="single" w:sz="4" w:space="0" w:color="auto"/>
              <w:right w:val="single" w:sz="4" w:space="0" w:color="auto"/>
            </w:tcBorders>
            <w:noWrap/>
            <w:vAlign w:val="center"/>
            <w:hideMark/>
          </w:tcPr>
          <w:p w14:paraId="3CD6F4ED" w14:textId="77777777" w:rsidR="00DD2F56" w:rsidRPr="00C35B0D" w:rsidRDefault="00DD2F56" w:rsidP="00673F4F">
            <w:pPr>
              <w:widowControl/>
              <w:autoSpaceDE/>
              <w:autoSpaceDN/>
              <w:jc w:val="right"/>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3</w:t>
            </w:r>
          </w:p>
        </w:tc>
        <w:tc>
          <w:tcPr>
            <w:tcW w:w="1800" w:type="dxa"/>
            <w:tcBorders>
              <w:top w:val="nil"/>
              <w:left w:val="nil"/>
              <w:bottom w:val="single" w:sz="4" w:space="0" w:color="auto"/>
              <w:right w:val="single" w:sz="4" w:space="0" w:color="auto"/>
            </w:tcBorders>
            <w:noWrap/>
            <w:vAlign w:val="center"/>
            <w:hideMark/>
          </w:tcPr>
          <w:p w14:paraId="1D7F0E3A"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Aglipay</w:t>
            </w:r>
          </w:p>
        </w:tc>
        <w:tc>
          <w:tcPr>
            <w:tcW w:w="2320" w:type="dxa"/>
            <w:tcBorders>
              <w:top w:val="nil"/>
              <w:left w:val="nil"/>
              <w:bottom w:val="single" w:sz="4" w:space="0" w:color="auto"/>
              <w:right w:val="single" w:sz="4" w:space="0" w:color="auto"/>
            </w:tcBorders>
            <w:noWrap/>
            <w:vAlign w:val="center"/>
            <w:hideMark/>
          </w:tcPr>
          <w:p w14:paraId="2E5190A7"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Nagabgaban</w:t>
            </w:r>
            <w:proofErr w:type="spellEnd"/>
          </w:p>
        </w:tc>
        <w:tc>
          <w:tcPr>
            <w:tcW w:w="1260" w:type="dxa"/>
            <w:tcBorders>
              <w:top w:val="nil"/>
              <w:left w:val="nil"/>
              <w:bottom w:val="single" w:sz="4" w:space="0" w:color="auto"/>
              <w:right w:val="single" w:sz="4" w:space="0" w:color="auto"/>
            </w:tcBorders>
            <w:noWrap/>
            <w:vAlign w:val="center"/>
            <w:hideMark/>
          </w:tcPr>
          <w:p w14:paraId="0A271862"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Purok 4</w:t>
            </w:r>
          </w:p>
        </w:tc>
        <w:tc>
          <w:tcPr>
            <w:tcW w:w="1940" w:type="dxa"/>
            <w:tcBorders>
              <w:top w:val="nil"/>
              <w:left w:val="nil"/>
              <w:bottom w:val="single" w:sz="4" w:space="0" w:color="auto"/>
              <w:right w:val="single" w:sz="4" w:space="0" w:color="auto"/>
            </w:tcBorders>
            <w:noWrap/>
            <w:vAlign w:val="center"/>
            <w:hideMark/>
          </w:tcPr>
          <w:p w14:paraId="18DF268B"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80" w:type="dxa"/>
            <w:tcBorders>
              <w:top w:val="nil"/>
              <w:left w:val="nil"/>
              <w:bottom w:val="single" w:sz="4" w:space="0" w:color="auto"/>
              <w:right w:val="single" w:sz="4" w:space="0" w:color="auto"/>
            </w:tcBorders>
            <w:noWrap/>
            <w:vAlign w:val="center"/>
            <w:hideMark/>
          </w:tcPr>
          <w:p w14:paraId="43D66C27"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60" w:type="dxa"/>
            <w:tcBorders>
              <w:top w:val="nil"/>
              <w:left w:val="nil"/>
              <w:bottom w:val="single" w:sz="4" w:space="0" w:color="auto"/>
              <w:right w:val="single" w:sz="4" w:space="0" w:color="auto"/>
            </w:tcBorders>
            <w:noWrap/>
            <w:vAlign w:val="center"/>
            <w:hideMark/>
          </w:tcPr>
          <w:p w14:paraId="13FFDCDA"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600" w:type="dxa"/>
            <w:tcBorders>
              <w:top w:val="nil"/>
              <w:left w:val="nil"/>
              <w:bottom w:val="single" w:sz="4" w:space="0" w:color="auto"/>
              <w:right w:val="single" w:sz="4" w:space="0" w:color="auto"/>
            </w:tcBorders>
            <w:noWrap/>
            <w:vAlign w:val="center"/>
            <w:hideMark/>
          </w:tcPr>
          <w:p w14:paraId="59C85203"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r>
      <w:tr w:rsidR="00DD2F56" w:rsidRPr="00C35B0D" w14:paraId="28FDF1F9" w14:textId="77777777" w:rsidTr="00673F4F">
        <w:trPr>
          <w:trHeight w:val="276"/>
        </w:trPr>
        <w:tc>
          <w:tcPr>
            <w:tcW w:w="380" w:type="dxa"/>
            <w:tcBorders>
              <w:top w:val="nil"/>
              <w:left w:val="single" w:sz="4" w:space="0" w:color="auto"/>
              <w:bottom w:val="single" w:sz="4" w:space="0" w:color="auto"/>
              <w:right w:val="single" w:sz="4" w:space="0" w:color="auto"/>
            </w:tcBorders>
            <w:noWrap/>
            <w:vAlign w:val="center"/>
            <w:hideMark/>
          </w:tcPr>
          <w:p w14:paraId="7C80B334" w14:textId="77777777" w:rsidR="00DD2F56" w:rsidRPr="00C35B0D" w:rsidRDefault="00DD2F56" w:rsidP="00673F4F">
            <w:pPr>
              <w:widowControl/>
              <w:autoSpaceDE/>
              <w:autoSpaceDN/>
              <w:jc w:val="right"/>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4</w:t>
            </w:r>
          </w:p>
        </w:tc>
        <w:tc>
          <w:tcPr>
            <w:tcW w:w="1800" w:type="dxa"/>
            <w:tcBorders>
              <w:top w:val="nil"/>
              <w:left w:val="nil"/>
              <w:bottom w:val="single" w:sz="4" w:space="0" w:color="auto"/>
              <w:right w:val="single" w:sz="4" w:space="0" w:color="auto"/>
            </w:tcBorders>
            <w:noWrap/>
            <w:vAlign w:val="center"/>
            <w:hideMark/>
          </w:tcPr>
          <w:p w14:paraId="7067C4E7"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Saguday</w:t>
            </w:r>
            <w:proofErr w:type="spellEnd"/>
          </w:p>
        </w:tc>
        <w:tc>
          <w:tcPr>
            <w:tcW w:w="2320" w:type="dxa"/>
            <w:tcBorders>
              <w:top w:val="nil"/>
              <w:left w:val="nil"/>
              <w:bottom w:val="single" w:sz="4" w:space="0" w:color="auto"/>
              <w:right w:val="single" w:sz="4" w:space="0" w:color="auto"/>
            </w:tcBorders>
            <w:noWrap/>
            <w:vAlign w:val="center"/>
            <w:hideMark/>
          </w:tcPr>
          <w:p w14:paraId="57F9CB3A"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Dibul</w:t>
            </w:r>
            <w:proofErr w:type="spellEnd"/>
          </w:p>
        </w:tc>
        <w:tc>
          <w:tcPr>
            <w:tcW w:w="1260" w:type="dxa"/>
            <w:tcBorders>
              <w:top w:val="nil"/>
              <w:left w:val="nil"/>
              <w:bottom w:val="single" w:sz="4" w:space="0" w:color="auto"/>
              <w:right w:val="single" w:sz="4" w:space="0" w:color="auto"/>
            </w:tcBorders>
            <w:noWrap/>
            <w:vAlign w:val="center"/>
            <w:hideMark/>
          </w:tcPr>
          <w:p w14:paraId="24F64CE9"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Afalla</w:t>
            </w:r>
            <w:proofErr w:type="spellEnd"/>
          </w:p>
        </w:tc>
        <w:tc>
          <w:tcPr>
            <w:tcW w:w="1940" w:type="dxa"/>
            <w:tcBorders>
              <w:top w:val="nil"/>
              <w:left w:val="nil"/>
              <w:bottom w:val="single" w:sz="4" w:space="0" w:color="auto"/>
              <w:right w:val="single" w:sz="4" w:space="0" w:color="auto"/>
            </w:tcBorders>
            <w:noWrap/>
            <w:vAlign w:val="center"/>
            <w:hideMark/>
          </w:tcPr>
          <w:p w14:paraId="17F13C25"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80" w:type="dxa"/>
            <w:tcBorders>
              <w:top w:val="nil"/>
              <w:left w:val="nil"/>
              <w:bottom w:val="single" w:sz="4" w:space="0" w:color="auto"/>
              <w:right w:val="single" w:sz="4" w:space="0" w:color="auto"/>
            </w:tcBorders>
            <w:noWrap/>
            <w:vAlign w:val="center"/>
            <w:hideMark/>
          </w:tcPr>
          <w:p w14:paraId="1C9D2572"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60" w:type="dxa"/>
            <w:tcBorders>
              <w:top w:val="nil"/>
              <w:left w:val="nil"/>
              <w:bottom w:val="single" w:sz="4" w:space="0" w:color="auto"/>
              <w:right w:val="single" w:sz="4" w:space="0" w:color="auto"/>
            </w:tcBorders>
            <w:noWrap/>
            <w:vAlign w:val="center"/>
            <w:hideMark/>
          </w:tcPr>
          <w:p w14:paraId="53B23D43"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600" w:type="dxa"/>
            <w:tcBorders>
              <w:top w:val="nil"/>
              <w:left w:val="nil"/>
              <w:bottom w:val="single" w:sz="4" w:space="0" w:color="auto"/>
              <w:right w:val="single" w:sz="4" w:space="0" w:color="auto"/>
            </w:tcBorders>
            <w:noWrap/>
            <w:vAlign w:val="center"/>
            <w:hideMark/>
          </w:tcPr>
          <w:p w14:paraId="77E50BAD"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r>
      <w:tr w:rsidR="00DD2F56" w:rsidRPr="00C35B0D" w14:paraId="27AC07F6" w14:textId="77777777" w:rsidTr="00673F4F">
        <w:trPr>
          <w:trHeight w:val="276"/>
        </w:trPr>
        <w:tc>
          <w:tcPr>
            <w:tcW w:w="380" w:type="dxa"/>
            <w:tcBorders>
              <w:top w:val="nil"/>
              <w:left w:val="single" w:sz="4" w:space="0" w:color="auto"/>
              <w:bottom w:val="single" w:sz="4" w:space="0" w:color="auto"/>
              <w:right w:val="single" w:sz="4" w:space="0" w:color="auto"/>
            </w:tcBorders>
            <w:noWrap/>
            <w:vAlign w:val="center"/>
            <w:hideMark/>
          </w:tcPr>
          <w:p w14:paraId="31389654" w14:textId="77777777" w:rsidR="00DD2F56" w:rsidRPr="00C35B0D" w:rsidRDefault="00DD2F56" w:rsidP="00673F4F">
            <w:pPr>
              <w:widowControl/>
              <w:autoSpaceDE/>
              <w:autoSpaceDN/>
              <w:jc w:val="right"/>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5</w:t>
            </w:r>
          </w:p>
        </w:tc>
        <w:tc>
          <w:tcPr>
            <w:tcW w:w="1800" w:type="dxa"/>
            <w:tcBorders>
              <w:top w:val="nil"/>
              <w:left w:val="nil"/>
              <w:bottom w:val="single" w:sz="4" w:space="0" w:color="auto"/>
              <w:right w:val="single" w:sz="4" w:space="0" w:color="auto"/>
            </w:tcBorders>
            <w:noWrap/>
            <w:vAlign w:val="center"/>
            <w:hideMark/>
          </w:tcPr>
          <w:p w14:paraId="62EBE92F"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Maddela</w:t>
            </w:r>
          </w:p>
        </w:tc>
        <w:tc>
          <w:tcPr>
            <w:tcW w:w="2320" w:type="dxa"/>
            <w:tcBorders>
              <w:top w:val="nil"/>
              <w:left w:val="nil"/>
              <w:bottom w:val="single" w:sz="4" w:space="0" w:color="auto"/>
              <w:right w:val="single" w:sz="4" w:space="0" w:color="auto"/>
            </w:tcBorders>
            <w:noWrap/>
            <w:vAlign w:val="center"/>
            <w:hideMark/>
          </w:tcPr>
          <w:p w14:paraId="0F5D93A8"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Cabaruan</w:t>
            </w:r>
            <w:proofErr w:type="spellEnd"/>
          </w:p>
        </w:tc>
        <w:tc>
          <w:tcPr>
            <w:tcW w:w="1260" w:type="dxa"/>
            <w:tcBorders>
              <w:top w:val="nil"/>
              <w:left w:val="nil"/>
              <w:bottom w:val="single" w:sz="4" w:space="0" w:color="auto"/>
              <w:right w:val="single" w:sz="4" w:space="0" w:color="auto"/>
            </w:tcBorders>
            <w:noWrap/>
            <w:vAlign w:val="center"/>
            <w:hideMark/>
          </w:tcPr>
          <w:p w14:paraId="13F656DF"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Purok 2</w:t>
            </w:r>
          </w:p>
        </w:tc>
        <w:tc>
          <w:tcPr>
            <w:tcW w:w="1940" w:type="dxa"/>
            <w:tcBorders>
              <w:top w:val="nil"/>
              <w:left w:val="nil"/>
              <w:bottom w:val="single" w:sz="4" w:space="0" w:color="auto"/>
              <w:right w:val="single" w:sz="4" w:space="0" w:color="auto"/>
            </w:tcBorders>
            <w:noWrap/>
            <w:vAlign w:val="center"/>
            <w:hideMark/>
          </w:tcPr>
          <w:p w14:paraId="6C6F5D62"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80" w:type="dxa"/>
            <w:tcBorders>
              <w:top w:val="nil"/>
              <w:left w:val="nil"/>
              <w:bottom w:val="single" w:sz="4" w:space="0" w:color="auto"/>
              <w:right w:val="single" w:sz="4" w:space="0" w:color="auto"/>
            </w:tcBorders>
            <w:noWrap/>
            <w:vAlign w:val="center"/>
            <w:hideMark/>
          </w:tcPr>
          <w:p w14:paraId="075E7789"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60" w:type="dxa"/>
            <w:tcBorders>
              <w:top w:val="nil"/>
              <w:left w:val="nil"/>
              <w:bottom w:val="single" w:sz="4" w:space="0" w:color="auto"/>
              <w:right w:val="single" w:sz="4" w:space="0" w:color="auto"/>
            </w:tcBorders>
            <w:noWrap/>
            <w:vAlign w:val="center"/>
            <w:hideMark/>
          </w:tcPr>
          <w:p w14:paraId="4E1C6ADB"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600" w:type="dxa"/>
            <w:tcBorders>
              <w:top w:val="nil"/>
              <w:left w:val="nil"/>
              <w:bottom w:val="single" w:sz="4" w:space="0" w:color="auto"/>
              <w:right w:val="single" w:sz="4" w:space="0" w:color="auto"/>
            </w:tcBorders>
            <w:noWrap/>
            <w:vAlign w:val="center"/>
            <w:hideMark/>
          </w:tcPr>
          <w:p w14:paraId="333C3438"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r>
      <w:tr w:rsidR="00DD2F56" w:rsidRPr="00C35B0D" w14:paraId="572786CD" w14:textId="77777777" w:rsidTr="00673F4F">
        <w:trPr>
          <w:trHeight w:val="276"/>
        </w:trPr>
        <w:tc>
          <w:tcPr>
            <w:tcW w:w="380" w:type="dxa"/>
            <w:tcBorders>
              <w:top w:val="nil"/>
              <w:left w:val="single" w:sz="4" w:space="0" w:color="auto"/>
              <w:bottom w:val="single" w:sz="4" w:space="0" w:color="auto"/>
              <w:right w:val="single" w:sz="4" w:space="0" w:color="auto"/>
            </w:tcBorders>
            <w:noWrap/>
            <w:vAlign w:val="center"/>
            <w:hideMark/>
          </w:tcPr>
          <w:p w14:paraId="0DBA2403" w14:textId="77777777" w:rsidR="00DD2F56" w:rsidRPr="00C35B0D" w:rsidRDefault="00DD2F56" w:rsidP="00673F4F">
            <w:pPr>
              <w:widowControl/>
              <w:autoSpaceDE/>
              <w:autoSpaceDN/>
              <w:jc w:val="right"/>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6</w:t>
            </w:r>
          </w:p>
        </w:tc>
        <w:tc>
          <w:tcPr>
            <w:tcW w:w="1800" w:type="dxa"/>
            <w:tcBorders>
              <w:top w:val="nil"/>
              <w:left w:val="nil"/>
              <w:bottom w:val="single" w:sz="4" w:space="0" w:color="auto"/>
              <w:right w:val="single" w:sz="4" w:space="0" w:color="auto"/>
            </w:tcBorders>
            <w:noWrap/>
            <w:vAlign w:val="center"/>
            <w:hideMark/>
          </w:tcPr>
          <w:p w14:paraId="3904510B" w14:textId="77777777" w:rsidR="00DD2F56" w:rsidRPr="00C35B0D" w:rsidRDefault="00DD2F56" w:rsidP="00673F4F">
            <w:pPr>
              <w:widowControl/>
              <w:autoSpaceDE/>
              <w:autoSpaceDN/>
              <w:jc w:val="center"/>
              <w:rPr>
                <w:rFonts w:ascii="Arial" w:eastAsia="Times New Roman" w:hAnsi="Arial" w:cs="Arial"/>
                <w:sz w:val="16"/>
                <w:szCs w:val="16"/>
                <w:lang w:val="en-PH" w:eastAsia="en-PH"/>
              </w:rPr>
            </w:pPr>
            <w:r w:rsidRPr="00C35B0D">
              <w:rPr>
                <w:rFonts w:ascii="Arial" w:eastAsia="Times New Roman" w:hAnsi="Arial" w:cs="Arial"/>
                <w:sz w:val="16"/>
                <w:szCs w:val="16"/>
                <w:lang w:val="en-PH" w:eastAsia="en-PH"/>
              </w:rPr>
              <w:t>Maddela</w:t>
            </w:r>
          </w:p>
        </w:tc>
        <w:tc>
          <w:tcPr>
            <w:tcW w:w="2320" w:type="dxa"/>
            <w:tcBorders>
              <w:top w:val="nil"/>
              <w:left w:val="nil"/>
              <w:bottom w:val="single" w:sz="4" w:space="0" w:color="auto"/>
              <w:right w:val="single" w:sz="4" w:space="0" w:color="auto"/>
            </w:tcBorders>
            <w:noWrap/>
            <w:vAlign w:val="center"/>
            <w:hideMark/>
          </w:tcPr>
          <w:p w14:paraId="75A5F78C" w14:textId="77777777" w:rsidR="00DD2F56" w:rsidRPr="00C35B0D" w:rsidRDefault="00DD2F56" w:rsidP="00673F4F">
            <w:pPr>
              <w:widowControl/>
              <w:autoSpaceDE/>
              <w:autoSpaceDN/>
              <w:jc w:val="center"/>
              <w:rPr>
                <w:rFonts w:ascii="Arial" w:eastAsia="Times New Roman" w:hAnsi="Arial" w:cs="Arial"/>
                <w:sz w:val="16"/>
                <w:szCs w:val="16"/>
                <w:lang w:val="en-PH" w:eastAsia="en-PH"/>
              </w:rPr>
            </w:pPr>
            <w:proofErr w:type="spellStart"/>
            <w:r w:rsidRPr="00C35B0D">
              <w:rPr>
                <w:rFonts w:ascii="Arial" w:eastAsia="Times New Roman" w:hAnsi="Arial" w:cs="Arial"/>
                <w:sz w:val="16"/>
                <w:szCs w:val="16"/>
                <w:lang w:val="en-PH" w:eastAsia="en-PH"/>
              </w:rPr>
              <w:t>Cabua</w:t>
            </w:r>
            <w:proofErr w:type="spellEnd"/>
            <w:r w:rsidRPr="00C35B0D">
              <w:rPr>
                <w:rFonts w:ascii="Arial" w:eastAsia="Times New Roman" w:hAnsi="Arial" w:cs="Arial"/>
                <w:sz w:val="16"/>
                <w:szCs w:val="16"/>
                <w:lang w:val="en-PH" w:eastAsia="en-PH"/>
              </w:rPr>
              <w:t>-an</w:t>
            </w:r>
          </w:p>
        </w:tc>
        <w:tc>
          <w:tcPr>
            <w:tcW w:w="1260" w:type="dxa"/>
            <w:tcBorders>
              <w:top w:val="nil"/>
              <w:left w:val="nil"/>
              <w:bottom w:val="single" w:sz="4" w:space="0" w:color="auto"/>
              <w:right w:val="single" w:sz="4" w:space="0" w:color="auto"/>
            </w:tcBorders>
            <w:noWrap/>
            <w:vAlign w:val="center"/>
            <w:hideMark/>
          </w:tcPr>
          <w:p w14:paraId="7B16ACEB" w14:textId="77777777" w:rsidR="00DD2F56" w:rsidRPr="00C35B0D" w:rsidRDefault="00DD2F56" w:rsidP="00673F4F">
            <w:pPr>
              <w:widowControl/>
              <w:autoSpaceDE/>
              <w:autoSpaceDN/>
              <w:jc w:val="center"/>
              <w:rPr>
                <w:rFonts w:ascii="Arial" w:eastAsia="Times New Roman" w:hAnsi="Arial" w:cs="Arial"/>
                <w:sz w:val="16"/>
                <w:szCs w:val="16"/>
                <w:lang w:val="en-PH" w:eastAsia="en-PH"/>
              </w:rPr>
            </w:pPr>
            <w:r w:rsidRPr="00C35B0D">
              <w:rPr>
                <w:rFonts w:ascii="Arial" w:eastAsia="Times New Roman" w:hAnsi="Arial" w:cs="Arial"/>
                <w:sz w:val="16"/>
                <w:szCs w:val="16"/>
                <w:lang w:val="en-PH" w:eastAsia="en-PH"/>
              </w:rPr>
              <w:t>Lukib</w:t>
            </w:r>
          </w:p>
        </w:tc>
        <w:tc>
          <w:tcPr>
            <w:tcW w:w="1940" w:type="dxa"/>
            <w:tcBorders>
              <w:top w:val="nil"/>
              <w:left w:val="nil"/>
              <w:bottom w:val="single" w:sz="4" w:space="0" w:color="auto"/>
              <w:right w:val="single" w:sz="4" w:space="0" w:color="auto"/>
            </w:tcBorders>
            <w:noWrap/>
            <w:vAlign w:val="center"/>
            <w:hideMark/>
          </w:tcPr>
          <w:p w14:paraId="2FF4A557" w14:textId="77777777" w:rsidR="00DD2F56" w:rsidRPr="00C35B0D" w:rsidRDefault="00DD2F56" w:rsidP="00673F4F">
            <w:pPr>
              <w:widowControl/>
              <w:autoSpaceDE/>
              <w:autoSpaceDN/>
              <w:jc w:val="center"/>
              <w:rPr>
                <w:rFonts w:ascii="Arial" w:eastAsia="Times New Roman" w:hAnsi="Arial" w:cs="Arial"/>
                <w:sz w:val="16"/>
                <w:szCs w:val="16"/>
                <w:lang w:val="en-PH" w:eastAsia="en-PH"/>
              </w:rPr>
            </w:pPr>
            <w:r w:rsidRPr="00C35B0D">
              <w:rPr>
                <w:rFonts w:ascii="Arial" w:eastAsia="Times New Roman" w:hAnsi="Arial" w:cs="Arial"/>
                <w:sz w:val="16"/>
                <w:szCs w:val="16"/>
                <w:lang w:val="en-PH" w:eastAsia="en-PH"/>
              </w:rPr>
              <w:t> </w:t>
            </w:r>
          </w:p>
        </w:tc>
        <w:tc>
          <w:tcPr>
            <w:tcW w:w="1780" w:type="dxa"/>
            <w:tcBorders>
              <w:top w:val="nil"/>
              <w:left w:val="nil"/>
              <w:bottom w:val="single" w:sz="4" w:space="0" w:color="auto"/>
              <w:right w:val="single" w:sz="4" w:space="0" w:color="auto"/>
            </w:tcBorders>
            <w:noWrap/>
            <w:vAlign w:val="center"/>
            <w:hideMark/>
          </w:tcPr>
          <w:p w14:paraId="5777B8B8"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60" w:type="dxa"/>
            <w:tcBorders>
              <w:top w:val="nil"/>
              <w:left w:val="nil"/>
              <w:bottom w:val="single" w:sz="4" w:space="0" w:color="auto"/>
              <w:right w:val="single" w:sz="4" w:space="0" w:color="auto"/>
            </w:tcBorders>
            <w:noWrap/>
            <w:vAlign w:val="center"/>
            <w:hideMark/>
          </w:tcPr>
          <w:p w14:paraId="26F65AF0"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600" w:type="dxa"/>
            <w:tcBorders>
              <w:top w:val="nil"/>
              <w:left w:val="nil"/>
              <w:bottom w:val="single" w:sz="4" w:space="0" w:color="auto"/>
              <w:right w:val="single" w:sz="4" w:space="0" w:color="auto"/>
            </w:tcBorders>
            <w:noWrap/>
            <w:vAlign w:val="center"/>
            <w:hideMark/>
          </w:tcPr>
          <w:p w14:paraId="540B78D6"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r>
      <w:tr w:rsidR="00DD2F56" w:rsidRPr="00C35B0D" w14:paraId="2E2F1EF8" w14:textId="77777777" w:rsidTr="00673F4F">
        <w:trPr>
          <w:trHeight w:val="276"/>
        </w:trPr>
        <w:tc>
          <w:tcPr>
            <w:tcW w:w="380" w:type="dxa"/>
            <w:tcBorders>
              <w:top w:val="nil"/>
              <w:left w:val="single" w:sz="4" w:space="0" w:color="auto"/>
              <w:bottom w:val="single" w:sz="4" w:space="0" w:color="auto"/>
              <w:right w:val="single" w:sz="4" w:space="0" w:color="auto"/>
            </w:tcBorders>
            <w:noWrap/>
            <w:vAlign w:val="center"/>
            <w:hideMark/>
          </w:tcPr>
          <w:p w14:paraId="226B573E" w14:textId="77777777" w:rsidR="00DD2F56" w:rsidRPr="00C35B0D" w:rsidRDefault="00DD2F56" w:rsidP="00673F4F">
            <w:pPr>
              <w:widowControl/>
              <w:autoSpaceDE/>
              <w:autoSpaceDN/>
              <w:jc w:val="right"/>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7</w:t>
            </w:r>
          </w:p>
        </w:tc>
        <w:tc>
          <w:tcPr>
            <w:tcW w:w="1800" w:type="dxa"/>
            <w:tcBorders>
              <w:top w:val="nil"/>
              <w:left w:val="nil"/>
              <w:bottom w:val="single" w:sz="4" w:space="0" w:color="auto"/>
              <w:right w:val="single" w:sz="4" w:space="0" w:color="auto"/>
            </w:tcBorders>
            <w:noWrap/>
            <w:vAlign w:val="center"/>
            <w:hideMark/>
          </w:tcPr>
          <w:p w14:paraId="0AFEA72A"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Saguday</w:t>
            </w:r>
            <w:proofErr w:type="spellEnd"/>
          </w:p>
        </w:tc>
        <w:tc>
          <w:tcPr>
            <w:tcW w:w="2320" w:type="dxa"/>
            <w:tcBorders>
              <w:top w:val="nil"/>
              <w:left w:val="nil"/>
              <w:bottom w:val="single" w:sz="4" w:space="0" w:color="auto"/>
              <w:right w:val="single" w:sz="4" w:space="0" w:color="auto"/>
            </w:tcBorders>
            <w:noWrap/>
            <w:vAlign w:val="center"/>
            <w:hideMark/>
          </w:tcPr>
          <w:p w14:paraId="665FAE3A"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Dibul</w:t>
            </w:r>
            <w:proofErr w:type="spellEnd"/>
          </w:p>
        </w:tc>
        <w:tc>
          <w:tcPr>
            <w:tcW w:w="1260" w:type="dxa"/>
            <w:tcBorders>
              <w:top w:val="nil"/>
              <w:left w:val="nil"/>
              <w:bottom w:val="single" w:sz="4" w:space="0" w:color="auto"/>
              <w:right w:val="single" w:sz="4" w:space="0" w:color="auto"/>
            </w:tcBorders>
            <w:noWrap/>
            <w:vAlign w:val="center"/>
            <w:hideMark/>
          </w:tcPr>
          <w:p w14:paraId="7FABDB35"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Bibangco</w:t>
            </w:r>
            <w:proofErr w:type="spellEnd"/>
          </w:p>
        </w:tc>
        <w:tc>
          <w:tcPr>
            <w:tcW w:w="1940" w:type="dxa"/>
            <w:tcBorders>
              <w:top w:val="nil"/>
              <w:left w:val="nil"/>
              <w:bottom w:val="single" w:sz="4" w:space="0" w:color="auto"/>
              <w:right w:val="single" w:sz="4" w:space="0" w:color="auto"/>
            </w:tcBorders>
            <w:noWrap/>
            <w:vAlign w:val="center"/>
            <w:hideMark/>
          </w:tcPr>
          <w:p w14:paraId="7F056EEB"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80" w:type="dxa"/>
            <w:tcBorders>
              <w:top w:val="nil"/>
              <w:left w:val="nil"/>
              <w:bottom w:val="single" w:sz="4" w:space="0" w:color="auto"/>
              <w:right w:val="single" w:sz="4" w:space="0" w:color="auto"/>
            </w:tcBorders>
            <w:noWrap/>
            <w:vAlign w:val="center"/>
            <w:hideMark/>
          </w:tcPr>
          <w:p w14:paraId="0E7D3884"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60" w:type="dxa"/>
            <w:tcBorders>
              <w:top w:val="nil"/>
              <w:left w:val="nil"/>
              <w:bottom w:val="single" w:sz="4" w:space="0" w:color="auto"/>
              <w:right w:val="single" w:sz="4" w:space="0" w:color="auto"/>
            </w:tcBorders>
            <w:noWrap/>
            <w:vAlign w:val="center"/>
            <w:hideMark/>
          </w:tcPr>
          <w:p w14:paraId="74EDDF44"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600" w:type="dxa"/>
            <w:tcBorders>
              <w:top w:val="nil"/>
              <w:left w:val="nil"/>
              <w:bottom w:val="single" w:sz="4" w:space="0" w:color="auto"/>
              <w:right w:val="single" w:sz="4" w:space="0" w:color="auto"/>
            </w:tcBorders>
            <w:noWrap/>
            <w:vAlign w:val="center"/>
            <w:hideMark/>
          </w:tcPr>
          <w:p w14:paraId="649B2033"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r>
      <w:tr w:rsidR="00DD2F56" w:rsidRPr="00C35B0D" w14:paraId="44D9A624" w14:textId="77777777" w:rsidTr="00673F4F">
        <w:trPr>
          <w:trHeight w:val="408"/>
        </w:trPr>
        <w:tc>
          <w:tcPr>
            <w:tcW w:w="380" w:type="dxa"/>
            <w:tcBorders>
              <w:top w:val="nil"/>
              <w:left w:val="single" w:sz="4" w:space="0" w:color="auto"/>
              <w:bottom w:val="single" w:sz="4" w:space="0" w:color="auto"/>
              <w:right w:val="single" w:sz="4" w:space="0" w:color="auto"/>
            </w:tcBorders>
            <w:noWrap/>
            <w:vAlign w:val="center"/>
            <w:hideMark/>
          </w:tcPr>
          <w:p w14:paraId="60C3CCC9" w14:textId="77777777" w:rsidR="00DD2F56" w:rsidRPr="00C35B0D" w:rsidRDefault="00DD2F56" w:rsidP="00673F4F">
            <w:pPr>
              <w:widowControl/>
              <w:autoSpaceDE/>
              <w:autoSpaceDN/>
              <w:jc w:val="right"/>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8</w:t>
            </w:r>
          </w:p>
        </w:tc>
        <w:tc>
          <w:tcPr>
            <w:tcW w:w="1800" w:type="dxa"/>
            <w:tcBorders>
              <w:top w:val="nil"/>
              <w:left w:val="nil"/>
              <w:bottom w:val="single" w:sz="4" w:space="0" w:color="auto"/>
              <w:right w:val="single" w:sz="4" w:space="0" w:color="auto"/>
            </w:tcBorders>
            <w:noWrap/>
            <w:vAlign w:val="center"/>
            <w:hideMark/>
          </w:tcPr>
          <w:p w14:paraId="529419CE"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Aglipay</w:t>
            </w:r>
          </w:p>
        </w:tc>
        <w:tc>
          <w:tcPr>
            <w:tcW w:w="2320" w:type="dxa"/>
            <w:tcBorders>
              <w:top w:val="nil"/>
              <w:left w:val="nil"/>
              <w:bottom w:val="single" w:sz="4" w:space="0" w:color="auto"/>
              <w:right w:val="single" w:sz="4" w:space="0" w:color="auto"/>
            </w:tcBorders>
            <w:noWrap/>
            <w:vAlign w:val="center"/>
            <w:hideMark/>
          </w:tcPr>
          <w:p w14:paraId="16AEC510"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San Antonio</w:t>
            </w:r>
          </w:p>
        </w:tc>
        <w:tc>
          <w:tcPr>
            <w:tcW w:w="1260" w:type="dxa"/>
            <w:tcBorders>
              <w:top w:val="nil"/>
              <w:left w:val="nil"/>
              <w:bottom w:val="single" w:sz="4" w:space="0" w:color="auto"/>
              <w:right w:val="single" w:sz="4" w:space="0" w:color="auto"/>
            </w:tcBorders>
            <w:vAlign w:val="center"/>
            <w:hideMark/>
          </w:tcPr>
          <w:p w14:paraId="49CAA664"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Purok 1 to Purok 6</w:t>
            </w:r>
          </w:p>
        </w:tc>
        <w:tc>
          <w:tcPr>
            <w:tcW w:w="1940" w:type="dxa"/>
            <w:tcBorders>
              <w:top w:val="nil"/>
              <w:left w:val="nil"/>
              <w:bottom w:val="single" w:sz="4" w:space="0" w:color="auto"/>
              <w:right w:val="single" w:sz="4" w:space="0" w:color="auto"/>
            </w:tcBorders>
            <w:noWrap/>
            <w:vAlign w:val="center"/>
            <w:hideMark/>
          </w:tcPr>
          <w:p w14:paraId="7E5E3147"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80" w:type="dxa"/>
            <w:tcBorders>
              <w:top w:val="nil"/>
              <w:left w:val="nil"/>
              <w:bottom w:val="single" w:sz="4" w:space="0" w:color="auto"/>
              <w:right w:val="single" w:sz="4" w:space="0" w:color="auto"/>
            </w:tcBorders>
            <w:noWrap/>
            <w:vAlign w:val="center"/>
            <w:hideMark/>
          </w:tcPr>
          <w:p w14:paraId="7E9560A8"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60" w:type="dxa"/>
            <w:tcBorders>
              <w:top w:val="nil"/>
              <w:left w:val="nil"/>
              <w:bottom w:val="single" w:sz="4" w:space="0" w:color="auto"/>
              <w:right w:val="single" w:sz="4" w:space="0" w:color="auto"/>
            </w:tcBorders>
            <w:noWrap/>
            <w:vAlign w:val="center"/>
            <w:hideMark/>
          </w:tcPr>
          <w:p w14:paraId="43AA1494"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600" w:type="dxa"/>
            <w:tcBorders>
              <w:top w:val="nil"/>
              <w:left w:val="nil"/>
              <w:bottom w:val="single" w:sz="4" w:space="0" w:color="auto"/>
              <w:right w:val="single" w:sz="4" w:space="0" w:color="auto"/>
            </w:tcBorders>
            <w:noWrap/>
            <w:vAlign w:val="center"/>
            <w:hideMark/>
          </w:tcPr>
          <w:p w14:paraId="6EE43BDE"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r>
      <w:tr w:rsidR="00DD2F56" w:rsidRPr="00C35B0D" w14:paraId="0B1FCB4E" w14:textId="77777777" w:rsidTr="00673F4F">
        <w:trPr>
          <w:trHeight w:val="276"/>
        </w:trPr>
        <w:tc>
          <w:tcPr>
            <w:tcW w:w="380" w:type="dxa"/>
            <w:tcBorders>
              <w:top w:val="nil"/>
              <w:left w:val="single" w:sz="4" w:space="0" w:color="auto"/>
              <w:bottom w:val="single" w:sz="4" w:space="0" w:color="auto"/>
              <w:right w:val="single" w:sz="4" w:space="0" w:color="auto"/>
            </w:tcBorders>
            <w:noWrap/>
            <w:vAlign w:val="center"/>
            <w:hideMark/>
          </w:tcPr>
          <w:p w14:paraId="6CC77B88" w14:textId="77777777" w:rsidR="00DD2F56" w:rsidRPr="00C35B0D" w:rsidRDefault="00DD2F56" w:rsidP="00673F4F">
            <w:pPr>
              <w:widowControl/>
              <w:autoSpaceDE/>
              <w:autoSpaceDN/>
              <w:jc w:val="right"/>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9</w:t>
            </w:r>
          </w:p>
        </w:tc>
        <w:tc>
          <w:tcPr>
            <w:tcW w:w="1800" w:type="dxa"/>
            <w:tcBorders>
              <w:top w:val="nil"/>
              <w:left w:val="nil"/>
              <w:bottom w:val="single" w:sz="4" w:space="0" w:color="auto"/>
              <w:right w:val="single" w:sz="4" w:space="0" w:color="auto"/>
            </w:tcBorders>
            <w:noWrap/>
            <w:vAlign w:val="center"/>
            <w:hideMark/>
          </w:tcPr>
          <w:p w14:paraId="3BDB030C"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Aglipay</w:t>
            </w:r>
          </w:p>
        </w:tc>
        <w:tc>
          <w:tcPr>
            <w:tcW w:w="2320" w:type="dxa"/>
            <w:tcBorders>
              <w:top w:val="nil"/>
              <w:left w:val="nil"/>
              <w:bottom w:val="single" w:sz="4" w:space="0" w:color="auto"/>
              <w:right w:val="single" w:sz="4" w:space="0" w:color="auto"/>
            </w:tcBorders>
            <w:noWrap/>
            <w:vAlign w:val="center"/>
            <w:hideMark/>
          </w:tcPr>
          <w:p w14:paraId="5C10B9E6"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Ramos</w:t>
            </w:r>
          </w:p>
        </w:tc>
        <w:tc>
          <w:tcPr>
            <w:tcW w:w="1260" w:type="dxa"/>
            <w:tcBorders>
              <w:top w:val="nil"/>
              <w:left w:val="nil"/>
              <w:bottom w:val="single" w:sz="4" w:space="0" w:color="auto"/>
              <w:right w:val="single" w:sz="4" w:space="0" w:color="auto"/>
            </w:tcBorders>
            <w:noWrap/>
            <w:vAlign w:val="center"/>
            <w:hideMark/>
          </w:tcPr>
          <w:p w14:paraId="08B8A4E5"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Purok 3</w:t>
            </w:r>
          </w:p>
        </w:tc>
        <w:tc>
          <w:tcPr>
            <w:tcW w:w="1940" w:type="dxa"/>
            <w:tcBorders>
              <w:top w:val="nil"/>
              <w:left w:val="nil"/>
              <w:bottom w:val="single" w:sz="4" w:space="0" w:color="auto"/>
              <w:right w:val="single" w:sz="4" w:space="0" w:color="auto"/>
            </w:tcBorders>
            <w:noWrap/>
            <w:vAlign w:val="center"/>
            <w:hideMark/>
          </w:tcPr>
          <w:p w14:paraId="2E9A8DBB"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80" w:type="dxa"/>
            <w:tcBorders>
              <w:top w:val="nil"/>
              <w:left w:val="nil"/>
              <w:bottom w:val="single" w:sz="4" w:space="0" w:color="auto"/>
              <w:right w:val="single" w:sz="4" w:space="0" w:color="auto"/>
            </w:tcBorders>
            <w:noWrap/>
            <w:vAlign w:val="center"/>
            <w:hideMark/>
          </w:tcPr>
          <w:p w14:paraId="7A3BFCAC"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60" w:type="dxa"/>
            <w:tcBorders>
              <w:top w:val="nil"/>
              <w:left w:val="nil"/>
              <w:bottom w:val="single" w:sz="4" w:space="0" w:color="auto"/>
              <w:right w:val="single" w:sz="4" w:space="0" w:color="auto"/>
            </w:tcBorders>
            <w:noWrap/>
            <w:vAlign w:val="center"/>
            <w:hideMark/>
          </w:tcPr>
          <w:p w14:paraId="6A594619"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600" w:type="dxa"/>
            <w:tcBorders>
              <w:top w:val="nil"/>
              <w:left w:val="nil"/>
              <w:bottom w:val="single" w:sz="4" w:space="0" w:color="auto"/>
              <w:right w:val="single" w:sz="4" w:space="0" w:color="auto"/>
            </w:tcBorders>
            <w:noWrap/>
            <w:vAlign w:val="center"/>
            <w:hideMark/>
          </w:tcPr>
          <w:p w14:paraId="7DE31168"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r>
      <w:tr w:rsidR="00DD2F56" w:rsidRPr="00C35B0D" w14:paraId="4BCE7205" w14:textId="77777777" w:rsidTr="00673F4F">
        <w:trPr>
          <w:trHeight w:val="276"/>
        </w:trPr>
        <w:tc>
          <w:tcPr>
            <w:tcW w:w="380" w:type="dxa"/>
            <w:tcBorders>
              <w:top w:val="nil"/>
              <w:left w:val="single" w:sz="4" w:space="0" w:color="auto"/>
              <w:bottom w:val="single" w:sz="4" w:space="0" w:color="auto"/>
              <w:right w:val="single" w:sz="4" w:space="0" w:color="auto"/>
            </w:tcBorders>
            <w:noWrap/>
            <w:vAlign w:val="center"/>
            <w:hideMark/>
          </w:tcPr>
          <w:p w14:paraId="5DC72103" w14:textId="77777777" w:rsidR="00DD2F56" w:rsidRPr="00C35B0D" w:rsidRDefault="00DD2F56" w:rsidP="00673F4F">
            <w:pPr>
              <w:widowControl/>
              <w:autoSpaceDE/>
              <w:autoSpaceDN/>
              <w:jc w:val="right"/>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10</w:t>
            </w:r>
          </w:p>
        </w:tc>
        <w:tc>
          <w:tcPr>
            <w:tcW w:w="1800" w:type="dxa"/>
            <w:tcBorders>
              <w:top w:val="nil"/>
              <w:left w:val="nil"/>
              <w:bottom w:val="single" w:sz="4" w:space="0" w:color="auto"/>
              <w:right w:val="single" w:sz="4" w:space="0" w:color="auto"/>
            </w:tcBorders>
            <w:noWrap/>
            <w:vAlign w:val="center"/>
            <w:hideMark/>
          </w:tcPr>
          <w:p w14:paraId="3B4A5A57"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Aglipay</w:t>
            </w:r>
          </w:p>
        </w:tc>
        <w:tc>
          <w:tcPr>
            <w:tcW w:w="2320" w:type="dxa"/>
            <w:tcBorders>
              <w:top w:val="nil"/>
              <w:left w:val="nil"/>
              <w:bottom w:val="nil"/>
              <w:right w:val="single" w:sz="4" w:space="0" w:color="auto"/>
            </w:tcBorders>
            <w:noWrap/>
            <w:vAlign w:val="center"/>
            <w:hideMark/>
          </w:tcPr>
          <w:p w14:paraId="2E7884D0"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Nagabgaban</w:t>
            </w:r>
            <w:proofErr w:type="spellEnd"/>
          </w:p>
        </w:tc>
        <w:tc>
          <w:tcPr>
            <w:tcW w:w="1260" w:type="dxa"/>
            <w:tcBorders>
              <w:top w:val="nil"/>
              <w:left w:val="nil"/>
              <w:bottom w:val="nil"/>
              <w:right w:val="single" w:sz="4" w:space="0" w:color="auto"/>
            </w:tcBorders>
            <w:noWrap/>
            <w:vAlign w:val="center"/>
            <w:hideMark/>
          </w:tcPr>
          <w:p w14:paraId="608BE4CB"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Purok 1</w:t>
            </w:r>
          </w:p>
        </w:tc>
        <w:tc>
          <w:tcPr>
            <w:tcW w:w="1940" w:type="dxa"/>
            <w:tcBorders>
              <w:top w:val="nil"/>
              <w:left w:val="nil"/>
              <w:bottom w:val="single" w:sz="4" w:space="0" w:color="auto"/>
              <w:right w:val="single" w:sz="4" w:space="0" w:color="auto"/>
            </w:tcBorders>
            <w:noWrap/>
            <w:vAlign w:val="center"/>
            <w:hideMark/>
          </w:tcPr>
          <w:p w14:paraId="71D539A7"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80" w:type="dxa"/>
            <w:tcBorders>
              <w:top w:val="nil"/>
              <w:left w:val="nil"/>
              <w:bottom w:val="single" w:sz="4" w:space="0" w:color="auto"/>
              <w:right w:val="single" w:sz="4" w:space="0" w:color="auto"/>
            </w:tcBorders>
            <w:noWrap/>
            <w:vAlign w:val="center"/>
            <w:hideMark/>
          </w:tcPr>
          <w:p w14:paraId="1C11A9D1"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60" w:type="dxa"/>
            <w:tcBorders>
              <w:top w:val="nil"/>
              <w:left w:val="nil"/>
              <w:bottom w:val="single" w:sz="4" w:space="0" w:color="auto"/>
              <w:right w:val="single" w:sz="4" w:space="0" w:color="auto"/>
            </w:tcBorders>
            <w:noWrap/>
            <w:vAlign w:val="center"/>
            <w:hideMark/>
          </w:tcPr>
          <w:p w14:paraId="6CAC6B00"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600" w:type="dxa"/>
            <w:tcBorders>
              <w:top w:val="nil"/>
              <w:left w:val="nil"/>
              <w:bottom w:val="single" w:sz="4" w:space="0" w:color="auto"/>
              <w:right w:val="single" w:sz="4" w:space="0" w:color="auto"/>
            </w:tcBorders>
            <w:noWrap/>
            <w:vAlign w:val="center"/>
            <w:hideMark/>
          </w:tcPr>
          <w:p w14:paraId="2D91C20F"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r>
      <w:tr w:rsidR="00DD2F56" w:rsidRPr="00C35B0D" w14:paraId="6DE78CB9" w14:textId="77777777" w:rsidTr="00673F4F">
        <w:trPr>
          <w:trHeight w:val="288"/>
        </w:trPr>
        <w:tc>
          <w:tcPr>
            <w:tcW w:w="380" w:type="dxa"/>
            <w:tcBorders>
              <w:top w:val="nil"/>
              <w:left w:val="single" w:sz="4" w:space="0" w:color="auto"/>
              <w:bottom w:val="single" w:sz="4" w:space="0" w:color="auto"/>
              <w:right w:val="single" w:sz="4" w:space="0" w:color="auto"/>
            </w:tcBorders>
            <w:noWrap/>
            <w:vAlign w:val="center"/>
            <w:hideMark/>
          </w:tcPr>
          <w:p w14:paraId="49F908FA" w14:textId="77777777" w:rsidR="00DD2F56" w:rsidRPr="00C35B0D" w:rsidRDefault="00DD2F56" w:rsidP="00673F4F">
            <w:pPr>
              <w:widowControl/>
              <w:autoSpaceDE/>
              <w:autoSpaceDN/>
              <w:jc w:val="right"/>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11</w:t>
            </w:r>
          </w:p>
        </w:tc>
        <w:tc>
          <w:tcPr>
            <w:tcW w:w="1800" w:type="dxa"/>
            <w:tcBorders>
              <w:top w:val="nil"/>
              <w:left w:val="nil"/>
              <w:bottom w:val="single" w:sz="4" w:space="0" w:color="auto"/>
              <w:right w:val="nil"/>
            </w:tcBorders>
            <w:noWrap/>
            <w:vAlign w:val="center"/>
            <w:hideMark/>
          </w:tcPr>
          <w:p w14:paraId="71DA2C85"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Saguday</w:t>
            </w:r>
            <w:proofErr w:type="spellEnd"/>
          </w:p>
        </w:tc>
        <w:tc>
          <w:tcPr>
            <w:tcW w:w="2320" w:type="dxa"/>
            <w:tcBorders>
              <w:top w:val="single" w:sz="4" w:space="0" w:color="auto"/>
              <w:left w:val="single" w:sz="4" w:space="0" w:color="auto"/>
              <w:bottom w:val="single" w:sz="4" w:space="0" w:color="auto"/>
              <w:right w:val="nil"/>
            </w:tcBorders>
            <w:noWrap/>
            <w:vAlign w:val="center"/>
            <w:hideMark/>
          </w:tcPr>
          <w:p w14:paraId="59EAD204"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Villa Cardenas</w:t>
            </w:r>
          </w:p>
        </w:tc>
        <w:tc>
          <w:tcPr>
            <w:tcW w:w="1260" w:type="dxa"/>
            <w:tcBorders>
              <w:top w:val="single" w:sz="4" w:space="0" w:color="auto"/>
              <w:left w:val="single" w:sz="4" w:space="0" w:color="auto"/>
              <w:bottom w:val="single" w:sz="4" w:space="0" w:color="auto"/>
              <w:right w:val="single" w:sz="4" w:space="0" w:color="auto"/>
            </w:tcBorders>
            <w:noWrap/>
            <w:vAlign w:val="center"/>
            <w:hideMark/>
          </w:tcPr>
          <w:p w14:paraId="2087CC48"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Galutan</w:t>
            </w:r>
            <w:proofErr w:type="spellEnd"/>
          </w:p>
        </w:tc>
        <w:tc>
          <w:tcPr>
            <w:tcW w:w="1940" w:type="dxa"/>
            <w:tcBorders>
              <w:top w:val="nil"/>
              <w:left w:val="nil"/>
              <w:bottom w:val="single" w:sz="4" w:space="0" w:color="auto"/>
              <w:right w:val="single" w:sz="4" w:space="0" w:color="auto"/>
            </w:tcBorders>
            <w:noWrap/>
            <w:vAlign w:val="center"/>
            <w:hideMark/>
          </w:tcPr>
          <w:p w14:paraId="14B49E0E"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80" w:type="dxa"/>
            <w:tcBorders>
              <w:top w:val="nil"/>
              <w:left w:val="nil"/>
              <w:bottom w:val="single" w:sz="4" w:space="0" w:color="auto"/>
              <w:right w:val="single" w:sz="4" w:space="0" w:color="auto"/>
            </w:tcBorders>
            <w:noWrap/>
            <w:vAlign w:val="center"/>
            <w:hideMark/>
          </w:tcPr>
          <w:p w14:paraId="702045E4"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60" w:type="dxa"/>
            <w:tcBorders>
              <w:top w:val="nil"/>
              <w:left w:val="nil"/>
              <w:bottom w:val="single" w:sz="4" w:space="0" w:color="auto"/>
              <w:right w:val="single" w:sz="4" w:space="0" w:color="auto"/>
            </w:tcBorders>
            <w:noWrap/>
            <w:vAlign w:val="center"/>
            <w:hideMark/>
          </w:tcPr>
          <w:p w14:paraId="21262E9F"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600" w:type="dxa"/>
            <w:tcBorders>
              <w:top w:val="nil"/>
              <w:left w:val="nil"/>
              <w:bottom w:val="single" w:sz="4" w:space="0" w:color="auto"/>
              <w:right w:val="single" w:sz="4" w:space="0" w:color="auto"/>
            </w:tcBorders>
            <w:noWrap/>
            <w:vAlign w:val="center"/>
            <w:hideMark/>
          </w:tcPr>
          <w:p w14:paraId="50D747BA"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r>
      <w:tr w:rsidR="00DD2F56" w:rsidRPr="00C35B0D" w14:paraId="0668A9A5" w14:textId="77777777" w:rsidTr="00673F4F">
        <w:trPr>
          <w:trHeight w:val="288"/>
        </w:trPr>
        <w:tc>
          <w:tcPr>
            <w:tcW w:w="380" w:type="dxa"/>
            <w:tcBorders>
              <w:top w:val="nil"/>
              <w:left w:val="single" w:sz="4" w:space="0" w:color="auto"/>
              <w:bottom w:val="single" w:sz="4" w:space="0" w:color="auto"/>
              <w:right w:val="single" w:sz="4" w:space="0" w:color="auto"/>
            </w:tcBorders>
            <w:noWrap/>
            <w:vAlign w:val="center"/>
            <w:hideMark/>
          </w:tcPr>
          <w:p w14:paraId="670E9376" w14:textId="77777777" w:rsidR="00DD2F56" w:rsidRPr="00C35B0D" w:rsidRDefault="00DD2F56" w:rsidP="00673F4F">
            <w:pPr>
              <w:widowControl/>
              <w:autoSpaceDE/>
              <w:autoSpaceDN/>
              <w:jc w:val="right"/>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12</w:t>
            </w:r>
          </w:p>
        </w:tc>
        <w:tc>
          <w:tcPr>
            <w:tcW w:w="1800" w:type="dxa"/>
            <w:tcBorders>
              <w:top w:val="nil"/>
              <w:left w:val="nil"/>
              <w:bottom w:val="single" w:sz="4" w:space="0" w:color="auto"/>
              <w:right w:val="nil"/>
            </w:tcBorders>
            <w:noWrap/>
            <w:vAlign w:val="center"/>
            <w:hideMark/>
          </w:tcPr>
          <w:p w14:paraId="353BF241"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Diffun</w:t>
            </w:r>
            <w:proofErr w:type="spellEnd"/>
          </w:p>
        </w:tc>
        <w:tc>
          <w:tcPr>
            <w:tcW w:w="2320" w:type="dxa"/>
            <w:tcBorders>
              <w:top w:val="nil"/>
              <w:left w:val="single" w:sz="4" w:space="0" w:color="auto"/>
              <w:bottom w:val="single" w:sz="4" w:space="0" w:color="auto"/>
              <w:right w:val="nil"/>
            </w:tcBorders>
            <w:noWrap/>
            <w:vAlign w:val="center"/>
            <w:hideMark/>
          </w:tcPr>
          <w:p w14:paraId="57C98007"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Don Faustino Pagaduan</w:t>
            </w:r>
          </w:p>
        </w:tc>
        <w:tc>
          <w:tcPr>
            <w:tcW w:w="1260" w:type="dxa"/>
            <w:tcBorders>
              <w:top w:val="nil"/>
              <w:left w:val="single" w:sz="4" w:space="0" w:color="auto"/>
              <w:bottom w:val="single" w:sz="4" w:space="0" w:color="auto"/>
              <w:right w:val="single" w:sz="4" w:space="0" w:color="auto"/>
            </w:tcBorders>
            <w:noWrap/>
            <w:vAlign w:val="center"/>
            <w:hideMark/>
          </w:tcPr>
          <w:p w14:paraId="68417344"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Bario</w:t>
            </w:r>
          </w:p>
        </w:tc>
        <w:tc>
          <w:tcPr>
            <w:tcW w:w="1940" w:type="dxa"/>
            <w:tcBorders>
              <w:top w:val="nil"/>
              <w:left w:val="nil"/>
              <w:bottom w:val="single" w:sz="4" w:space="0" w:color="auto"/>
              <w:right w:val="single" w:sz="4" w:space="0" w:color="auto"/>
            </w:tcBorders>
            <w:noWrap/>
            <w:vAlign w:val="center"/>
            <w:hideMark/>
          </w:tcPr>
          <w:p w14:paraId="31EFF908"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80" w:type="dxa"/>
            <w:tcBorders>
              <w:top w:val="nil"/>
              <w:left w:val="nil"/>
              <w:bottom w:val="single" w:sz="4" w:space="0" w:color="auto"/>
              <w:right w:val="single" w:sz="4" w:space="0" w:color="auto"/>
            </w:tcBorders>
            <w:noWrap/>
            <w:vAlign w:val="center"/>
            <w:hideMark/>
          </w:tcPr>
          <w:p w14:paraId="5E316F03"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60" w:type="dxa"/>
            <w:tcBorders>
              <w:top w:val="nil"/>
              <w:left w:val="nil"/>
              <w:bottom w:val="single" w:sz="4" w:space="0" w:color="auto"/>
              <w:right w:val="single" w:sz="4" w:space="0" w:color="auto"/>
            </w:tcBorders>
            <w:noWrap/>
            <w:vAlign w:val="center"/>
            <w:hideMark/>
          </w:tcPr>
          <w:p w14:paraId="297CAE64"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600" w:type="dxa"/>
            <w:tcBorders>
              <w:top w:val="nil"/>
              <w:left w:val="nil"/>
              <w:bottom w:val="single" w:sz="4" w:space="0" w:color="auto"/>
              <w:right w:val="single" w:sz="4" w:space="0" w:color="auto"/>
            </w:tcBorders>
            <w:noWrap/>
            <w:vAlign w:val="center"/>
            <w:hideMark/>
          </w:tcPr>
          <w:p w14:paraId="2F3B062D"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r>
      <w:tr w:rsidR="00DD2F56" w:rsidRPr="00C35B0D" w14:paraId="79AA453C" w14:textId="77777777" w:rsidTr="00673F4F">
        <w:trPr>
          <w:trHeight w:val="288"/>
        </w:trPr>
        <w:tc>
          <w:tcPr>
            <w:tcW w:w="380" w:type="dxa"/>
            <w:tcBorders>
              <w:top w:val="nil"/>
              <w:left w:val="single" w:sz="4" w:space="0" w:color="auto"/>
              <w:bottom w:val="single" w:sz="4" w:space="0" w:color="auto"/>
              <w:right w:val="single" w:sz="4" w:space="0" w:color="auto"/>
            </w:tcBorders>
            <w:noWrap/>
            <w:vAlign w:val="center"/>
            <w:hideMark/>
          </w:tcPr>
          <w:p w14:paraId="7840C261" w14:textId="77777777" w:rsidR="00DD2F56" w:rsidRPr="00C35B0D" w:rsidRDefault="00DD2F56" w:rsidP="00673F4F">
            <w:pPr>
              <w:widowControl/>
              <w:autoSpaceDE/>
              <w:autoSpaceDN/>
              <w:jc w:val="right"/>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13</w:t>
            </w:r>
          </w:p>
        </w:tc>
        <w:tc>
          <w:tcPr>
            <w:tcW w:w="1800" w:type="dxa"/>
            <w:tcBorders>
              <w:top w:val="nil"/>
              <w:left w:val="nil"/>
              <w:bottom w:val="nil"/>
              <w:right w:val="nil"/>
            </w:tcBorders>
            <w:noWrap/>
            <w:vAlign w:val="center"/>
            <w:hideMark/>
          </w:tcPr>
          <w:p w14:paraId="676E0037"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Maddela</w:t>
            </w:r>
          </w:p>
        </w:tc>
        <w:tc>
          <w:tcPr>
            <w:tcW w:w="2320" w:type="dxa"/>
            <w:tcBorders>
              <w:top w:val="nil"/>
              <w:left w:val="single" w:sz="4" w:space="0" w:color="auto"/>
              <w:bottom w:val="single" w:sz="4" w:space="0" w:color="auto"/>
              <w:right w:val="nil"/>
            </w:tcBorders>
            <w:noWrap/>
            <w:vAlign w:val="center"/>
            <w:hideMark/>
          </w:tcPr>
          <w:p w14:paraId="020B3D4A"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Sto</w:t>
            </w:r>
            <w:proofErr w:type="spellEnd"/>
            <w:r w:rsidRPr="00C35B0D">
              <w:rPr>
                <w:rFonts w:ascii="Arial" w:eastAsia="Times New Roman" w:hAnsi="Arial" w:cs="Arial"/>
                <w:color w:val="000000"/>
                <w:sz w:val="16"/>
                <w:szCs w:val="16"/>
                <w:lang w:val="en-PH" w:eastAsia="en-PH"/>
              </w:rPr>
              <w:t>. Tomas</w:t>
            </w:r>
          </w:p>
        </w:tc>
        <w:tc>
          <w:tcPr>
            <w:tcW w:w="1260" w:type="dxa"/>
            <w:tcBorders>
              <w:top w:val="nil"/>
              <w:left w:val="single" w:sz="4" w:space="0" w:color="auto"/>
              <w:bottom w:val="single" w:sz="4" w:space="0" w:color="auto"/>
              <w:right w:val="single" w:sz="4" w:space="0" w:color="auto"/>
            </w:tcBorders>
            <w:noWrap/>
            <w:vAlign w:val="center"/>
            <w:hideMark/>
          </w:tcPr>
          <w:p w14:paraId="043AE44D"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Purok 5</w:t>
            </w:r>
          </w:p>
        </w:tc>
        <w:tc>
          <w:tcPr>
            <w:tcW w:w="1940" w:type="dxa"/>
            <w:tcBorders>
              <w:top w:val="nil"/>
              <w:left w:val="nil"/>
              <w:bottom w:val="single" w:sz="4" w:space="0" w:color="auto"/>
              <w:right w:val="single" w:sz="4" w:space="0" w:color="auto"/>
            </w:tcBorders>
            <w:noWrap/>
            <w:vAlign w:val="center"/>
            <w:hideMark/>
          </w:tcPr>
          <w:p w14:paraId="62551C17"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80" w:type="dxa"/>
            <w:tcBorders>
              <w:top w:val="nil"/>
              <w:left w:val="nil"/>
              <w:bottom w:val="single" w:sz="4" w:space="0" w:color="auto"/>
              <w:right w:val="single" w:sz="4" w:space="0" w:color="auto"/>
            </w:tcBorders>
            <w:noWrap/>
            <w:vAlign w:val="center"/>
            <w:hideMark/>
          </w:tcPr>
          <w:p w14:paraId="76237F13"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60" w:type="dxa"/>
            <w:tcBorders>
              <w:top w:val="nil"/>
              <w:left w:val="nil"/>
              <w:bottom w:val="single" w:sz="4" w:space="0" w:color="auto"/>
              <w:right w:val="single" w:sz="4" w:space="0" w:color="auto"/>
            </w:tcBorders>
            <w:noWrap/>
            <w:vAlign w:val="center"/>
            <w:hideMark/>
          </w:tcPr>
          <w:p w14:paraId="4ACEFFED"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600" w:type="dxa"/>
            <w:tcBorders>
              <w:top w:val="nil"/>
              <w:left w:val="nil"/>
              <w:bottom w:val="single" w:sz="4" w:space="0" w:color="auto"/>
              <w:right w:val="single" w:sz="4" w:space="0" w:color="auto"/>
            </w:tcBorders>
            <w:noWrap/>
            <w:vAlign w:val="center"/>
            <w:hideMark/>
          </w:tcPr>
          <w:p w14:paraId="023D030A"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r>
      <w:tr w:rsidR="00DD2F56" w:rsidRPr="00C35B0D" w14:paraId="32DBBF0F" w14:textId="77777777" w:rsidTr="00673F4F">
        <w:trPr>
          <w:trHeight w:val="288"/>
        </w:trPr>
        <w:tc>
          <w:tcPr>
            <w:tcW w:w="380" w:type="dxa"/>
            <w:tcBorders>
              <w:top w:val="nil"/>
              <w:left w:val="single" w:sz="4" w:space="0" w:color="auto"/>
              <w:bottom w:val="single" w:sz="4" w:space="0" w:color="auto"/>
              <w:right w:val="single" w:sz="4" w:space="0" w:color="auto"/>
            </w:tcBorders>
            <w:noWrap/>
            <w:vAlign w:val="center"/>
            <w:hideMark/>
          </w:tcPr>
          <w:p w14:paraId="142F0E41" w14:textId="77777777" w:rsidR="00DD2F56" w:rsidRPr="00C35B0D" w:rsidRDefault="00DD2F56" w:rsidP="00673F4F">
            <w:pPr>
              <w:widowControl/>
              <w:autoSpaceDE/>
              <w:autoSpaceDN/>
              <w:jc w:val="right"/>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14</w:t>
            </w:r>
          </w:p>
        </w:tc>
        <w:tc>
          <w:tcPr>
            <w:tcW w:w="1800" w:type="dxa"/>
            <w:tcBorders>
              <w:top w:val="single" w:sz="4" w:space="0" w:color="auto"/>
              <w:left w:val="nil"/>
              <w:bottom w:val="single" w:sz="4" w:space="0" w:color="auto"/>
              <w:right w:val="nil"/>
            </w:tcBorders>
            <w:noWrap/>
            <w:vAlign w:val="center"/>
            <w:hideMark/>
          </w:tcPr>
          <w:p w14:paraId="6C429CF7"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Cabarroguis</w:t>
            </w:r>
            <w:proofErr w:type="spellEnd"/>
          </w:p>
        </w:tc>
        <w:tc>
          <w:tcPr>
            <w:tcW w:w="2320" w:type="dxa"/>
            <w:tcBorders>
              <w:top w:val="nil"/>
              <w:left w:val="single" w:sz="4" w:space="0" w:color="auto"/>
              <w:bottom w:val="single" w:sz="4" w:space="0" w:color="auto"/>
              <w:right w:val="nil"/>
            </w:tcBorders>
            <w:noWrap/>
            <w:vAlign w:val="center"/>
            <w:hideMark/>
          </w:tcPr>
          <w:p w14:paraId="528CA943"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Gomez</w:t>
            </w:r>
          </w:p>
        </w:tc>
        <w:tc>
          <w:tcPr>
            <w:tcW w:w="1260" w:type="dxa"/>
            <w:tcBorders>
              <w:top w:val="nil"/>
              <w:left w:val="single" w:sz="4" w:space="0" w:color="auto"/>
              <w:bottom w:val="single" w:sz="4" w:space="0" w:color="auto"/>
              <w:right w:val="single" w:sz="4" w:space="0" w:color="auto"/>
            </w:tcBorders>
            <w:noWrap/>
            <w:vAlign w:val="center"/>
            <w:hideMark/>
          </w:tcPr>
          <w:p w14:paraId="79466127"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Katarawan</w:t>
            </w:r>
            <w:proofErr w:type="spellEnd"/>
          </w:p>
        </w:tc>
        <w:tc>
          <w:tcPr>
            <w:tcW w:w="1940" w:type="dxa"/>
            <w:tcBorders>
              <w:top w:val="nil"/>
              <w:left w:val="nil"/>
              <w:bottom w:val="single" w:sz="4" w:space="0" w:color="auto"/>
              <w:right w:val="single" w:sz="4" w:space="0" w:color="auto"/>
            </w:tcBorders>
            <w:noWrap/>
            <w:vAlign w:val="center"/>
            <w:hideMark/>
          </w:tcPr>
          <w:p w14:paraId="1C0A1200"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80" w:type="dxa"/>
            <w:tcBorders>
              <w:top w:val="nil"/>
              <w:left w:val="nil"/>
              <w:bottom w:val="single" w:sz="4" w:space="0" w:color="auto"/>
              <w:right w:val="single" w:sz="4" w:space="0" w:color="auto"/>
            </w:tcBorders>
            <w:noWrap/>
            <w:vAlign w:val="center"/>
            <w:hideMark/>
          </w:tcPr>
          <w:p w14:paraId="49615527"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60" w:type="dxa"/>
            <w:tcBorders>
              <w:top w:val="nil"/>
              <w:left w:val="nil"/>
              <w:bottom w:val="single" w:sz="4" w:space="0" w:color="auto"/>
              <w:right w:val="single" w:sz="4" w:space="0" w:color="auto"/>
            </w:tcBorders>
            <w:noWrap/>
            <w:vAlign w:val="center"/>
            <w:hideMark/>
          </w:tcPr>
          <w:p w14:paraId="360C9A20"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600" w:type="dxa"/>
            <w:tcBorders>
              <w:top w:val="nil"/>
              <w:left w:val="nil"/>
              <w:bottom w:val="single" w:sz="4" w:space="0" w:color="auto"/>
              <w:right w:val="single" w:sz="4" w:space="0" w:color="auto"/>
            </w:tcBorders>
            <w:noWrap/>
            <w:vAlign w:val="center"/>
            <w:hideMark/>
          </w:tcPr>
          <w:p w14:paraId="1C81991D"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r>
      <w:tr w:rsidR="00DD2F56" w:rsidRPr="00C35B0D" w14:paraId="6EA4E5A6" w14:textId="77777777" w:rsidTr="00673F4F">
        <w:trPr>
          <w:trHeight w:val="288"/>
        </w:trPr>
        <w:tc>
          <w:tcPr>
            <w:tcW w:w="380" w:type="dxa"/>
            <w:tcBorders>
              <w:top w:val="nil"/>
              <w:left w:val="single" w:sz="4" w:space="0" w:color="auto"/>
              <w:bottom w:val="single" w:sz="4" w:space="0" w:color="auto"/>
              <w:right w:val="single" w:sz="4" w:space="0" w:color="auto"/>
            </w:tcBorders>
            <w:noWrap/>
            <w:vAlign w:val="center"/>
            <w:hideMark/>
          </w:tcPr>
          <w:p w14:paraId="333D6DE7" w14:textId="77777777" w:rsidR="00DD2F56" w:rsidRPr="00C35B0D" w:rsidRDefault="00DD2F56" w:rsidP="00673F4F">
            <w:pPr>
              <w:widowControl/>
              <w:autoSpaceDE/>
              <w:autoSpaceDN/>
              <w:jc w:val="right"/>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15</w:t>
            </w:r>
          </w:p>
        </w:tc>
        <w:tc>
          <w:tcPr>
            <w:tcW w:w="1800" w:type="dxa"/>
            <w:tcBorders>
              <w:top w:val="nil"/>
              <w:left w:val="nil"/>
              <w:bottom w:val="single" w:sz="4" w:space="0" w:color="auto"/>
              <w:right w:val="nil"/>
            </w:tcBorders>
            <w:noWrap/>
            <w:vAlign w:val="center"/>
            <w:hideMark/>
          </w:tcPr>
          <w:p w14:paraId="56AE0D62"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Nagtipunan</w:t>
            </w:r>
            <w:proofErr w:type="spellEnd"/>
          </w:p>
        </w:tc>
        <w:tc>
          <w:tcPr>
            <w:tcW w:w="2320" w:type="dxa"/>
            <w:tcBorders>
              <w:top w:val="nil"/>
              <w:left w:val="single" w:sz="4" w:space="0" w:color="auto"/>
              <w:bottom w:val="single" w:sz="4" w:space="0" w:color="auto"/>
              <w:right w:val="nil"/>
            </w:tcBorders>
            <w:noWrap/>
            <w:vAlign w:val="center"/>
            <w:hideMark/>
          </w:tcPr>
          <w:p w14:paraId="6E4459F7"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Dissimungal</w:t>
            </w:r>
            <w:proofErr w:type="spellEnd"/>
          </w:p>
        </w:tc>
        <w:tc>
          <w:tcPr>
            <w:tcW w:w="1260" w:type="dxa"/>
            <w:tcBorders>
              <w:top w:val="nil"/>
              <w:left w:val="single" w:sz="4" w:space="0" w:color="auto"/>
              <w:bottom w:val="single" w:sz="4" w:space="0" w:color="auto"/>
              <w:right w:val="single" w:sz="4" w:space="0" w:color="auto"/>
            </w:tcBorders>
            <w:noWrap/>
            <w:vAlign w:val="center"/>
            <w:hideMark/>
          </w:tcPr>
          <w:p w14:paraId="4F3C521D"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Tanawan</w:t>
            </w:r>
            <w:proofErr w:type="spellEnd"/>
          </w:p>
        </w:tc>
        <w:tc>
          <w:tcPr>
            <w:tcW w:w="1940" w:type="dxa"/>
            <w:tcBorders>
              <w:top w:val="nil"/>
              <w:left w:val="nil"/>
              <w:bottom w:val="single" w:sz="4" w:space="0" w:color="auto"/>
              <w:right w:val="single" w:sz="4" w:space="0" w:color="auto"/>
            </w:tcBorders>
            <w:noWrap/>
            <w:vAlign w:val="center"/>
            <w:hideMark/>
          </w:tcPr>
          <w:p w14:paraId="58270643"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80" w:type="dxa"/>
            <w:tcBorders>
              <w:top w:val="nil"/>
              <w:left w:val="nil"/>
              <w:bottom w:val="single" w:sz="4" w:space="0" w:color="auto"/>
              <w:right w:val="single" w:sz="4" w:space="0" w:color="auto"/>
            </w:tcBorders>
            <w:noWrap/>
            <w:vAlign w:val="center"/>
            <w:hideMark/>
          </w:tcPr>
          <w:p w14:paraId="6C282F79"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60" w:type="dxa"/>
            <w:tcBorders>
              <w:top w:val="nil"/>
              <w:left w:val="nil"/>
              <w:bottom w:val="single" w:sz="4" w:space="0" w:color="auto"/>
              <w:right w:val="single" w:sz="4" w:space="0" w:color="auto"/>
            </w:tcBorders>
            <w:noWrap/>
            <w:vAlign w:val="center"/>
            <w:hideMark/>
          </w:tcPr>
          <w:p w14:paraId="5CB22DD1"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600" w:type="dxa"/>
            <w:tcBorders>
              <w:top w:val="nil"/>
              <w:left w:val="nil"/>
              <w:bottom w:val="single" w:sz="4" w:space="0" w:color="auto"/>
              <w:right w:val="single" w:sz="4" w:space="0" w:color="auto"/>
            </w:tcBorders>
            <w:noWrap/>
            <w:vAlign w:val="center"/>
            <w:hideMark/>
          </w:tcPr>
          <w:p w14:paraId="3A948451"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r>
      <w:tr w:rsidR="00DD2F56" w:rsidRPr="00C35B0D" w14:paraId="2DCF621D" w14:textId="77777777" w:rsidTr="00673F4F">
        <w:trPr>
          <w:trHeight w:val="288"/>
        </w:trPr>
        <w:tc>
          <w:tcPr>
            <w:tcW w:w="380" w:type="dxa"/>
            <w:tcBorders>
              <w:top w:val="nil"/>
              <w:left w:val="single" w:sz="4" w:space="0" w:color="auto"/>
              <w:bottom w:val="single" w:sz="4" w:space="0" w:color="auto"/>
              <w:right w:val="single" w:sz="4" w:space="0" w:color="auto"/>
            </w:tcBorders>
            <w:noWrap/>
            <w:vAlign w:val="center"/>
            <w:hideMark/>
          </w:tcPr>
          <w:p w14:paraId="470B036C" w14:textId="77777777" w:rsidR="00DD2F56" w:rsidRPr="00C35B0D" w:rsidRDefault="00DD2F56" w:rsidP="00673F4F">
            <w:pPr>
              <w:widowControl/>
              <w:autoSpaceDE/>
              <w:autoSpaceDN/>
              <w:jc w:val="right"/>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16</w:t>
            </w:r>
          </w:p>
        </w:tc>
        <w:tc>
          <w:tcPr>
            <w:tcW w:w="1800" w:type="dxa"/>
            <w:tcBorders>
              <w:top w:val="nil"/>
              <w:left w:val="nil"/>
              <w:bottom w:val="single" w:sz="4" w:space="0" w:color="auto"/>
              <w:right w:val="nil"/>
            </w:tcBorders>
            <w:noWrap/>
            <w:vAlign w:val="center"/>
            <w:hideMark/>
          </w:tcPr>
          <w:p w14:paraId="0C8F124A"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Nagtipunan</w:t>
            </w:r>
            <w:proofErr w:type="spellEnd"/>
          </w:p>
        </w:tc>
        <w:tc>
          <w:tcPr>
            <w:tcW w:w="2320" w:type="dxa"/>
            <w:tcBorders>
              <w:top w:val="nil"/>
              <w:left w:val="single" w:sz="4" w:space="0" w:color="auto"/>
              <w:bottom w:val="single" w:sz="4" w:space="0" w:color="auto"/>
              <w:right w:val="nil"/>
            </w:tcBorders>
            <w:noWrap/>
            <w:vAlign w:val="center"/>
            <w:hideMark/>
          </w:tcPr>
          <w:p w14:paraId="67BD625E"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Landingan</w:t>
            </w:r>
            <w:proofErr w:type="spellEnd"/>
          </w:p>
        </w:tc>
        <w:tc>
          <w:tcPr>
            <w:tcW w:w="1260" w:type="dxa"/>
            <w:tcBorders>
              <w:top w:val="nil"/>
              <w:left w:val="single" w:sz="4" w:space="0" w:color="auto"/>
              <w:bottom w:val="single" w:sz="4" w:space="0" w:color="auto"/>
              <w:right w:val="single" w:sz="4" w:space="0" w:color="auto"/>
            </w:tcBorders>
            <w:noWrap/>
            <w:vAlign w:val="center"/>
            <w:hideMark/>
          </w:tcPr>
          <w:p w14:paraId="6773A6E8"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roofErr w:type="spellStart"/>
            <w:r w:rsidRPr="00C35B0D">
              <w:rPr>
                <w:rFonts w:ascii="Arial" w:eastAsia="Times New Roman" w:hAnsi="Arial" w:cs="Arial"/>
                <w:color w:val="000000"/>
                <w:sz w:val="16"/>
                <w:szCs w:val="16"/>
                <w:lang w:val="en-PH" w:eastAsia="en-PH"/>
              </w:rPr>
              <w:t>Sinabagan</w:t>
            </w:r>
            <w:proofErr w:type="spellEnd"/>
          </w:p>
        </w:tc>
        <w:tc>
          <w:tcPr>
            <w:tcW w:w="1940" w:type="dxa"/>
            <w:tcBorders>
              <w:top w:val="nil"/>
              <w:left w:val="nil"/>
              <w:bottom w:val="single" w:sz="4" w:space="0" w:color="auto"/>
              <w:right w:val="single" w:sz="4" w:space="0" w:color="auto"/>
            </w:tcBorders>
            <w:noWrap/>
            <w:vAlign w:val="center"/>
            <w:hideMark/>
          </w:tcPr>
          <w:p w14:paraId="5AD70EA9"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80" w:type="dxa"/>
            <w:tcBorders>
              <w:top w:val="nil"/>
              <w:left w:val="nil"/>
              <w:bottom w:val="single" w:sz="4" w:space="0" w:color="auto"/>
              <w:right w:val="single" w:sz="4" w:space="0" w:color="auto"/>
            </w:tcBorders>
            <w:noWrap/>
            <w:vAlign w:val="center"/>
            <w:hideMark/>
          </w:tcPr>
          <w:p w14:paraId="075A5751"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760" w:type="dxa"/>
            <w:tcBorders>
              <w:top w:val="nil"/>
              <w:left w:val="nil"/>
              <w:bottom w:val="single" w:sz="4" w:space="0" w:color="auto"/>
              <w:right w:val="single" w:sz="4" w:space="0" w:color="auto"/>
            </w:tcBorders>
            <w:noWrap/>
            <w:vAlign w:val="center"/>
            <w:hideMark/>
          </w:tcPr>
          <w:p w14:paraId="2FD483D0"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c>
          <w:tcPr>
            <w:tcW w:w="1600" w:type="dxa"/>
            <w:tcBorders>
              <w:top w:val="nil"/>
              <w:left w:val="nil"/>
              <w:bottom w:val="single" w:sz="4" w:space="0" w:color="auto"/>
              <w:right w:val="single" w:sz="4" w:space="0" w:color="auto"/>
            </w:tcBorders>
            <w:noWrap/>
            <w:vAlign w:val="center"/>
            <w:hideMark/>
          </w:tcPr>
          <w:p w14:paraId="06D17DAF"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r w:rsidRPr="00C35B0D">
              <w:rPr>
                <w:rFonts w:ascii="Arial" w:eastAsia="Times New Roman" w:hAnsi="Arial" w:cs="Arial"/>
                <w:color w:val="000000"/>
                <w:sz w:val="16"/>
                <w:szCs w:val="16"/>
                <w:lang w:val="en-PH" w:eastAsia="en-PH"/>
              </w:rPr>
              <w:t> </w:t>
            </w:r>
          </w:p>
        </w:tc>
      </w:tr>
      <w:tr w:rsidR="00DD2F56" w:rsidRPr="00C35B0D" w14:paraId="55FDA990" w14:textId="77777777" w:rsidTr="00673F4F">
        <w:trPr>
          <w:trHeight w:val="288"/>
        </w:trPr>
        <w:tc>
          <w:tcPr>
            <w:tcW w:w="380" w:type="dxa"/>
            <w:tcBorders>
              <w:top w:val="nil"/>
              <w:left w:val="nil"/>
              <w:bottom w:val="nil"/>
              <w:right w:val="nil"/>
            </w:tcBorders>
            <w:noWrap/>
            <w:vAlign w:val="bottom"/>
            <w:hideMark/>
          </w:tcPr>
          <w:p w14:paraId="07F3CD94" w14:textId="77777777" w:rsidR="00DD2F56" w:rsidRPr="00C35B0D" w:rsidRDefault="00DD2F56" w:rsidP="00673F4F">
            <w:pPr>
              <w:widowControl/>
              <w:autoSpaceDE/>
              <w:autoSpaceDN/>
              <w:jc w:val="center"/>
              <w:rPr>
                <w:rFonts w:ascii="Arial" w:eastAsia="Times New Roman" w:hAnsi="Arial" w:cs="Arial"/>
                <w:color w:val="000000"/>
                <w:sz w:val="16"/>
                <w:szCs w:val="16"/>
                <w:lang w:val="en-PH" w:eastAsia="en-PH"/>
              </w:rPr>
            </w:pPr>
          </w:p>
        </w:tc>
        <w:tc>
          <w:tcPr>
            <w:tcW w:w="1800" w:type="dxa"/>
            <w:tcBorders>
              <w:top w:val="nil"/>
              <w:left w:val="nil"/>
              <w:bottom w:val="nil"/>
              <w:right w:val="nil"/>
            </w:tcBorders>
            <w:noWrap/>
            <w:vAlign w:val="bottom"/>
            <w:hideMark/>
          </w:tcPr>
          <w:p w14:paraId="2F224E7B" w14:textId="77777777" w:rsidR="00DD2F56" w:rsidRPr="00C35B0D" w:rsidRDefault="00DD2F56" w:rsidP="00673F4F">
            <w:pPr>
              <w:widowControl/>
              <w:autoSpaceDE/>
              <w:autoSpaceDN/>
              <w:rPr>
                <w:rFonts w:ascii="Times New Roman" w:eastAsia="Times New Roman" w:hAnsi="Times New Roman" w:cs="Times New Roman"/>
                <w:sz w:val="20"/>
                <w:szCs w:val="20"/>
                <w:lang w:val="en-PH" w:eastAsia="en-PH"/>
              </w:rPr>
            </w:pPr>
          </w:p>
        </w:tc>
        <w:tc>
          <w:tcPr>
            <w:tcW w:w="2320" w:type="dxa"/>
            <w:tcBorders>
              <w:top w:val="nil"/>
              <w:left w:val="nil"/>
              <w:bottom w:val="nil"/>
              <w:right w:val="nil"/>
            </w:tcBorders>
            <w:noWrap/>
            <w:vAlign w:val="bottom"/>
            <w:hideMark/>
          </w:tcPr>
          <w:p w14:paraId="52298280" w14:textId="77777777" w:rsidR="00DD2F56" w:rsidRPr="00C35B0D" w:rsidRDefault="00DD2F56" w:rsidP="00673F4F">
            <w:pPr>
              <w:widowControl/>
              <w:autoSpaceDE/>
              <w:autoSpaceDN/>
              <w:rPr>
                <w:rFonts w:ascii="Times New Roman" w:eastAsia="Times New Roman" w:hAnsi="Times New Roman" w:cs="Times New Roman"/>
                <w:sz w:val="20"/>
                <w:szCs w:val="20"/>
                <w:lang w:val="en-PH" w:eastAsia="en-PH"/>
              </w:rPr>
            </w:pPr>
          </w:p>
        </w:tc>
        <w:tc>
          <w:tcPr>
            <w:tcW w:w="1260" w:type="dxa"/>
            <w:tcBorders>
              <w:top w:val="nil"/>
              <w:left w:val="single" w:sz="4" w:space="0" w:color="auto"/>
              <w:bottom w:val="single" w:sz="4" w:space="0" w:color="auto"/>
              <w:right w:val="single" w:sz="4" w:space="0" w:color="auto"/>
            </w:tcBorders>
            <w:noWrap/>
            <w:vAlign w:val="bottom"/>
            <w:hideMark/>
          </w:tcPr>
          <w:p w14:paraId="1D803CB9" w14:textId="77777777" w:rsidR="00DD2F56" w:rsidRPr="00C35B0D" w:rsidRDefault="00DD2F56" w:rsidP="00673F4F">
            <w:pPr>
              <w:widowControl/>
              <w:autoSpaceDE/>
              <w:autoSpaceDN/>
              <w:jc w:val="center"/>
              <w:rPr>
                <w:rFonts w:ascii="Arial" w:eastAsia="Times New Roman" w:hAnsi="Arial" w:cs="Arial"/>
                <w:b/>
                <w:bCs/>
                <w:color w:val="000000"/>
                <w:sz w:val="18"/>
                <w:szCs w:val="18"/>
                <w:lang w:val="en-PH" w:eastAsia="en-PH"/>
              </w:rPr>
            </w:pPr>
            <w:r w:rsidRPr="00C35B0D">
              <w:rPr>
                <w:rFonts w:ascii="Arial" w:eastAsia="Times New Roman" w:hAnsi="Arial" w:cs="Arial"/>
                <w:b/>
                <w:bCs/>
                <w:color w:val="000000"/>
                <w:sz w:val="18"/>
                <w:szCs w:val="18"/>
                <w:lang w:val="en-PH" w:eastAsia="en-PH"/>
              </w:rPr>
              <w:t>TOTAL</w:t>
            </w:r>
          </w:p>
        </w:tc>
        <w:tc>
          <w:tcPr>
            <w:tcW w:w="1940" w:type="dxa"/>
            <w:tcBorders>
              <w:top w:val="nil"/>
              <w:left w:val="nil"/>
              <w:bottom w:val="single" w:sz="4" w:space="0" w:color="auto"/>
              <w:right w:val="single" w:sz="4" w:space="0" w:color="auto"/>
            </w:tcBorders>
            <w:noWrap/>
            <w:vAlign w:val="bottom"/>
            <w:hideMark/>
          </w:tcPr>
          <w:p w14:paraId="5BA63EFA" w14:textId="77777777" w:rsidR="00DD2F56" w:rsidRPr="00C35B0D" w:rsidRDefault="00DD2F56" w:rsidP="00673F4F">
            <w:pPr>
              <w:widowControl/>
              <w:autoSpaceDE/>
              <w:autoSpaceDN/>
              <w:jc w:val="center"/>
              <w:rPr>
                <w:rFonts w:ascii="Arial" w:eastAsia="Times New Roman" w:hAnsi="Arial" w:cs="Arial"/>
                <w:b/>
                <w:bCs/>
                <w:color w:val="000000"/>
                <w:sz w:val="18"/>
                <w:szCs w:val="18"/>
                <w:lang w:val="en-PH" w:eastAsia="en-PH"/>
              </w:rPr>
            </w:pPr>
            <w:r w:rsidRPr="00C35B0D">
              <w:rPr>
                <w:rFonts w:ascii="Arial" w:eastAsia="Times New Roman" w:hAnsi="Arial" w:cs="Arial"/>
                <w:b/>
                <w:bCs/>
                <w:color w:val="000000"/>
                <w:sz w:val="18"/>
                <w:szCs w:val="18"/>
                <w:lang w:val="en-PH" w:eastAsia="en-PH"/>
              </w:rPr>
              <w:t> </w:t>
            </w:r>
          </w:p>
        </w:tc>
        <w:tc>
          <w:tcPr>
            <w:tcW w:w="1780" w:type="dxa"/>
            <w:tcBorders>
              <w:top w:val="nil"/>
              <w:left w:val="nil"/>
              <w:bottom w:val="single" w:sz="4" w:space="0" w:color="auto"/>
              <w:right w:val="single" w:sz="4" w:space="0" w:color="auto"/>
            </w:tcBorders>
            <w:noWrap/>
            <w:vAlign w:val="bottom"/>
            <w:hideMark/>
          </w:tcPr>
          <w:p w14:paraId="13CAD863" w14:textId="77777777" w:rsidR="00DD2F56" w:rsidRPr="00C35B0D" w:rsidRDefault="00DD2F56" w:rsidP="00673F4F">
            <w:pPr>
              <w:widowControl/>
              <w:autoSpaceDE/>
              <w:autoSpaceDN/>
              <w:jc w:val="center"/>
              <w:rPr>
                <w:rFonts w:ascii="Arial" w:eastAsia="Times New Roman" w:hAnsi="Arial" w:cs="Arial"/>
                <w:b/>
                <w:bCs/>
                <w:color w:val="000000"/>
                <w:sz w:val="18"/>
                <w:szCs w:val="18"/>
                <w:lang w:val="en-PH" w:eastAsia="en-PH"/>
              </w:rPr>
            </w:pPr>
            <w:r w:rsidRPr="00C35B0D">
              <w:rPr>
                <w:rFonts w:ascii="Arial" w:eastAsia="Times New Roman" w:hAnsi="Arial" w:cs="Arial"/>
                <w:b/>
                <w:bCs/>
                <w:color w:val="000000"/>
                <w:sz w:val="18"/>
                <w:szCs w:val="18"/>
                <w:lang w:val="en-PH" w:eastAsia="en-PH"/>
              </w:rPr>
              <w:t> </w:t>
            </w:r>
          </w:p>
        </w:tc>
        <w:tc>
          <w:tcPr>
            <w:tcW w:w="1760" w:type="dxa"/>
            <w:tcBorders>
              <w:top w:val="nil"/>
              <w:left w:val="nil"/>
              <w:bottom w:val="single" w:sz="4" w:space="0" w:color="auto"/>
              <w:right w:val="single" w:sz="4" w:space="0" w:color="auto"/>
            </w:tcBorders>
            <w:noWrap/>
            <w:vAlign w:val="bottom"/>
            <w:hideMark/>
          </w:tcPr>
          <w:p w14:paraId="67DC0017" w14:textId="77777777" w:rsidR="00DD2F56" w:rsidRPr="00C35B0D" w:rsidRDefault="00DD2F56" w:rsidP="00673F4F">
            <w:pPr>
              <w:widowControl/>
              <w:autoSpaceDE/>
              <w:autoSpaceDN/>
              <w:jc w:val="center"/>
              <w:rPr>
                <w:rFonts w:ascii="Arial" w:eastAsia="Times New Roman" w:hAnsi="Arial" w:cs="Arial"/>
                <w:b/>
                <w:bCs/>
                <w:color w:val="000000"/>
                <w:sz w:val="18"/>
                <w:szCs w:val="18"/>
                <w:lang w:val="en-PH" w:eastAsia="en-PH"/>
              </w:rPr>
            </w:pPr>
            <w:r w:rsidRPr="00C35B0D">
              <w:rPr>
                <w:rFonts w:ascii="Arial" w:eastAsia="Times New Roman" w:hAnsi="Arial" w:cs="Arial"/>
                <w:b/>
                <w:bCs/>
                <w:color w:val="000000"/>
                <w:sz w:val="18"/>
                <w:szCs w:val="18"/>
                <w:lang w:val="en-PH" w:eastAsia="en-PH"/>
              </w:rPr>
              <w:t> </w:t>
            </w:r>
          </w:p>
        </w:tc>
        <w:tc>
          <w:tcPr>
            <w:tcW w:w="1600" w:type="dxa"/>
            <w:tcBorders>
              <w:top w:val="nil"/>
              <w:left w:val="nil"/>
              <w:bottom w:val="single" w:sz="4" w:space="0" w:color="auto"/>
              <w:right w:val="single" w:sz="4" w:space="0" w:color="auto"/>
            </w:tcBorders>
            <w:noWrap/>
            <w:vAlign w:val="bottom"/>
            <w:hideMark/>
          </w:tcPr>
          <w:p w14:paraId="7DFC600C" w14:textId="77777777" w:rsidR="00DD2F56" w:rsidRPr="00C35B0D" w:rsidRDefault="00DD2F56" w:rsidP="00673F4F">
            <w:pPr>
              <w:widowControl/>
              <w:autoSpaceDE/>
              <w:autoSpaceDN/>
              <w:jc w:val="center"/>
              <w:rPr>
                <w:rFonts w:ascii="Arial" w:eastAsia="Times New Roman" w:hAnsi="Arial" w:cs="Arial"/>
                <w:b/>
                <w:bCs/>
                <w:color w:val="000000"/>
                <w:sz w:val="18"/>
                <w:szCs w:val="18"/>
                <w:lang w:val="en-PH" w:eastAsia="en-PH"/>
              </w:rPr>
            </w:pPr>
            <w:r w:rsidRPr="00C35B0D">
              <w:rPr>
                <w:rFonts w:ascii="Arial" w:eastAsia="Times New Roman" w:hAnsi="Arial" w:cs="Arial"/>
                <w:b/>
                <w:bCs/>
                <w:color w:val="000000"/>
                <w:sz w:val="18"/>
                <w:szCs w:val="18"/>
                <w:lang w:val="en-PH" w:eastAsia="en-PH"/>
              </w:rPr>
              <w:t> </w:t>
            </w:r>
          </w:p>
        </w:tc>
      </w:tr>
    </w:tbl>
    <w:p w14:paraId="7F5EE73B" w14:textId="68DDFEF2" w:rsidR="00DD2F56" w:rsidRDefault="00DD2F56" w:rsidP="00DD2F56">
      <w:pPr>
        <w:pStyle w:val="ListParagraph"/>
        <w:ind w:left="360" w:firstLine="0"/>
        <w:rPr>
          <w:noProof/>
        </w:rPr>
      </w:pPr>
    </w:p>
    <w:p w14:paraId="76D9AE2D" w14:textId="278A89F8" w:rsidR="00DD2F56" w:rsidRDefault="00DD2F56" w:rsidP="00DD2F56">
      <w:pPr>
        <w:pStyle w:val="ListParagraph"/>
        <w:ind w:left="360" w:firstLine="0"/>
        <w:rPr>
          <w:noProof/>
        </w:rPr>
      </w:pPr>
      <w:r w:rsidRPr="00DB4368">
        <w:rPr>
          <w:rFonts w:ascii="Arial"/>
          <w:b/>
          <w:i/>
          <w:noProof/>
          <w:spacing w:val="-2"/>
          <w:sz w:val="28"/>
        </w:rPr>
        <mc:AlternateContent>
          <mc:Choice Requires="wps">
            <w:drawing>
              <wp:anchor distT="45720" distB="45720" distL="114300" distR="114300" simplePos="0" relativeHeight="251660288" behindDoc="0" locked="0" layoutInCell="1" allowOverlap="1" wp14:anchorId="62A89112" wp14:editId="37412307">
                <wp:simplePos x="0" y="0"/>
                <wp:positionH relativeFrom="column">
                  <wp:posOffset>2496185</wp:posOffset>
                </wp:positionH>
                <wp:positionV relativeFrom="paragraph">
                  <wp:posOffset>67945</wp:posOffset>
                </wp:positionV>
                <wp:extent cx="4251960" cy="1363980"/>
                <wp:effectExtent l="0" t="0" r="0" b="0"/>
                <wp:wrapSquare wrapText="bothSides"/>
                <wp:docPr id="16047491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363980"/>
                        </a:xfrm>
                        <a:prstGeom prst="rect">
                          <a:avLst/>
                        </a:prstGeom>
                        <a:noFill/>
                        <a:ln w="9525">
                          <a:noFill/>
                          <a:miter lim="800000"/>
                          <a:headEnd/>
                          <a:tailEnd/>
                        </a:ln>
                      </wps:spPr>
                      <wps:txbx>
                        <w:txbxContent>
                          <w:p w14:paraId="365C224D" w14:textId="77777777" w:rsidR="005846EE" w:rsidRPr="00E51D06" w:rsidRDefault="005846EE" w:rsidP="00DD2F56">
                            <w:pPr>
                              <w:pStyle w:val="Heading1"/>
                              <w:rPr>
                                <w:b w:val="0"/>
                                <w:i/>
                                <w:sz w:val="22"/>
                                <w:szCs w:val="22"/>
                              </w:rPr>
                            </w:pPr>
                            <w:r w:rsidRPr="00E51D06">
                              <w:rPr>
                                <w:sz w:val="22"/>
                                <w:szCs w:val="22"/>
                              </w:rPr>
                              <w:t>Name and Signature of Bidder/Representative</w:t>
                            </w:r>
                            <w:r w:rsidRPr="00E51D06">
                              <w:rPr>
                                <w:b w:val="0"/>
                                <w:sz w:val="22"/>
                                <w:szCs w:val="22"/>
                              </w:rPr>
                              <w:t>:</w:t>
                            </w:r>
                          </w:p>
                          <w:p w14:paraId="079CC130" w14:textId="77777777" w:rsidR="005846EE" w:rsidRPr="00E51D06" w:rsidRDefault="005846EE" w:rsidP="00DD2F56">
                            <w:pPr>
                              <w:pStyle w:val="Heading1"/>
                              <w:rPr>
                                <w:b w:val="0"/>
                                <w:i/>
                                <w:sz w:val="22"/>
                                <w:szCs w:val="22"/>
                              </w:rPr>
                            </w:pPr>
                            <w:r w:rsidRPr="00E51D06">
                              <w:rPr>
                                <w:b w:val="0"/>
                                <w:sz w:val="22"/>
                                <w:szCs w:val="22"/>
                              </w:rPr>
                              <w:t>___________________________</w:t>
                            </w:r>
                          </w:p>
                          <w:p w14:paraId="23AC006B" w14:textId="77777777" w:rsidR="005846EE" w:rsidRPr="00E51D06" w:rsidRDefault="005846EE" w:rsidP="00DD2F56">
                            <w:pPr>
                              <w:jc w:val="center"/>
                            </w:pPr>
                            <w:r w:rsidRPr="00E51D06">
                              <w:t>(Signature over Printed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A89112" id="_x0000_s1029" type="#_x0000_t202" style="position:absolute;left:0;text-align:left;margin-left:196.55pt;margin-top:5.35pt;width:334.8pt;height:107.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" filled="f" stroked="f">
                <v:textbox>
                  <w:txbxContent>
                    <w:p w14:paraId="365C224D" w14:textId="77777777" w:rsidR="005846EE" w:rsidRPr="00E51D06" w:rsidRDefault="005846EE" w:rsidP="00DD2F56">
                      <w:pPr>
                        <w:pStyle w:val="Heading1"/>
                        <w:rPr>
                          <w:b w:val="0"/>
                          <w:i/>
                          <w:sz w:val="22"/>
                          <w:szCs w:val="22"/>
                        </w:rPr>
                      </w:pPr>
                      <w:r w:rsidRPr="00E51D06">
                        <w:rPr>
                          <w:sz w:val="22"/>
                          <w:szCs w:val="22"/>
                        </w:rPr>
                        <w:t>Name and Signature of Bidder/Representative</w:t>
                      </w:r>
                      <w:r w:rsidRPr="00E51D06">
                        <w:rPr>
                          <w:b w:val="0"/>
                          <w:sz w:val="22"/>
                          <w:szCs w:val="22"/>
                        </w:rPr>
                        <w:t>:</w:t>
                      </w:r>
                    </w:p>
                    <w:p w14:paraId="079CC130" w14:textId="77777777" w:rsidR="005846EE" w:rsidRPr="00E51D06" w:rsidRDefault="005846EE" w:rsidP="00DD2F56">
                      <w:pPr>
                        <w:pStyle w:val="Heading1"/>
                        <w:rPr>
                          <w:b w:val="0"/>
                          <w:i/>
                          <w:sz w:val="22"/>
                          <w:szCs w:val="22"/>
                        </w:rPr>
                      </w:pPr>
                      <w:r w:rsidRPr="00E51D06">
                        <w:rPr>
                          <w:b w:val="0"/>
                          <w:sz w:val="22"/>
                          <w:szCs w:val="22"/>
                        </w:rPr>
                        <w:t>___________________________</w:t>
                      </w:r>
                    </w:p>
                    <w:p w14:paraId="23AC006B" w14:textId="77777777" w:rsidR="005846EE" w:rsidRPr="00E51D06" w:rsidRDefault="005846EE" w:rsidP="00DD2F56">
                      <w:pPr>
                        <w:jc w:val="center"/>
                      </w:pPr>
                      <w:r w:rsidRPr="00E51D06">
                        <w:t>(Signature over Printed Name)</w:t>
                      </w:r>
                    </w:p>
                  </w:txbxContent>
                </v:textbox>
                <w10:wrap type="square"/>
              </v:shape>
            </w:pict>
          </mc:Fallback>
        </mc:AlternateContent>
      </w:r>
    </w:p>
    <w:p w14:paraId="17FBFC58" w14:textId="1695C74A" w:rsidR="00DD2F56" w:rsidRDefault="00DD2F56" w:rsidP="00DD2F56">
      <w:pPr>
        <w:pStyle w:val="ListParagraph"/>
        <w:ind w:left="360" w:firstLine="0"/>
        <w:rPr>
          <w:noProof/>
        </w:rPr>
      </w:pPr>
    </w:p>
    <w:p w14:paraId="390C8985" w14:textId="7C4E41EA" w:rsidR="00DD2F56" w:rsidRDefault="00DD2F56" w:rsidP="00DD2F56">
      <w:pPr>
        <w:pStyle w:val="ListParagraph"/>
        <w:ind w:left="360" w:firstLine="0"/>
        <w:rPr>
          <w:noProof/>
        </w:rPr>
      </w:pPr>
    </w:p>
    <w:p w14:paraId="31048D15" w14:textId="7DAB6231" w:rsidR="00DD2F56" w:rsidRDefault="00DD2F56" w:rsidP="00DD2F56">
      <w:pPr>
        <w:pStyle w:val="ListParagraph"/>
        <w:ind w:left="360" w:firstLine="0"/>
        <w:rPr>
          <w:noProof/>
        </w:rPr>
      </w:pPr>
    </w:p>
    <w:p w14:paraId="16A52956" w14:textId="1C26D925" w:rsidR="00DD2F56" w:rsidRDefault="00DD2F56" w:rsidP="00DD2F56">
      <w:pPr>
        <w:pStyle w:val="ListParagraph"/>
        <w:ind w:left="360" w:firstLine="0"/>
        <w:rPr>
          <w:noProof/>
        </w:rPr>
      </w:pPr>
    </w:p>
    <w:p w14:paraId="592F7F63" w14:textId="436DCF6B" w:rsidR="00DD2F56" w:rsidRDefault="00DD2F56" w:rsidP="00DD2F56">
      <w:pPr>
        <w:pStyle w:val="ListParagraph"/>
        <w:ind w:left="360" w:firstLine="0"/>
        <w:rPr>
          <w:noProof/>
        </w:rPr>
      </w:pPr>
    </w:p>
    <w:p w14:paraId="0E36ED2F" w14:textId="77777777" w:rsidR="00DD2F56" w:rsidRDefault="00DD2F56" w:rsidP="00DD2F56">
      <w:pPr>
        <w:pStyle w:val="ListParagraph"/>
        <w:ind w:left="360" w:firstLine="0"/>
        <w:rPr>
          <w:noProof/>
        </w:rPr>
      </w:pPr>
    </w:p>
    <w:p w14:paraId="6C35CCFC" w14:textId="09020ADC" w:rsidR="00DD2F56" w:rsidRDefault="00DD2F56" w:rsidP="00DD2F56">
      <w:pPr>
        <w:pStyle w:val="ListParagraph"/>
        <w:ind w:left="360" w:firstLine="0"/>
        <w:rPr>
          <w:noProof/>
        </w:rPr>
      </w:pPr>
    </w:p>
    <w:p w14:paraId="6705C021" w14:textId="77777777" w:rsidR="00DD2F56" w:rsidRDefault="00DD2F56" w:rsidP="00DD2F56">
      <w:pPr>
        <w:pStyle w:val="ListParagraph"/>
        <w:ind w:left="360" w:firstLine="0"/>
        <w:rPr>
          <w:noProof/>
        </w:rPr>
      </w:pPr>
    </w:p>
    <w:p w14:paraId="60F43928" w14:textId="5433FA1A" w:rsidR="00DD2F56" w:rsidRDefault="00DD2F56">
      <w:pPr>
        <w:rPr>
          <w:rFonts w:ascii="Arial"/>
          <w:i/>
        </w:rPr>
      </w:pPr>
    </w:p>
    <w:p w14:paraId="29CA18CC" w14:textId="77777777" w:rsidR="00DD2F56" w:rsidRDefault="00DD2F56">
      <w:pPr>
        <w:rPr>
          <w:rFonts w:ascii="Arial"/>
          <w:i/>
        </w:rPr>
      </w:pPr>
    </w:p>
    <w:p w14:paraId="549D5136" w14:textId="77777777" w:rsidR="00DD2F56" w:rsidRDefault="00DD2F56">
      <w:pPr>
        <w:rPr>
          <w:rFonts w:ascii="Arial"/>
          <w:i/>
        </w:rPr>
      </w:pPr>
    </w:p>
    <w:p w14:paraId="118977E7" w14:textId="77777777" w:rsidR="00DD2F56" w:rsidRDefault="00DD2F56">
      <w:pPr>
        <w:rPr>
          <w:rFonts w:ascii="Arial"/>
          <w:i/>
        </w:rPr>
      </w:pPr>
    </w:p>
    <w:p w14:paraId="0CC288DE" w14:textId="2DF30B44" w:rsidR="00DD2F56" w:rsidRDefault="00DD2F56">
      <w:pPr>
        <w:rPr>
          <w:rFonts w:ascii="Arial"/>
          <w:i/>
        </w:rPr>
      </w:pPr>
    </w:p>
    <w:p w14:paraId="67550D55" w14:textId="77777777" w:rsidR="00DD2F56" w:rsidRDefault="00DD2F56">
      <w:pPr>
        <w:rPr>
          <w:rFonts w:ascii="Arial"/>
          <w:i/>
        </w:rPr>
      </w:pPr>
    </w:p>
    <w:p w14:paraId="7871E0BC" w14:textId="77777777" w:rsidR="00DD2F56" w:rsidRDefault="00DD2F56">
      <w:pPr>
        <w:rPr>
          <w:rFonts w:ascii="Arial"/>
          <w:i/>
        </w:rPr>
      </w:pPr>
    </w:p>
    <w:p w14:paraId="5AFB29F0" w14:textId="77777777" w:rsidR="00DD2F56" w:rsidRDefault="00DD2F56">
      <w:pPr>
        <w:rPr>
          <w:rFonts w:ascii="Arial"/>
          <w:i/>
        </w:rPr>
      </w:pPr>
    </w:p>
    <w:p w14:paraId="2D5F26B1" w14:textId="77777777" w:rsidR="00DD2F56" w:rsidRDefault="00DD2F56">
      <w:pPr>
        <w:rPr>
          <w:rFonts w:ascii="Arial"/>
          <w:i/>
        </w:rPr>
      </w:pPr>
    </w:p>
    <w:p w14:paraId="68EF333B" w14:textId="77777777" w:rsidR="00DD2F56" w:rsidRDefault="00DD2F56">
      <w:pPr>
        <w:rPr>
          <w:rFonts w:ascii="Arial"/>
          <w:i/>
        </w:rPr>
        <w:sectPr w:rsidR="00DD2F56">
          <w:pgSz w:w="11910" w:h="16840"/>
          <w:pgMar w:top="1360" w:right="1133" w:bottom="960" w:left="1133" w:header="0" w:footer="772" w:gutter="0"/>
          <w:cols w:space="720"/>
        </w:sectPr>
      </w:pPr>
    </w:p>
    <w:p w14:paraId="3B8D4B74" w14:textId="77777777" w:rsidR="00432026" w:rsidRDefault="00673F4F">
      <w:pPr>
        <w:spacing w:before="65"/>
        <w:ind w:left="532" w:right="531"/>
        <w:jc w:val="center"/>
        <w:rPr>
          <w:rFonts w:ascii="Arial"/>
          <w:b/>
          <w:sz w:val="28"/>
        </w:rPr>
      </w:pPr>
      <w:r>
        <w:rPr>
          <w:rFonts w:ascii="Arial"/>
          <w:b/>
          <w:sz w:val="28"/>
        </w:rPr>
        <w:lastRenderedPageBreak/>
        <w:t>Price</w:t>
      </w:r>
      <w:r>
        <w:rPr>
          <w:rFonts w:ascii="Arial"/>
          <w:b/>
          <w:spacing w:val="-6"/>
          <w:sz w:val="28"/>
        </w:rPr>
        <w:t xml:space="preserve"> </w:t>
      </w:r>
      <w:r>
        <w:rPr>
          <w:rFonts w:ascii="Arial"/>
          <w:b/>
          <w:sz w:val="28"/>
        </w:rPr>
        <w:t>Schedule</w:t>
      </w:r>
      <w:r>
        <w:rPr>
          <w:rFonts w:ascii="Arial"/>
          <w:b/>
          <w:spacing w:val="-7"/>
          <w:sz w:val="28"/>
        </w:rPr>
        <w:t xml:space="preserve"> </w:t>
      </w:r>
      <w:r>
        <w:rPr>
          <w:rFonts w:ascii="Arial"/>
          <w:b/>
          <w:sz w:val="28"/>
        </w:rPr>
        <w:t>for</w:t>
      </w:r>
      <w:r>
        <w:rPr>
          <w:rFonts w:ascii="Arial"/>
          <w:b/>
          <w:spacing w:val="-5"/>
          <w:sz w:val="28"/>
        </w:rPr>
        <w:t xml:space="preserve"> </w:t>
      </w:r>
      <w:r>
        <w:rPr>
          <w:rFonts w:ascii="Arial"/>
          <w:b/>
          <w:spacing w:val="-2"/>
          <w:sz w:val="28"/>
        </w:rPr>
        <w:t>Goods</w:t>
      </w:r>
    </w:p>
    <w:p w14:paraId="369485FF" w14:textId="77777777" w:rsidR="00432026" w:rsidRDefault="00432026">
      <w:pPr>
        <w:pStyle w:val="BodyText"/>
        <w:rPr>
          <w:rFonts w:ascii="Arial"/>
          <w:b/>
          <w:sz w:val="20"/>
        </w:rPr>
      </w:pPr>
    </w:p>
    <w:p w14:paraId="7AE54DD7" w14:textId="77777777" w:rsidR="00432026" w:rsidRDefault="00673F4F">
      <w:pPr>
        <w:pStyle w:val="BodyText"/>
        <w:spacing w:before="52"/>
        <w:rPr>
          <w:rFonts w:ascii="Arial"/>
          <w:b/>
          <w:sz w:val="20"/>
        </w:rPr>
      </w:pPr>
      <w:r>
        <w:rPr>
          <w:rFonts w:ascii="Arial"/>
          <w:b/>
          <w:noProof/>
          <w:sz w:val="20"/>
        </w:rPr>
        <mc:AlternateContent>
          <mc:Choice Requires="wps">
            <w:drawing>
              <wp:anchor distT="0" distB="0" distL="0" distR="0" simplePos="0" relativeHeight="251663360" behindDoc="1" locked="0" layoutInCell="1" allowOverlap="1" wp14:anchorId="29CA942A" wp14:editId="09D54065">
                <wp:simplePos x="0" y="0"/>
                <wp:positionH relativeFrom="page">
                  <wp:posOffset>896416</wp:posOffset>
                </wp:positionH>
                <wp:positionV relativeFrom="paragraph">
                  <wp:posOffset>194720</wp:posOffset>
                </wp:positionV>
                <wp:extent cx="5771515" cy="9525"/>
                <wp:effectExtent l="0" t="0" r="0" b="0"/>
                <wp:wrapTopAndBottom/>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1515" cy="9525"/>
                        </a:xfrm>
                        <a:custGeom>
                          <a:avLst/>
                          <a:gdLst/>
                          <a:ahLst/>
                          <a:cxnLst/>
                          <a:rect l="l" t="t" r="r" b="b"/>
                          <a:pathLst>
                            <a:path w="5771515" h="9525">
                              <a:moveTo>
                                <a:pt x="5771134" y="0"/>
                              </a:moveTo>
                              <a:lnTo>
                                <a:pt x="0" y="0"/>
                              </a:lnTo>
                              <a:lnTo>
                                <a:pt x="0" y="9144"/>
                              </a:lnTo>
                              <a:lnTo>
                                <a:pt x="5771134" y="9144"/>
                              </a:lnTo>
                              <a:lnTo>
                                <a:pt x="577113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70983D3" id="Graphic 37" o:spid="_x0000_s1026" style="position:absolute;margin-left:70.6pt;margin-top:15.35pt;width:454.45pt;height:.75pt;z-index:-251653120;visibility:visible;mso-wrap-style:square;mso-wrap-distance-left:0;mso-wrap-distance-top:0;mso-wrap-distance-right:0;mso-wrap-distance-bottom:0;mso-position-horizontal:absolute;mso-position-horizontal-relative:page;mso-position-vertical:absolute;mso-position-vertical-relative:text;v-text-anchor:top" coordsize="57715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" path="m5771134,l,,,9144r5771134,l5771134,xe" fillcolor="black" stroked="f">
                <v:path arrowok="t"/>
                <w10:wrap type="topAndBottom" anchorx="page"/>
              </v:shape>
            </w:pict>
          </mc:Fallback>
        </mc:AlternateContent>
      </w:r>
    </w:p>
    <w:p w14:paraId="49E838E0" w14:textId="77777777" w:rsidR="00432026" w:rsidRDefault="00432026">
      <w:pPr>
        <w:pStyle w:val="BodyText"/>
        <w:rPr>
          <w:rFonts w:ascii="Arial"/>
          <w:b/>
        </w:rPr>
      </w:pPr>
    </w:p>
    <w:p w14:paraId="6CDAC84F" w14:textId="77777777" w:rsidR="00432026" w:rsidRDefault="00432026">
      <w:pPr>
        <w:pStyle w:val="BodyText"/>
        <w:spacing w:before="48"/>
        <w:rPr>
          <w:rFonts w:ascii="Arial"/>
          <w:b/>
        </w:rPr>
      </w:pPr>
    </w:p>
    <w:p w14:paraId="20435DDC" w14:textId="77777777" w:rsidR="00432026" w:rsidRDefault="00673F4F">
      <w:pPr>
        <w:pStyle w:val="BodyText"/>
        <w:tabs>
          <w:tab w:val="left" w:pos="4627"/>
          <w:tab w:val="left" w:pos="7156"/>
          <w:tab w:val="left" w:pos="9134"/>
        </w:tabs>
        <w:ind w:left="307"/>
      </w:pPr>
      <w:r>
        <w:t>Name of Bidder</w:t>
      </w:r>
      <w:r>
        <w:rPr>
          <w:spacing w:val="-1"/>
        </w:rPr>
        <w:t xml:space="preserve"> </w:t>
      </w:r>
      <w:r>
        <w:rPr>
          <w:u w:val="single"/>
        </w:rPr>
        <w:tab/>
      </w:r>
      <w:r>
        <w:t>.</w:t>
      </w:r>
      <w:r>
        <w:rPr>
          <w:spacing w:val="68"/>
        </w:rPr>
        <w:t xml:space="preserve"> </w:t>
      </w:r>
      <w:r>
        <w:t>Project ID No.</w:t>
      </w:r>
      <w:r>
        <w:rPr>
          <w:spacing w:val="-1"/>
        </w:rPr>
        <w:t xml:space="preserve"> </w:t>
      </w:r>
      <w:r>
        <w:rPr>
          <w:u w:val="single"/>
        </w:rPr>
        <w:tab/>
      </w:r>
      <w:r>
        <w:t>.</w:t>
      </w:r>
      <w:r>
        <w:rPr>
          <w:spacing w:val="68"/>
        </w:rPr>
        <w:t xml:space="preserve"> </w:t>
      </w:r>
      <w:r>
        <w:t xml:space="preserve">Page _ of </w:t>
      </w:r>
      <w:r>
        <w:rPr>
          <w:u w:val="single"/>
        </w:rPr>
        <w:tab/>
      </w:r>
    </w:p>
    <w:p w14:paraId="53748EC6" w14:textId="77777777" w:rsidR="00432026" w:rsidRDefault="00432026">
      <w:pPr>
        <w:pStyle w:val="BodyText"/>
      </w:pPr>
    </w:p>
    <w:p w14:paraId="39961134" w14:textId="77777777" w:rsidR="00432026" w:rsidRDefault="00673F4F">
      <w:pPr>
        <w:spacing w:before="1"/>
        <w:ind w:left="165"/>
        <w:rPr>
          <w:rFonts w:ascii="Arial"/>
          <w:b/>
        </w:rPr>
      </w:pPr>
      <w:r>
        <w:rPr>
          <w:rFonts w:ascii="Arial"/>
          <w:b/>
        </w:rPr>
        <w:t>Pricing</w:t>
      </w:r>
      <w:r>
        <w:rPr>
          <w:rFonts w:ascii="Arial"/>
          <w:b/>
          <w:spacing w:val="-8"/>
        </w:rPr>
        <w:t xml:space="preserve"> </w:t>
      </w:r>
      <w:r>
        <w:rPr>
          <w:rFonts w:ascii="Arial"/>
          <w:b/>
        </w:rPr>
        <w:t>Details</w:t>
      </w:r>
      <w:r>
        <w:rPr>
          <w:rFonts w:ascii="Arial"/>
          <w:b/>
          <w:spacing w:val="-5"/>
        </w:rPr>
        <w:t xml:space="preserve"> </w:t>
      </w:r>
      <w:r>
        <w:rPr>
          <w:rFonts w:ascii="Arial"/>
          <w:b/>
        </w:rPr>
        <w:t>for</w:t>
      </w:r>
      <w:r>
        <w:rPr>
          <w:rFonts w:ascii="Arial"/>
          <w:b/>
          <w:spacing w:val="-7"/>
        </w:rPr>
        <w:t xml:space="preserve"> </w:t>
      </w:r>
      <w:r>
        <w:rPr>
          <w:rFonts w:ascii="Arial"/>
          <w:b/>
        </w:rPr>
        <w:t>Goods</w:t>
      </w:r>
      <w:r>
        <w:rPr>
          <w:rFonts w:ascii="Arial"/>
          <w:b/>
          <w:spacing w:val="-3"/>
        </w:rPr>
        <w:t xml:space="preserve"> </w:t>
      </w:r>
      <w:r>
        <w:rPr>
          <w:rFonts w:ascii="Arial"/>
          <w:b/>
        </w:rPr>
        <w:t>Offered</w:t>
      </w:r>
      <w:r>
        <w:rPr>
          <w:rFonts w:ascii="Arial"/>
          <w:b/>
          <w:spacing w:val="-6"/>
        </w:rPr>
        <w:t xml:space="preserve"> </w:t>
      </w:r>
      <w:r>
        <w:rPr>
          <w:rFonts w:ascii="Arial"/>
          <w:b/>
        </w:rPr>
        <w:t>from</w:t>
      </w:r>
      <w:r>
        <w:rPr>
          <w:rFonts w:ascii="Arial"/>
          <w:b/>
          <w:spacing w:val="-4"/>
        </w:rPr>
        <w:t xml:space="preserve"> </w:t>
      </w:r>
      <w:r>
        <w:rPr>
          <w:rFonts w:ascii="Arial"/>
          <w:b/>
        </w:rPr>
        <w:t>Within</w:t>
      </w:r>
      <w:r>
        <w:rPr>
          <w:rFonts w:ascii="Arial"/>
          <w:b/>
          <w:spacing w:val="-5"/>
        </w:rPr>
        <w:t xml:space="preserve"> </w:t>
      </w:r>
      <w:r>
        <w:rPr>
          <w:rFonts w:ascii="Arial"/>
          <w:b/>
        </w:rPr>
        <w:t>the</w:t>
      </w:r>
      <w:r>
        <w:rPr>
          <w:rFonts w:ascii="Arial"/>
          <w:b/>
          <w:spacing w:val="-3"/>
        </w:rPr>
        <w:t xml:space="preserve"> </w:t>
      </w:r>
      <w:r>
        <w:rPr>
          <w:rFonts w:ascii="Arial"/>
          <w:b/>
          <w:spacing w:val="-2"/>
        </w:rPr>
        <w:t>Philippines</w:t>
      </w:r>
    </w:p>
    <w:p w14:paraId="4D1ED879" w14:textId="77777777" w:rsidR="00432026" w:rsidRDefault="00432026">
      <w:pPr>
        <w:pStyle w:val="BodyText"/>
        <w:spacing w:before="44" w:after="1"/>
        <w:rPr>
          <w:rFonts w:ascii="Arial"/>
          <w:b/>
          <w:sz w:val="20"/>
        </w:rPr>
      </w:pPr>
    </w:p>
    <w:tbl>
      <w:tblPr>
        <w:tblW w:w="0" w:type="auto"/>
        <w:tblInd w:w="1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06"/>
        <w:gridCol w:w="947"/>
        <w:gridCol w:w="992"/>
        <w:gridCol w:w="821"/>
        <w:gridCol w:w="804"/>
        <w:gridCol w:w="1412"/>
        <w:gridCol w:w="934"/>
        <w:gridCol w:w="851"/>
        <w:gridCol w:w="994"/>
        <w:gridCol w:w="1083"/>
      </w:tblGrid>
      <w:tr w:rsidR="00432026" w14:paraId="03E80B57" w14:textId="77777777" w:rsidTr="00484B9A">
        <w:trPr>
          <w:trHeight w:val="253"/>
        </w:trPr>
        <w:tc>
          <w:tcPr>
            <w:tcW w:w="606" w:type="dxa"/>
          </w:tcPr>
          <w:p w14:paraId="336378F8" w14:textId="77777777" w:rsidR="00432026" w:rsidRDefault="00673F4F">
            <w:pPr>
              <w:pStyle w:val="TableParagraph"/>
              <w:spacing w:line="234" w:lineRule="exact"/>
              <w:ind w:left="16" w:right="4"/>
              <w:jc w:val="center"/>
            </w:pPr>
            <w:r>
              <w:rPr>
                <w:spacing w:val="-10"/>
              </w:rPr>
              <w:t>1</w:t>
            </w:r>
          </w:p>
        </w:tc>
        <w:tc>
          <w:tcPr>
            <w:tcW w:w="947" w:type="dxa"/>
          </w:tcPr>
          <w:p w14:paraId="0A2481DD" w14:textId="77777777" w:rsidR="00432026" w:rsidRDefault="00673F4F">
            <w:pPr>
              <w:pStyle w:val="TableParagraph"/>
              <w:spacing w:line="234" w:lineRule="exact"/>
              <w:ind w:left="14"/>
              <w:jc w:val="center"/>
            </w:pPr>
            <w:r>
              <w:rPr>
                <w:spacing w:val="-10"/>
              </w:rPr>
              <w:t>2</w:t>
            </w:r>
          </w:p>
        </w:tc>
        <w:tc>
          <w:tcPr>
            <w:tcW w:w="992" w:type="dxa"/>
          </w:tcPr>
          <w:p w14:paraId="35969E81" w14:textId="77777777" w:rsidR="00432026" w:rsidRDefault="00673F4F">
            <w:pPr>
              <w:pStyle w:val="TableParagraph"/>
              <w:spacing w:line="234" w:lineRule="exact"/>
              <w:ind w:left="13"/>
              <w:jc w:val="center"/>
            </w:pPr>
            <w:r>
              <w:rPr>
                <w:spacing w:val="-10"/>
              </w:rPr>
              <w:t>3</w:t>
            </w:r>
          </w:p>
        </w:tc>
        <w:tc>
          <w:tcPr>
            <w:tcW w:w="821" w:type="dxa"/>
          </w:tcPr>
          <w:p w14:paraId="6E4B7C93" w14:textId="77777777" w:rsidR="00432026" w:rsidRDefault="00673F4F">
            <w:pPr>
              <w:pStyle w:val="TableParagraph"/>
              <w:spacing w:line="234" w:lineRule="exact"/>
              <w:ind w:left="11"/>
              <w:jc w:val="center"/>
            </w:pPr>
            <w:r>
              <w:rPr>
                <w:spacing w:val="-10"/>
              </w:rPr>
              <w:t>4</w:t>
            </w:r>
          </w:p>
        </w:tc>
        <w:tc>
          <w:tcPr>
            <w:tcW w:w="804" w:type="dxa"/>
          </w:tcPr>
          <w:p w14:paraId="60F6F8B4" w14:textId="77777777" w:rsidR="00432026" w:rsidRDefault="00673F4F">
            <w:pPr>
              <w:pStyle w:val="TableParagraph"/>
              <w:spacing w:line="234" w:lineRule="exact"/>
              <w:ind w:left="115" w:right="107"/>
              <w:jc w:val="center"/>
            </w:pPr>
            <w:r>
              <w:rPr>
                <w:spacing w:val="-10"/>
              </w:rPr>
              <w:t>5</w:t>
            </w:r>
          </w:p>
        </w:tc>
        <w:tc>
          <w:tcPr>
            <w:tcW w:w="1412" w:type="dxa"/>
          </w:tcPr>
          <w:p w14:paraId="7DB00168" w14:textId="77777777" w:rsidR="00432026" w:rsidRDefault="00673F4F">
            <w:pPr>
              <w:pStyle w:val="TableParagraph"/>
              <w:spacing w:line="234" w:lineRule="exact"/>
              <w:ind w:left="11"/>
              <w:jc w:val="center"/>
            </w:pPr>
            <w:r>
              <w:rPr>
                <w:spacing w:val="-10"/>
              </w:rPr>
              <w:t>6</w:t>
            </w:r>
          </w:p>
        </w:tc>
        <w:tc>
          <w:tcPr>
            <w:tcW w:w="934" w:type="dxa"/>
          </w:tcPr>
          <w:p w14:paraId="6432E1D3" w14:textId="77777777" w:rsidR="00432026" w:rsidRDefault="00673F4F">
            <w:pPr>
              <w:pStyle w:val="TableParagraph"/>
              <w:spacing w:line="234" w:lineRule="exact"/>
              <w:ind w:left="12"/>
              <w:jc w:val="center"/>
            </w:pPr>
            <w:r>
              <w:rPr>
                <w:spacing w:val="-10"/>
              </w:rPr>
              <w:t>7</w:t>
            </w:r>
          </w:p>
        </w:tc>
        <w:tc>
          <w:tcPr>
            <w:tcW w:w="851" w:type="dxa"/>
          </w:tcPr>
          <w:p w14:paraId="0F0E3CFD" w14:textId="77777777" w:rsidR="00432026" w:rsidRDefault="00673F4F">
            <w:pPr>
              <w:pStyle w:val="TableParagraph"/>
              <w:spacing w:line="234" w:lineRule="exact"/>
              <w:ind w:left="11" w:right="3"/>
              <w:jc w:val="center"/>
            </w:pPr>
            <w:r>
              <w:rPr>
                <w:spacing w:val="-10"/>
              </w:rPr>
              <w:t>8</w:t>
            </w:r>
          </w:p>
        </w:tc>
        <w:tc>
          <w:tcPr>
            <w:tcW w:w="994" w:type="dxa"/>
          </w:tcPr>
          <w:p w14:paraId="30466784" w14:textId="77777777" w:rsidR="00432026" w:rsidRDefault="00673F4F">
            <w:pPr>
              <w:pStyle w:val="TableParagraph"/>
              <w:spacing w:line="234" w:lineRule="exact"/>
              <w:ind w:left="7"/>
              <w:jc w:val="center"/>
            </w:pPr>
            <w:r>
              <w:rPr>
                <w:spacing w:val="-10"/>
              </w:rPr>
              <w:t>9</w:t>
            </w:r>
          </w:p>
        </w:tc>
        <w:tc>
          <w:tcPr>
            <w:tcW w:w="1083" w:type="dxa"/>
          </w:tcPr>
          <w:p w14:paraId="17FDEFDF" w14:textId="77777777" w:rsidR="00432026" w:rsidRDefault="00673F4F">
            <w:pPr>
              <w:pStyle w:val="TableParagraph"/>
              <w:spacing w:line="234" w:lineRule="exact"/>
              <w:ind w:left="41" w:right="35"/>
              <w:jc w:val="center"/>
            </w:pPr>
            <w:r>
              <w:rPr>
                <w:spacing w:val="-5"/>
              </w:rPr>
              <w:t>10</w:t>
            </w:r>
          </w:p>
        </w:tc>
      </w:tr>
      <w:tr w:rsidR="00432026" w14:paraId="2E41720C" w14:textId="77777777" w:rsidTr="00484B9A">
        <w:trPr>
          <w:trHeight w:val="1680"/>
        </w:trPr>
        <w:tc>
          <w:tcPr>
            <w:tcW w:w="606" w:type="dxa"/>
          </w:tcPr>
          <w:p w14:paraId="7807CD76" w14:textId="77777777" w:rsidR="00432026" w:rsidRDefault="00673F4F">
            <w:pPr>
              <w:pStyle w:val="TableParagraph"/>
              <w:spacing w:before="56"/>
              <w:ind w:left="16"/>
              <w:jc w:val="center"/>
              <w:rPr>
                <w:sz w:val="16"/>
              </w:rPr>
            </w:pPr>
            <w:r>
              <w:rPr>
                <w:spacing w:val="-4"/>
                <w:sz w:val="16"/>
              </w:rPr>
              <w:t>Item</w:t>
            </w:r>
          </w:p>
        </w:tc>
        <w:tc>
          <w:tcPr>
            <w:tcW w:w="947" w:type="dxa"/>
          </w:tcPr>
          <w:p w14:paraId="5E62254C" w14:textId="43126183" w:rsidR="00432026" w:rsidRDefault="00673F4F">
            <w:pPr>
              <w:pStyle w:val="TableParagraph"/>
              <w:spacing w:before="56" w:line="314" w:lineRule="auto"/>
              <w:ind w:left="407" w:right="44" w:hanging="312"/>
              <w:rPr>
                <w:sz w:val="16"/>
              </w:rPr>
            </w:pPr>
            <w:r>
              <w:rPr>
                <w:spacing w:val="-2"/>
                <w:sz w:val="16"/>
              </w:rPr>
              <w:t>Descriptio</w:t>
            </w:r>
            <w:r>
              <w:rPr>
                <w:spacing w:val="-10"/>
                <w:sz w:val="16"/>
              </w:rPr>
              <w:t>n</w:t>
            </w:r>
          </w:p>
        </w:tc>
        <w:tc>
          <w:tcPr>
            <w:tcW w:w="992" w:type="dxa"/>
          </w:tcPr>
          <w:p w14:paraId="763DB125" w14:textId="77777777" w:rsidR="00432026" w:rsidRDefault="00673F4F">
            <w:pPr>
              <w:pStyle w:val="TableParagraph"/>
              <w:spacing w:before="56" w:line="314" w:lineRule="auto"/>
              <w:ind w:left="88" w:right="77"/>
              <w:jc w:val="center"/>
              <w:rPr>
                <w:sz w:val="16"/>
              </w:rPr>
            </w:pPr>
            <w:r>
              <w:rPr>
                <w:sz w:val="16"/>
              </w:rPr>
              <w:t xml:space="preserve">Source of </w:t>
            </w:r>
            <w:r>
              <w:rPr>
                <w:spacing w:val="-2"/>
                <w:sz w:val="16"/>
              </w:rPr>
              <w:t xml:space="preserve">Domestic </w:t>
            </w:r>
            <w:r>
              <w:rPr>
                <w:sz w:val="16"/>
              </w:rPr>
              <w:t>Product,</w:t>
            </w:r>
            <w:r>
              <w:rPr>
                <w:spacing w:val="-12"/>
                <w:sz w:val="16"/>
              </w:rPr>
              <w:t xml:space="preserve"> </w:t>
            </w:r>
            <w:r>
              <w:rPr>
                <w:sz w:val="16"/>
              </w:rPr>
              <w:t>as certified</w:t>
            </w:r>
            <w:r>
              <w:rPr>
                <w:spacing w:val="-2"/>
                <w:sz w:val="16"/>
              </w:rPr>
              <w:t xml:space="preserve"> </w:t>
            </w:r>
            <w:r>
              <w:rPr>
                <w:sz w:val="16"/>
              </w:rPr>
              <w:t xml:space="preserve">by </w:t>
            </w:r>
            <w:r>
              <w:rPr>
                <w:spacing w:val="-4"/>
                <w:sz w:val="16"/>
              </w:rPr>
              <w:t xml:space="preserve">the </w:t>
            </w:r>
            <w:r>
              <w:rPr>
                <w:spacing w:val="-2"/>
                <w:sz w:val="16"/>
              </w:rPr>
              <w:t>Relevant</w:t>
            </w:r>
          </w:p>
          <w:p w14:paraId="37C1BECB" w14:textId="77777777" w:rsidR="00432026" w:rsidRDefault="00673F4F">
            <w:pPr>
              <w:pStyle w:val="TableParagraph"/>
              <w:spacing w:line="158" w:lineRule="exact"/>
              <w:ind w:right="29"/>
              <w:jc w:val="center"/>
              <w:rPr>
                <w:sz w:val="16"/>
              </w:rPr>
            </w:pPr>
            <w:r>
              <w:rPr>
                <w:spacing w:val="-2"/>
                <w:sz w:val="16"/>
              </w:rPr>
              <w:t>Agency</w:t>
            </w:r>
          </w:p>
        </w:tc>
        <w:tc>
          <w:tcPr>
            <w:tcW w:w="821" w:type="dxa"/>
          </w:tcPr>
          <w:p w14:paraId="1EC15062" w14:textId="77777777" w:rsidR="00432026" w:rsidRDefault="00673F4F">
            <w:pPr>
              <w:pStyle w:val="TableParagraph"/>
              <w:spacing w:before="56"/>
              <w:ind w:left="11" w:right="2"/>
              <w:jc w:val="center"/>
              <w:rPr>
                <w:sz w:val="16"/>
              </w:rPr>
            </w:pPr>
            <w:r>
              <w:rPr>
                <w:spacing w:val="-2"/>
                <w:sz w:val="16"/>
              </w:rPr>
              <w:t>Quantity</w:t>
            </w:r>
          </w:p>
        </w:tc>
        <w:tc>
          <w:tcPr>
            <w:tcW w:w="804" w:type="dxa"/>
          </w:tcPr>
          <w:p w14:paraId="793582E2" w14:textId="77777777" w:rsidR="00432026" w:rsidRDefault="00673F4F">
            <w:pPr>
              <w:pStyle w:val="TableParagraph"/>
              <w:spacing w:before="56" w:line="314" w:lineRule="auto"/>
              <w:ind w:left="115" w:right="107"/>
              <w:jc w:val="center"/>
              <w:rPr>
                <w:sz w:val="16"/>
              </w:rPr>
            </w:pPr>
            <w:r>
              <w:rPr>
                <w:spacing w:val="-4"/>
                <w:sz w:val="16"/>
              </w:rPr>
              <w:t xml:space="preserve">Unit </w:t>
            </w:r>
            <w:r>
              <w:rPr>
                <w:spacing w:val="-2"/>
                <w:sz w:val="16"/>
              </w:rPr>
              <w:t xml:space="preserve">price </w:t>
            </w:r>
            <w:proofErr w:type="spellStart"/>
            <w:r>
              <w:rPr>
                <w:sz w:val="16"/>
              </w:rPr>
              <w:t>exw</w:t>
            </w:r>
            <w:proofErr w:type="spellEnd"/>
            <w:r>
              <w:rPr>
                <w:spacing w:val="-12"/>
                <w:sz w:val="16"/>
              </w:rPr>
              <w:t xml:space="preserve"> </w:t>
            </w:r>
            <w:r>
              <w:rPr>
                <w:sz w:val="16"/>
              </w:rPr>
              <w:t xml:space="preserve">per </w:t>
            </w:r>
            <w:r>
              <w:rPr>
                <w:spacing w:val="-4"/>
                <w:sz w:val="16"/>
              </w:rPr>
              <w:t>item</w:t>
            </w:r>
          </w:p>
        </w:tc>
        <w:tc>
          <w:tcPr>
            <w:tcW w:w="1412" w:type="dxa"/>
          </w:tcPr>
          <w:p w14:paraId="14EB1CA7" w14:textId="77777777" w:rsidR="00432026" w:rsidRDefault="00673F4F">
            <w:pPr>
              <w:pStyle w:val="TableParagraph"/>
              <w:spacing w:before="56" w:line="314" w:lineRule="auto"/>
              <w:ind w:left="157" w:right="141" w:firstLine="1"/>
              <w:jc w:val="center"/>
              <w:rPr>
                <w:sz w:val="16"/>
              </w:rPr>
            </w:pPr>
            <w:r>
              <w:rPr>
                <w:spacing w:val="-2"/>
                <w:sz w:val="16"/>
              </w:rPr>
              <w:t xml:space="preserve">Transportation </w:t>
            </w:r>
            <w:r>
              <w:rPr>
                <w:sz w:val="16"/>
              </w:rPr>
              <w:t>and all other costs</w:t>
            </w:r>
            <w:r>
              <w:rPr>
                <w:spacing w:val="-12"/>
                <w:sz w:val="16"/>
              </w:rPr>
              <w:t xml:space="preserve"> </w:t>
            </w:r>
            <w:r>
              <w:rPr>
                <w:sz w:val="16"/>
              </w:rPr>
              <w:t xml:space="preserve">incidental to delivery, per </w:t>
            </w:r>
            <w:r>
              <w:rPr>
                <w:spacing w:val="-4"/>
                <w:sz w:val="16"/>
              </w:rPr>
              <w:t>item</w:t>
            </w:r>
          </w:p>
        </w:tc>
        <w:tc>
          <w:tcPr>
            <w:tcW w:w="934" w:type="dxa"/>
          </w:tcPr>
          <w:p w14:paraId="1AB6F296" w14:textId="77777777" w:rsidR="00432026" w:rsidRDefault="00673F4F">
            <w:pPr>
              <w:pStyle w:val="TableParagraph"/>
              <w:spacing w:before="56" w:line="314" w:lineRule="auto"/>
              <w:ind w:left="82" w:right="68"/>
              <w:jc w:val="center"/>
              <w:rPr>
                <w:sz w:val="16"/>
              </w:rPr>
            </w:pPr>
            <w:r>
              <w:rPr>
                <w:sz w:val="16"/>
              </w:rPr>
              <w:t xml:space="preserve">Sales and </w:t>
            </w:r>
            <w:r>
              <w:rPr>
                <w:spacing w:val="-2"/>
                <w:sz w:val="16"/>
              </w:rPr>
              <w:t>other</w:t>
            </w:r>
            <w:r>
              <w:rPr>
                <w:spacing w:val="40"/>
                <w:sz w:val="16"/>
              </w:rPr>
              <w:t xml:space="preserve"> </w:t>
            </w:r>
            <w:r>
              <w:rPr>
                <w:spacing w:val="-2"/>
                <w:sz w:val="16"/>
              </w:rPr>
              <w:t xml:space="preserve">taxes </w:t>
            </w:r>
            <w:r>
              <w:rPr>
                <w:sz w:val="16"/>
              </w:rPr>
              <w:t>payable if Contract</w:t>
            </w:r>
            <w:r>
              <w:rPr>
                <w:spacing w:val="-12"/>
                <w:sz w:val="16"/>
              </w:rPr>
              <w:t xml:space="preserve"> </w:t>
            </w:r>
            <w:r>
              <w:rPr>
                <w:sz w:val="16"/>
              </w:rPr>
              <w:t xml:space="preserve">is </w:t>
            </w:r>
            <w:r>
              <w:rPr>
                <w:spacing w:val="-2"/>
                <w:sz w:val="16"/>
              </w:rPr>
              <w:t>awarded,</w:t>
            </w:r>
          </w:p>
          <w:p w14:paraId="778515A4" w14:textId="77777777" w:rsidR="00432026" w:rsidRDefault="00673F4F">
            <w:pPr>
              <w:pStyle w:val="TableParagraph"/>
              <w:spacing w:line="158" w:lineRule="exact"/>
              <w:ind w:right="27"/>
              <w:jc w:val="center"/>
              <w:rPr>
                <w:sz w:val="16"/>
              </w:rPr>
            </w:pPr>
            <w:r>
              <w:rPr>
                <w:sz w:val="16"/>
              </w:rPr>
              <w:t>per</w:t>
            </w:r>
            <w:r>
              <w:rPr>
                <w:spacing w:val="-2"/>
                <w:sz w:val="16"/>
              </w:rPr>
              <w:t xml:space="preserve"> </w:t>
            </w:r>
            <w:r>
              <w:rPr>
                <w:spacing w:val="-4"/>
                <w:sz w:val="16"/>
              </w:rPr>
              <w:t>item</w:t>
            </w:r>
          </w:p>
        </w:tc>
        <w:tc>
          <w:tcPr>
            <w:tcW w:w="851" w:type="dxa"/>
          </w:tcPr>
          <w:p w14:paraId="479C3AC6" w14:textId="77777777" w:rsidR="00432026" w:rsidRDefault="00673F4F">
            <w:pPr>
              <w:pStyle w:val="TableParagraph"/>
              <w:spacing w:before="56" w:line="314" w:lineRule="auto"/>
              <w:ind w:left="79" w:right="68" w:hanging="1"/>
              <w:jc w:val="center"/>
              <w:rPr>
                <w:sz w:val="16"/>
              </w:rPr>
            </w:pPr>
            <w:r>
              <w:rPr>
                <w:sz w:val="16"/>
              </w:rPr>
              <w:t xml:space="preserve">Cost of </w:t>
            </w:r>
            <w:r>
              <w:rPr>
                <w:spacing w:val="-2"/>
                <w:sz w:val="16"/>
              </w:rPr>
              <w:t xml:space="preserve">Incidental Services, </w:t>
            </w:r>
            <w:r>
              <w:rPr>
                <w:spacing w:val="-6"/>
                <w:sz w:val="16"/>
              </w:rPr>
              <w:t>if</w:t>
            </w:r>
            <w:r>
              <w:rPr>
                <w:spacing w:val="40"/>
                <w:sz w:val="16"/>
              </w:rPr>
              <w:t xml:space="preserve"> </w:t>
            </w:r>
            <w:proofErr w:type="spellStart"/>
            <w:r>
              <w:rPr>
                <w:spacing w:val="-2"/>
                <w:sz w:val="16"/>
              </w:rPr>
              <w:t>applicabl</w:t>
            </w:r>
            <w:proofErr w:type="spellEnd"/>
            <w:r>
              <w:rPr>
                <w:spacing w:val="-2"/>
                <w:sz w:val="16"/>
              </w:rPr>
              <w:t xml:space="preserve"> </w:t>
            </w:r>
            <w:r>
              <w:rPr>
                <w:sz w:val="16"/>
              </w:rPr>
              <w:t>e, per</w:t>
            </w:r>
          </w:p>
          <w:p w14:paraId="4F87A40E" w14:textId="77777777" w:rsidR="00432026" w:rsidRDefault="00673F4F">
            <w:pPr>
              <w:pStyle w:val="TableParagraph"/>
              <w:spacing w:line="158" w:lineRule="exact"/>
              <w:ind w:left="11"/>
              <w:jc w:val="center"/>
              <w:rPr>
                <w:sz w:val="16"/>
              </w:rPr>
            </w:pPr>
            <w:r>
              <w:rPr>
                <w:spacing w:val="-4"/>
                <w:sz w:val="16"/>
              </w:rPr>
              <w:t>item</w:t>
            </w:r>
          </w:p>
        </w:tc>
        <w:tc>
          <w:tcPr>
            <w:tcW w:w="994" w:type="dxa"/>
          </w:tcPr>
          <w:p w14:paraId="21AD9D08" w14:textId="77777777" w:rsidR="00432026" w:rsidRDefault="00673F4F">
            <w:pPr>
              <w:pStyle w:val="TableParagraph"/>
              <w:spacing w:before="56" w:line="314" w:lineRule="auto"/>
              <w:ind w:left="88" w:right="78"/>
              <w:jc w:val="center"/>
              <w:rPr>
                <w:sz w:val="16"/>
              </w:rPr>
            </w:pPr>
            <w:r>
              <w:rPr>
                <w:sz w:val="16"/>
              </w:rPr>
              <w:t>Total</w:t>
            </w:r>
            <w:r>
              <w:rPr>
                <w:spacing w:val="-12"/>
                <w:sz w:val="16"/>
              </w:rPr>
              <w:t xml:space="preserve"> </w:t>
            </w:r>
            <w:r>
              <w:rPr>
                <w:sz w:val="16"/>
              </w:rPr>
              <w:t>Price, per unit</w:t>
            </w:r>
            <w:r>
              <w:rPr>
                <w:spacing w:val="40"/>
                <w:sz w:val="16"/>
              </w:rPr>
              <w:t xml:space="preserve"> </w:t>
            </w:r>
            <w:r>
              <w:rPr>
                <w:spacing w:val="-4"/>
                <w:sz w:val="16"/>
              </w:rPr>
              <w:t xml:space="preserve">(col </w:t>
            </w:r>
            <w:r>
              <w:rPr>
                <w:spacing w:val="-2"/>
                <w:sz w:val="16"/>
              </w:rPr>
              <w:t>5+6+7+8)</w:t>
            </w:r>
          </w:p>
        </w:tc>
        <w:tc>
          <w:tcPr>
            <w:tcW w:w="1083" w:type="dxa"/>
          </w:tcPr>
          <w:p w14:paraId="1C6DFD9F" w14:textId="77777777" w:rsidR="00432026" w:rsidRDefault="00673F4F">
            <w:pPr>
              <w:pStyle w:val="TableParagraph"/>
              <w:spacing w:before="56" w:line="314" w:lineRule="auto"/>
              <w:ind w:left="114" w:right="142" w:firstLine="40"/>
              <w:jc w:val="center"/>
              <w:rPr>
                <w:sz w:val="16"/>
              </w:rPr>
            </w:pPr>
            <w:r>
              <w:rPr>
                <w:sz w:val="16"/>
              </w:rPr>
              <w:t>Total</w:t>
            </w:r>
            <w:r>
              <w:rPr>
                <w:spacing w:val="-12"/>
                <w:sz w:val="16"/>
              </w:rPr>
              <w:t xml:space="preserve"> </w:t>
            </w:r>
            <w:r>
              <w:rPr>
                <w:sz w:val="16"/>
              </w:rPr>
              <w:t xml:space="preserve">Price </w:t>
            </w:r>
            <w:r>
              <w:rPr>
                <w:spacing w:val="-2"/>
                <w:sz w:val="16"/>
              </w:rPr>
              <w:t xml:space="preserve">delivered Final Destination </w:t>
            </w:r>
            <w:r>
              <w:rPr>
                <w:sz w:val="16"/>
              </w:rPr>
              <w:t>(col 9) x</w:t>
            </w:r>
          </w:p>
          <w:p w14:paraId="42A77BB4" w14:textId="77777777" w:rsidR="00432026" w:rsidRDefault="00673F4F">
            <w:pPr>
              <w:pStyle w:val="TableParagraph"/>
              <w:spacing w:line="179" w:lineRule="exact"/>
              <w:ind w:left="6" w:right="41"/>
              <w:jc w:val="center"/>
              <w:rPr>
                <w:sz w:val="16"/>
              </w:rPr>
            </w:pPr>
            <w:r>
              <w:rPr>
                <w:sz w:val="16"/>
              </w:rPr>
              <w:t>(col</w:t>
            </w:r>
            <w:r>
              <w:rPr>
                <w:spacing w:val="-1"/>
                <w:sz w:val="16"/>
              </w:rPr>
              <w:t xml:space="preserve"> </w:t>
            </w:r>
            <w:r>
              <w:rPr>
                <w:spacing w:val="-5"/>
                <w:sz w:val="16"/>
              </w:rPr>
              <w:t>4)</w:t>
            </w:r>
          </w:p>
        </w:tc>
      </w:tr>
      <w:tr w:rsidR="00432026" w14:paraId="278CBA5A" w14:textId="77777777" w:rsidTr="00484B9A">
        <w:trPr>
          <w:trHeight w:val="1163"/>
        </w:trPr>
        <w:tc>
          <w:tcPr>
            <w:tcW w:w="606" w:type="dxa"/>
          </w:tcPr>
          <w:p w14:paraId="1FC0FF0B" w14:textId="77777777" w:rsidR="00432026" w:rsidRDefault="00432026">
            <w:pPr>
              <w:pStyle w:val="TableParagraph"/>
              <w:rPr>
                <w:rFonts w:ascii="Times New Roman"/>
                <w:sz w:val="18"/>
              </w:rPr>
            </w:pPr>
          </w:p>
        </w:tc>
        <w:tc>
          <w:tcPr>
            <w:tcW w:w="947" w:type="dxa"/>
          </w:tcPr>
          <w:p w14:paraId="4A0503D1" w14:textId="77777777" w:rsidR="00432026" w:rsidRDefault="00432026">
            <w:pPr>
              <w:pStyle w:val="TableParagraph"/>
              <w:rPr>
                <w:rFonts w:ascii="Times New Roman"/>
                <w:sz w:val="18"/>
              </w:rPr>
            </w:pPr>
          </w:p>
        </w:tc>
        <w:tc>
          <w:tcPr>
            <w:tcW w:w="992" w:type="dxa"/>
          </w:tcPr>
          <w:p w14:paraId="3D7032F5" w14:textId="77777777" w:rsidR="00432026" w:rsidRDefault="00432026">
            <w:pPr>
              <w:pStyle w:val="TableParagraph"/>
              <w:rPr>
                <w:rFonts w:ascii="Times New Roman"/>
                <w:sz w:val="18"/>
              </w:rPr>
            </w:pPr>
          </w:p>
        </w:tc>
        <w:tc>
          <w:tcPr>
            <w:tcW w:w="821" w:type="dxa"/>
          </w:tcPr>
          <w:p w14:paraId="145FA62A" w14:textId="77777777" w:rsidR="00432026" w:rsidRDefault="00432026">
            <w:pPr>
              <w:pStyle w:val="TableParagraph"/>
              <w:rPr>
                <w:rFonts w:ascii="Times New Roman"/>
                <w:sz w:val="18"/>
              </w:rPr>
            </w:pPr>
          </w:p>
        </w:tc>
        <w:tc>
          <w:tcPr>
            <w:tcW w:w="804" w:type="dxa"/>
          </w:tcPr>
          <w:p w14:paraId="347665D6" w14:textId="77777777" w:rsidR="00432026" w:rsidRDefault="00432026">
            <w:pPr>
              <w:pStyle w:val="TableParagraph"/>
              <w:rPr>
                <w:rFonts w:ascii="Times New Roman"/>
                <w:sz w:val="18"/>
              </w:rPr>
            </w:pPr>
          </w:p>
        </w:tc>
        <w:tc>
          <w:tcPr>
            <w:tcW w:w="1412" w:type="dxa"/>
          </w:tcPr>
          <w:p w14:paraId="3D2D8EA5" w14:textId="77777777" w:rsidR="00432026" w:rsidRDefault="00432026">
            <w:pPr>
              <w:pStyle w:val="TableParagraph"/>
              <w:rPr>
                <w:rFonts w:ascii="Times New Roman"/>
                <w:sz w:val="18"/>
              </w:rPr>
            </w:pPr>
          </w:p>
        </w:tc>
        <w:tc>
          <w:tcPr>
            <w:tcW w:w="934" w:type="dxa"/>
          </w:tcPr>
          <w:p w14:paraId="17C629DC" w14:textId="77777777" w:rsidR="00432026" w:rsidRDefault="00432026">
            <w:pPr>
              <w:pStyle w:val="TableParagraph"/>
              <w:rPr>
                <w:rFonts w:ascii="Times New Roman"/>
                <w:sz w:val="18"/>
              </w:rPr>
            </w:pPr>
          </w:p>
        </w:tc>
        <w:tc>
          <w:tcPr>
            <w:tcW w:w="851" w:type="dxa"/>
          </w:tcPr>
          <w:p w14:paraId="28408F33" w14:textId="77777777" w:rsidR="00432026" w:rsidRDefault="00432026">
            <w:pPr>
              <w:pStyle w:val="TableParagraph"/>
              <w:rPr>
                <w:rFonts w:ascii="Times New Roman"/>
                <w:sz w:val="18"/>
              </w:rPr>
            </w:pPr>
          </w:p>
        </w:tc>
        <w:tc>
          <w:tcPr>
            <w:tcW w:w="994" w:type="dxa"/>
          </w:tcPr>
          <w:p w14:paraId="4FC26CCC" w14:textId="77777777" w:rsidR="00432026" w:rsidRDefault="00432026">
            <w:pPr>
              <w:pStyle w:val="TableParagraph"/>
              <w:rPr>
                <w:rFonts w:ascii="Times New Roman"/>
                <w:sz w:val="18"/>
              </w:rPr>
            </w:pPr>
          </w:p>
        </w:tc>
        <w:tc>
          <w:tcPr>
            <w:tcW w:w="1083" w:type="dxa"/>
          </w:tcPr>
          <w:p w14:paraId="70D49CB5" w14:textId="77777777" w:rsidR="00432026" w:rsidRDefault="00432026">
            <w:pPr>
              <w:pStyle w:val="TableParagraph"/>
              <w:rPr>
                <w:rFonts w:ascii="Times New Roman"/>
                <w:sz w:val="18"/>
              </w:rPr>
            </w:pPr>
          </w:p>
        </w:tc>
      </w:tr>
    </w:tbl>
    <w:p w14:paraId="5CD5C611" w14:textId="77777777" w:rsidR="00432026" w:rsidRDefault="00432026">
      <w:pPr>
        <w:pStyle w:val="BodyText"/>
        <w:spacing w:before="24"/>
        <w:rPr>
          <w:rFonts w:ascii="Arial"/>
          <w:b/>
        </w:rPr>
      </w:pPr>
    </w:p>
    <w:p w14:paraId="101C5CEF" w14:textId="5D6F16A9" w:rsidR="00432026" w:rsidRDefault="00673F4F" w:rsidP="00A31319">
      <w:pPr>
        <w:ind w:left="307"/>
        <w:rPr>
          <w:rFonts w:ascii="Arial"/>
          <w:b/>
          <w:spacing w:val="-2"/>
          <w:sz w:val="24"/>
          <w:szCs w:val="24"/>
        </w:rPr>
      </w:pPr>
      <w:r w:rsidRPr="00DD2F56">
        <w:rPr>
          <w:rFonts w:ascii="Arial"/>
          <w:b/>
          <w:sz w:val="24"/>
          <w:szCs w:val="24"/>
        </w:rPr>
        <w:t>Summary</w:t>
      </w:r>
      <w:r w:rsidRPr="00DD2F56">
        <w:rPr>
          <w:rFonts w:ascii="Arial"/>
          <w:b/>
          <w:spacing w:val="-5"/>
          <w:sz w:val="24"/>
          <w:szCs w:val="24"/>
        </w:rPr>
        <w:t xml:space="preserve"> </w:t>
      </w:r>
      <w:r w:rsidRPr="00DD2F56">
        <w:rPr>
          <w:rFonts w:ascii="Arial"/>
          <w:b/>
          <w:sz w:val="24"/>
          <w:szCs w:val="24"/>
        </w:rPr>
        <w:t>of</w:t>
      </w:r>
      <w:r w:rsidRPr="00DD2F56">
        <w:rPr>
          <w:rFonts w:ascii="Arial"/>
          <w:b/>
          <w:spacing w:val="-4"/>
          <w:sz w:val="24"/>
          <w:szCs w:val="24"/>
        </w:rPr>
        <w:t xml:space="preserve"> </w:t>
      </w:r>
      <w:r w:rsidRPr="00DD2F56">
        <w:rPr>
          <w:rFonts w:ascii="Arial"/>
          <w:b/>
          <w:sz w:val="24"/>
          <w:szCs w:val="24"/>
        </w:rPr>
        <w:t>Bid</w:t>
      </w:r>
      <w:r w:rsidRPr="00DD2F56">
        <w:rPr>
          <w:rFonts w:ascii="Arial"/>
          <w:b/>
          <w:spacing w:val="-4"/>
          <w:sz w:val="24"/>
          <w:szCs w:val="24"/>
        </w:rPr>
        <w:t xml:space="preserve"> </w:t>
      </w:r>
      <w:r w:rsidRPr="00DD2F56">
        <w:rPr>
          <w:rFonts w:ascii="Arial"/>
          <w:b/>
          <w:spacing w:val="-2"/>
          <w:sz w:val="24"/>
          <w:szCs w:val="24"/>
        </w:rPr>
        <w:t>Prices</w:t>
      </w:r>
    </w:p>
    <w:p w14:paraId="503D198B" w14:textId="77777777" w:rsidR="00A31319" w:rsidRDefault="00A31319" w:rsidP="00A31319">
      <w:pPr>
        <w:ind w:left="307"/>
        <w:rPr>
          <w:rFonts w:ascii="Arial"/>
          <w:b/>
          <w:spacing w:val="-2"/>
          <w:sz w:val="24"/>
          <w:szCs w:val="24"/>
        </w:rPr>
      </w:pPr>
    </w:p>
    <w:p w14:paraId="40213C43" w14:textId="335895B7" w:rsidR="00A31319" w:rsidRPr="00A31319" w:rsidRDefault="00A31319" w:rsidP="00A31319">
      <w:pPr>
        <w:ind w:left="307"/>
        <w:rPr>
          <w:rFonts w:ascii="Arial"/>
          <w:bCs/>
          <w:i/>
          <w:iCs/>
          <w:sz w:val="24"/>
          <w:szCs w:val="24"/>
        </w:rPr>
      </w:pPr>
      <w:r w:rsidRPr="00A31319">
        <w:rPr>
          <w:rFonts w:ascii="Arial"/>
          <w:bCs/>
          <w:i/>
          <w:iCs/>
          <w:sz w:val="24"/>
          <w:szCs w:val="24"/>
        </w:rPr>
        <w:t>The Procuring Entity may modify the table below as necessary to comply with the requirements of the Procurement Project.</w:t>
      </w:r>
    </w:p>
    <w:p w14:paraId="2B25FFBD" w14:textId="77777777" w:rsidR="00432026" w:rsidRDefault="00432026">
      <w:pPr>
        <w:pStyle w:val="BodyText"/>
        <w:rPr>
          <w:rFonts w:ascii="Arial"/>
          <w:b/>
        </w:rPr>
      </w:pPr>
    </w:p>
    <w:tbl>
      <w:tblPr>
        <w:tblStyle w:val="TableGrid"/>
        <w:tblW w:w="0" w:type="auto"/>
        <w:tblLook w:val="04A0" w:firstRow="1" w:lastRow="0" w:firstColumn="1" w:lastColumn="0" w:noHBand="0" w:noVBand="1"/>
      </w:tblPr>
      <w:tblGrid>
        <w:gridCol w:w="962"/>
        <w:gridCol w:w="5093"/>
        <w:gridCol w:w="1116"/>
        <w:gridCol w:w="1115"/>
        <w:gridCol w:w="1574"/>
      </w:tblGrid>
      <w:tr w:rsidR="00DD2F56" w:rsidRPr="00DD2F56" w14:paraId="5B037D19" w14:textId="77777777" w:rsidTr="00DD2F56">
        <w:trPr>
          <w:trHeight w:val="792"/>
        </w:trPr>
        <w:tc>
          <w:tcPr>
            <w:tcW w:w="1340" w:type="dxa"/>
            <w:noWrap/>
            <w:hideMark/>
          </w:tcPr>
          <w:p w14:paraId="5C46DDAD" w14:textId="77777777" w:rsidR="00DD2F56" w:rsidRPr="00DD2F56" w:rsidRDefault="00DD2F56" w:rsidP="00484B9A">
            <w:pPr>
              <w:pStyle w:val="BodyText"/>
              <w:spacing w:before="10" w:after="1"/>
              <w:jc w:val="center"/>
              <w:rPr>
                <w:b/>
                <w:bCs/>
                <w:sz w:val="20"/>
              </w:rPr>
            </w:pPr>
            <w:r w:rsidRPr="00DD2F56">
              <w:rPr>
                <w:b/>
                <w:bCs/>
                <w:sz w:val="20"/>
              </w:rPr>
              <w:t>ITEM №</w:t>
            </w:r>
          </w:p>
        </w:tc>
        <w:tc>
          <w:tcPr>
            <w:tcW w:w="7560" w:type="dxa"/>
            <w:noWrap/>
            <w:hideMark/>
          </w:tcPr>
          <w:p w14:paraId="25B316BB" w14:textId="430E03F9" w:rsidR="00DD2F56" w:rsidRPr="00DD2F56" w:rsidRDefault="00DD2F56" w:rsidP="00484B9A">
            <w:pPr>
              <w:pStyle w:val="BodyText"/>
              <w:spacing w:before="10" w:after="1"/>
              <w:jc w:val="center"/>
              <w:rPr>
                <w:b/>
                <w:bCs/>
                <w:sz w:val="20"/>
              </w:rPr>
            </w:pPr>
            <w:r w:rsidRPr="00DD2F56">
              <w:rPr>
                <w:b/>
                <w:bCs/>
                <w:sz w:val="20"/>
              </w:rPr>
              <w:t>MATERIALS DESCRIPTION</w:t>
            </w:r>
          </w:p>
        </w:tc>
        <w:tc>
          <w:tcPr>
            <w:tcW w:w="3140" w:type="dxa"/>
            <w:gridSpan w:val="2"/>
            <w:noWrap/>
            <w:hideMark/>
          </w:tcPr>
          <w:p w14:paraId="627BD873" w14:textId="77777777" w:rsidR="00DD2F56" w:rsidRPr="00DD2F56" w:rsidRDefault="00DD2F56" w:rsidP="00484B9A">
            <w:pPr>
              <w:pStyle w:val="BodyText"/>
              <w:spacing w:before="10" w:after="1"/>
              <w:jc w:val="center"/>
              <w:rPr>
                <w:b/>
                <w:bCs/>
                <w:sz w:val="20"/>
              </w:rPr>
            </w:pPr>
            <w:r w:rsidRPr="00DD2F56">
              <w:rPr>
                <w:b/>
                <w:bCs/>
                <w:sz w:val="20"/>
              </w:rPr>
              <w:t>PROJECT REQUIREMENTS</w:t>
            </w:r>
          </w:p>
        </w:tc>
        <w:tc>
          <w:tcPr>
            <w:tcW w:w="2260" w:type="dxa"/>
            <w:hideMark/>
          </w:tcPr>
          <w:p w14:paraId="442BAFC9" w14:textId="77777777" w:rsidR="00DD2F56" w:rsidRPr="00DD2F56" w:rsidRDefault="00DD2F56" w:rsidP="00484B9A">
            <w:pPr>
              <w:pStyle w:val="BodyText"/>
              <w:spacing w:before="10" w:after="1"/>
              <w:jc w:val="center"/>
              <w:rPr>
                <w:b/>
                <w:bCs/>
                <w:sz w:val="20"/>
              </w:rPr>
            </w:pPr>
            <w:r w:rsidRPr="00DD2F56">
              <w:rPr>
                <w:b/>
                <w:bCs/>
                <w:sz w:val="20"/>
              </w:rPr>
              <w:t>EXTENDED COST (inclusive of all applicable taxes)</w:t>
            </w:r>
          </w:p>
        </w:tc>
      </w:tr>
      <w:tr w:rsidR="00DD2F56" w:rsidRPr="00DD2F56" w14:paraId="3328520B" w14:textId="77777777" w:rsidTr="00DD2F56">
        <w:trPr>
          <w:trHeight w:val="264"/>
        </w:trPr>
        <w:tc>
          <w:tcPr>
            <w:tcW w:w="1340" w:type="dxa"/>
            <w:noWrap/>
            <w:hideMark/>
          </w:tcPr>
          <w:p w14:paraId="2FE30212" w14:textId="77777777" w:rsidR="00DD2F56" w:rsidRPr="00DD2F56" w:rsidRDefault="00DD2F56" w:rsidP="00484B9A">
            <w:pPr>
              <w:pStyle w:val="BodyText"/>
              <w:spacing w:before="10" w:after="1"/>
              <w:jc w:val="center"/>
              <w:rPr>
                <w:sz w:val="20"/>
              </w:rPr>
            </w:pPr>
            <w:r w:rsidRPr="00DD2F56">
              <w:rPr>
                <w:sz w:val="20"/>
              </w:rPr>
              <w:t>1</w:t>
            </w:r>
          </w:p>
        </w:tc>
        <w:tc>
          <w:tcPr>
            <w:tcW w:w="7560" w:type="dxa"/>
            <w:noWrap/>
            <w:hideMark/>
          </w:tcPr>
          <w:p w14:paraId="32D34C26" w14:textId="77777777" w:rsidR="00DD2F56" w:rsidRPr="00DD2F56" w:rsidRDefault="00DD2F56" w:rsidP="00DD2F56">
            <w:pPr>
              <w:pStyle w:val="BodyText"/>
              <w:spacing w:before="10" w:after="1"/>
              <w:rPr>
                <w:sz w:val="20"/>
              </w:rPr>
            </w:pPr>
            <w:r w:rsidRPr="00DD2F56">
              <w:rPr>
                <w:sz w:val="20"/>
              </w:rPr>
              <w:t>Conductor, Duplex, #6, AWG</w:t>
            </w:r>
          </w:p>
        </w:tc>
        <w:tc>
          <w:tcPr>
            <w:tcW w:w="1571" w:type="dxa"/>
            <w:noWrap/>
            <w:hideMark/>
          </w:tcPr>
          <w:p w14:paraId="6F1D1EF3" w14:textId="77777777" w:rsidR="00DD2F56" w:rsidRPr="00DD2F56" w:rsidRDefault="00DD2F56" w:rsidP="00DD2F56">
            <w:pPr>
              <w:pStyle w:val="BodyText"/>
              <w:spacing w:before="10" w:after="1"/>
              <w:rPr>
                <w:sz w:val="20"/>
              </w:rPr>
            </w:pPr>
            <w:r w:rsidRPr="00DD2F56">
              <w:rPr>
                <w:sz w:val="20"/>
              </w:rPr>
              <w:t xml:space="preserve">   9,420 </w:t>
            </w:r>
          </w:p>
        </w:tc>
        <w:tc>
          <w:tcPr>
            <w:tcW w:w="1569" w:type="dxa"/>
            <w:noWrap/>
            <w:hideMark/>
          </w:tcPr>
          <w:p w14:paraId="4B39459D" w14:textId="77777777" w:rsidR="00DD2F56" w:rsidRPr="00DD2F56" w:rsidRDefault="00DD2F56" w:rsidP="00DD2F56">
            <w:pPr>
              <w:pStyle w:val="BodyText"/>
              <w:spacing w:before="10" w:after="1"/>
              <w:rPr>
                <w:sz w:val="20"/>
              </w:rPr>
            </w:pPr>
            <w:r w:rsidRPr="00DD2F56">
              <w:rPr>
                <w:sz w:val="20"/>
              </w:rPr>
              <w:t xml:space="preserve"> meters </w:t>
            </w:r>
          </w:p>
        </w:tc>
        <w:tc>
          <w:tcPr>
            <w:tcW w:w="2260" w:type="dxa"/>
            <w:noWrap/>
            <w:hideMark/>
          </w:tcPr>
          <w:p w14:paraId="6F308341" w14:textId="77777777" w:rsidR="00DD2F56" w:rsidRPr="00DD2F56" w:rsidRDefault="00DD2F56" w:rsidP="00DD2F56">
            <w:pPr>
              <w:pStyle w:val="BodyText"/>
              <w:spacing w:before="10" w:after="1"/>
              <w:rPr>
                <w:sz w:val="20"/>
              </w:rPr>
            </w:pPr>
            <w:r w:rsidRPr="00DD2F56">
              <w:rPr>
                <w:sz w:val="20"/>
              </w:rPr>
              <w:t> </w:t>
            </w:r>
          </w:p>
        </w:tc>
      </w:tr>
      <w:tr w:rsidR="00DD2F56" w:rsidRPr="00DD2F56" w14:paraId="530EE0C1" w14:textId="77777777" w:rsidTr="00DD2F56">
        <w:trPr>
          <w:trHeight w:val="264"/>
        </w:trPr>
        <w:tc>
          <w:tcPr>
            <w:tcW w:w="1340" w:type="dxa"/>
            <w:noWrap/>
            <w:hideMark/>
          </w:tcPr>
          <w:p w14:paraId="2CE04C89" w14:textId="77777777" w:rsidR="00DD2F56" w:rsidRPr="00DD2F56" w:rsidRDefault="00DD2F56" w:rsidP="00484B9A">
            <w:pPr>
              <w:pStyle w:val="BodyText"/>
              <w:spacing w:before="10" w:after="1"/>
              <w:jc w:val="center"/>
              <w:rPr>
                <w:sz w:val="20"/>
              </w:rPr>
            </w:pPr>
            <w:r w:rsidRPr="00DD2F56">
              <w:rPr>
                <w:sz w:val="20"/>
              </w:rPr>
              <w:t>2</w:t>
            </w:r>
          </w:p>
        </w:tc>
        <w:tc>
          <w:tcPr>
            <w:tcW w:w="7560" w:type="dxa"/>
            <w:noWrap/>
            <w:hideMark/>
          </w:tcPr>
          <w:p w14:paraId="33E4E3C2" w14:textId="77777777" w:rsidR="00DD2F56" w:rsidRPr="00DD2F56" w:rsidRDefault="00DD2F56" w:rsidP="00DD2F56">
            <w:pPr>
              <w:pStyle w:val="BodyText"/>
              <w:spacing w:before="10" w:after="1"/>
              <w:rPr>
                <w:sz w:val="20"/>
              </w:rPr>
            </w:pPr>
            <w:r w:rsidRPr="00DD2F56">
              <w:rPr>
                <w:sz w:val="20"/>
              </w:rPr>
              <w:t>Connector, Compression, YHO 100, #6 - #2 ACSR Run To #6 - #2</w:t>
            </w:r>
          </w:p>
        </w:tc>
        <w:tc>
          <w:tcPr>
            <w:tcW w:w="1571" w:type="dxa"/>
            <w:noWrap/>
            <w:hideMark/>
          </w:tcPr>
          <w:p w14:paraId="6F0267F5" w14:textId="77777777" w:rsidR="00DD2F56" w:rsidRPr="00DD2F56" w:rsidRDefault="00DD2F56" w:rsidP="00DD2F56">
            <w:pPr>
              <w:pStyle w:val="BodyText"/>
              <w:spacing w:before="10" w:after="1"/>
              <w:rPr>
                <w:sz w:val="20"/>
              </w:rPr>
            </w:pPr>
            <w:r w:rsidRPr="00DD2F56">
              <w:rPr>
                <w:sz w:val="20"/>
              </w:rPr>
              <w:t xml:space="preserve">      628 </w:t>
            </w:r>
          </w:p>
        </w:tc>
        <w:tc>
          <w:tcPr>
            <w:tcW w:w="1569" w:type="dxa"/>
            <w:noWrap/>
            <w:hideMark/>
          </w:tcPr>
          <w:p w14:paraId="4A5B2414" w14:textId="77777777" w:rsidR="00DD2F56" w:rsidRPr="00DD2F56" w:rsidRDefault="00DD2F56" w:rsidP="00DD2F56">
            <w:pPr>
              <w:pStyle w:val="BodyText"/>
              <w:spacing w:before="10" w:after="1"/>
              <w:rPr>
                <w:sz w:val="20"/>
              </w:rPr>
            </w:pPr>
            <w:r w:rsidRPr="00DD2F56">
              <w:rPr>
                <w:sz w:val="20"/>
              </w:rPr>
              <w:t xml:space="preserve"> pieces </w:t>
            </w:r>
          </w:p>
        </w:tc>
        <w:tc>
          <w:tcPr>
            <w:tcW w:w="2260" w:type="dxa"/>
            <w:noWrap/>
            <w:hideMark/>
          </w:tcPr>
          <w:p w14:paraId="2583F9B2" w14:textId="77777777" w:rsidR="00DD2F56" w:rsidRPr="00DD2F56" w:rsidRDefault="00DD2F56" w:rsidP="00DD2F56">
            <w:pPr>
              <w:pStyle w:val="BodyText"/>
              <w:spacing w:before="10" w:after="1"/>
              <w:rPr>
                <w:sz w:val="20"/>
              </w:rPr>
            </w:pPr>
            <w:r w:rsidRPr="00DD2F56">
              <w:rPr>
                <w:sz w:val="20"/>
              </w:rPr>
              <w:t> </w:t>
            </w:r>
          </w:p>
        </w:tc>
      </w:tr>
      <w:tr w:rsidR="00DD2F56" w:rsidRPr="00DD2F56" w14:paraId="34FDDA98" w14:textId="77777777" w:rsidTr="00DD2F56">
        <w:trPr>
          <w:trHeight w:val="264"/>
        </w:trPr>
        <w:tc>
          <w:tcPr>
            <w:tcW w:w="1340" w:type="dxa"/>
            <w:noWrap/>
            <w:hideMark/>
          </w:tcPr>
          <w:p w14:paraId="7CD123B3" w14:textId="77777777" w:rsidR="00DD2F56" w:rsidRPr="00DD2F56" w:rsidRDefault="00DD2F56" w:rsidP="00484B9A">
            <w:pPr>
              <w:pStyle w:val="BodyText"/>
              <w:spacing w:before="10" w:after="1"/>
              <w:jc w:val="center"/>
              <w:rPr>
                <w:sz w:val="20"/>
              </w:rPr>
            </w:pPr>
            <w:r w:rsidRPr="00DD2F56">
              <w:rPr>
                <w:sz w:val="20"/>
              </w:rPr>
              <w:t>3</w:t>
            </w:r>
          </w:p>
        </w:tc>
        <w:tc>
          <w:tcPr>
            <w:tcW w:w="7560" w:type="dxa"/>
            <w:noWrap/>
            <w:hideMark/>
          </w:tcPr>
          <w:p w14:paraId="7E539730" w14:textId="5731B37C" w:rsidR="00DD2F56" w:rsidRPr="00DD2F56" w:rsidRDefault="00A31319" w:rsidP="00DD2F56">
            <w:pPr>
              <w:pStyle w:val="BodyText"/>
              <w:spacing w:before="10" w:after="1"/>
              <w:rPr>
                <w:sz w:val="20"/>
              </w:rPr>
            </w:pPr>
            <w:r w:rsidRPr="00A31319">
              <w:rPr>
                <w:sz w:val="20"/>
              </w:rPr>
              <w:t xml:space="preserve">Meter, </w:t>
            </w:r>
            <w:proofErr w:type="spellStart"/>
            <w:r w:rsidRPr="00A31319">
              <w:rPr>
                <w:sz w:val="20"/>
              </w:rPr>
              <w:t>kiloWatt-Hour</w:t>
            </w:r>
            <w:proofErr w:type="spellEnd"/>
            <w:r w:rsidRPr="00A31319">
              <w:rPr>
                <w:sz w:val="20"/>
              </w:rPr>
              <w:t>, 1 Phase, Class 1, 240V, 10(60)A, Bottom Connected, Electronic, IML ≤ 0.200 Watts, with ERC seal and sticker, LCD display with backup battery</w:t>
            </w:r>
          </w:p>
        </w:tc>
        <w:tc>
          <w:tcPr>
            <w:tcW w:w="1571" w:type="dxa"/>
            <w:noWrap/>
            <w:hideMark/>
          </w:tcPr>
          <w:p w14:paraId="67DC14BB" w14:textId="77777777" w:rsidR="00DD2F56" w:rsidRPr="00DD2F56" w:rsidRDefault="00DD2F56" w:rsidP="00DD2F56">
            <w:pPr>
              <w:pStyle w:val="BodyText"/>
              <w:spacing w:before="10" w:after="1"/>
              <w:rPr>
                <w:sz w:val="20"/>
              </w:rPr>
            </w:pPr>
            <w:r w:rsidRPr="00DD2F56">
              <w:rPr>
                <w:sz w:val="20"/>
              </w:rPr>
              <w:t xml:space="preserve">      314 </w:t>
            </w:r>
          </w:p>
        </w:tc>
        <w:tc>
          <w:tcPr>
            <w:tcW w:w="1569" w:type="dxa"/>
            <w:noWrap/>
            <w:hideMark/>
          </w:tcPr>
          <w:p w14:paraId="0114335D" w14:textId="77777777" w:rsidR="00DD2F56" w:rsidRPr="00DD2F56" w:rsidRDefault="00DD2F56" w:rsidP="00DD2F56">
            <w:pPr>
              <w:pStyle w:val="BodyText"/>
              <w:spacing w:before="10" w:after="1"/>
              <w:rPr>
                <w:sz w:val="20"/>
              </w:rPr>
            </w:pPr>
            <w:r w:rsidRPr="00DD2F56">
              <w:rPr>
                <w:sz w:val="20"/>
              </w:rPr>
              <w:t xml:space="preserve"> pieces </w:t>
            </w:r>
          </w:p>
        </w:tc>
        <w:tc>
          <w:tcPr>
            <w:tcW w:w="2260" w:type="dxa"/>
            <w:noWrap/>
            <w:hideMark/>
          </w:tcPr>
          <w:p w14:paraId="7F0319B3" w14:textId="77777777" w:rsidR="00DD2F56" w:rsidRPr="00DD2F56" w:rsidRDefault="00DD2F56" w:rsidP="00DD2F56">
            <w:pPr>
              <w:pStyle w:val="BodyText"/>
              <w:spacing w:before="10" w:after="1"/>
              <w:rPr>
                <w:sz w:val="20"/>
              </w:rPr>
            </w:pPr>
            <w:r w:rsidRPr="00DD2F56">
              <w:rPr>
                <w:sz w:val="20"/>
              </w:rPr>
              <w:t> </w:t>
            </w:r>
          </w:p>
        </w:tc>
      </w:tr>
      <w:tr w:rsidR="00DD2F56" w:rsidRPr="00DD2F56" w14:paraId="1365F64A" w14:textId="77777777" w:rsidTr="00DD2F56">
        <w:trPr>
          <w:trHeight w:val="264"/>
        </w:trPr>
        <w:tc>
          <w:tcPr>
            <w:tcW w:w="1340" w:type="dxa"/>
            <w:noWrap/>
            <w:hideMark/>
          </w:tcPr>
          <w:p w14:paraId="09B7D443" w14:textId="77777777" w:rsidR="00DD2F56" w:rsidRPr="00DD2F56" w:rsidRDefault="00DD2F56" w:rsidP="00484B9A">
            <w:pPr>
              <w:pStyle w:val="BodyText"/>
              <w:spacing w:before="10" w:after="1"/>
              <w:jc w:val="center"/>
              <w:rPr>
                <w:sz w:val="20"/>
              </w:rPr>
            </w:pPr>
            <w:r w:rsidRPr="00DD2F56">
              <w:rPr>
                <w:sz w:val="20"/>
              </w:rPr>
              <w:t>4</w:t>
            </w:r>
          </w:p>
        </w:tc>
        <w:tc>
          <w:tcPr>
            <w:tcW w:w="7560" w:type="dxa"/>
            <w:noWrap/>
            <w:hideMark/>
          </w:tcPr>
          <w:p w14:paraId="6C56B60D" w14:textId="77777777" w:rsidR="00DD2F56" w:rsidRPr="00DD2F56" w:rsidRDefault="00DD2F56" w:rsidP="00DD2F56">
            <w:pPr>
              <w:pStyle w:val="BodyText"/>
              <w:spacing w:before="10" w:after="1"/>
              <w:rPr>
                <w:sz w:val="20"/>
              </w:rPr>
            </w:pPr>
            <w:r w:rsidRPr="00DD2F56">
              <w:rPr>
                <w:sz w:val="20"/>
              </w:rPr>
              <w:t>Circuit Breaker or Safety Switch (15 Amps.)</w:t>
            </w:r>
          </w:p>
        </w:tc>
        <w:tc>
          <w:tcPr>
            <w:tcW w:w="1571" w:type="dxa"/>
            <w:noWrap/>
            <w:hideMark/>
          </w:tcPr>
          <w:p w14:paraId="5592F4E7" w14:textId="77777777" w:rsidR="00DD2F56" w:rsidRPr="00DD2F56" w:rsidRDefault="00DD2F56" w:rsidP="00DD2F56">
            <w:pPr>
              <w:pStyle w:val="BodyText"/>
              <w:spacing w:before="10" w:after="1"/>
              <w:rPr>
                <w:sz w:val="20"/>
              </w:rPr>
            </w:pPr>
            <w:r w:rsidRPr="00DD2F56">
              <w:rPr>
                <w:sz w:val="20"/>
              </w:rPr>
              <w:t xml:space="preserve">      314 </w:t>
            </w:r>
          </w:p>
        </w:tc>
        <w:tc>
          <w:tcPr>
            <w:tcW w:w="1569" w:type="dxa"/>
            <w:noWrap/>
            <w:hideMark/>
          </w:tcPr>
          <w:p w14:paraId="01CA1637" w14:textId="77777777" w:rsidR="00DD2F56" w:rsidRPr="00DD2F56" w:rsidRDefault="00DD2F56" w:rsidP="00DD2F56">
            <w:pPr>
              <w:pStyle w:val="BodyText"/>
              <w:spacing w:before="10" w:after="1"/>
              <w:rPr>
                <w:sz w:val="20"/>
              </w:rPr>
            </w:pPr>
            <w:r w:rsidRPr="00DD2F56">
              <w:rPr>
                <w:sz w:val="20"/>
              </w:rPr>
              <w:t xml:space="preserve"> sets </w:t>
            </w:r>
          </w:p>
        </w:tc>
        <w:tc>
          <w:tcPr>
            <w:tcW w:w="2260" w:type="dxa"/>
            <w:noWrap/>
            <w:hideMark/>
          </w:tcPr>
          <w:p w14:paraId="40C2FCB8" w14:textId="77777777" w:rsidR="00DD2F56" w:rsidRPr="00DD2F56" w:rsidRDefault="00DD2F56" w:rsidP="00DD2F56">
            <w:pPr>
              <w:pStyle w:val="BodyText"/>
              <w:spacing w:before="10" w:after="1"/>
              <w:rPr>
                <w:sz w:val="20"/>
              </w:rPr>
            </w:pPr>
            <w:r w:rsidRPr="00DD2F56">
              <w:rPr>
                <w:sz w:val="20"/>
              </w:rPr>
              <w:t> </w:t>
            </w:r>
          </w:p>
        </w:tc>
      </w:tr>
      <w:tr w:rsidR="00DD2F56" w:rsidRPr="00DD2F56" w14:paraId="01CBB8C0" w14:textId="77777777" w:rsidTr="00DD2F56">
        <w:trPr>
          <w:trHeight w:val="264"/>
        </w:trPr>
        <w:tc>
          <w:tcPr>
            <w:tcW w:w="1340" w:type="dxa"/>
            <w:noWrap/>
            <w:hideMark/>
          </w:tcPr>
          <w:p w14:paraId="49A63E63" w14:textId="77777777" w:rsidR="00DD2F56" w:rsidRPr="00DD2F56" w:rsidRDefault="00DD2F56" w:rsidP="00484B9A">
            <w:pPr>
              <w:pStyle w:val="BodyText"/>
              <w:spacing w:before="10" w:after="1"/>
              <w:jc w:val="center"/>
              <w:rPr>
                <w:sz w:val="20"/>
              </w:rPr>
            </w:pPr>
            <w:r w:rsidRPr="00DD2F56">
              <w:rPr>
                <w:sz w:val="20"/>
              </w:rPr>
              <w:t>5</w:t>
            </w:r>
          </w:p>
        </w:tc>
        <w:tc>
          <w:tcPr>
            <w:tcW w:w="7560" w:type="dxa"/>
            <w:noWrap/>
            <w:hideMark/>
          </w:tcPr>
          <w:p w14:paraId="09B43D13" w14:textId="77777777" w:rsidR="00DD2F56" w:rsidRPr="00DD2F56" w:rsidRDefault="00DD2F56" w:rsidP="00DD2F56">
            <w:pPr>
              <w:pStyle w:val="BodyText"/>
              <w:spacing w:before="10" w:after="1"/>
              <w:rPr>
                <w:sz w:val="20"/>
              </w:rPr>
            </w:pPr>
            <w:r w:rsidRPr="00DD2F56">
              <w:rPr>
                <w:sz w:val="20"/>
              </w:rPr>
              <w:t>Receptacle</w:t>
            </w:r>
          </w:p>
        </w:tc>
        <w:tc>
          <w:tcPr>
            <w:tcW w:w="1571" w:type="dxa"/>
            <w:noWrap/>
            <w:hideMark/>
          </w:tcPr>
          <w:p w14:paraId="6297C4F6" w14:textId="77777777" w:rsidR="00DD2F56" w:rsidRPr="00DD2F56" w:rsidRDefault="00DD2F56" w:rsidP="00DD2F56">
            <w:pPr>
              <w:pStyle w:val="BodyText"/>
              <w:spacing w:before="10" w:after="1"/>
              <w:rPr>
                <w:sz w:val="20"/>
              </w:rPr>
            </w:pPr>
            <w:r w:rsidRPr="00DD2F56">
              <w:rPr>
                <w:sz w:val="20"/>
              </w:rPr>
              <w:t xml:space="preserve">      628 </w:t>
            </w:r>
          </w:p>
        </w:tc>
        <w:tc>
          <w:tcPr>
            <w:tcW w:w="1569" w:type="dxa"/>
            <w:noWrap/>
            <w:hideMark/>
          </w:tcPr>
          <w:p w14:paraId="736C0102" w14:textId="77777777" w:rsidR="00DD2F56" w:rsidRPr="00DD2F56" w:rsidRDefault="00DD2F56" w:rsidP="00DD2F56">
            <w:pPr>
              <w:pStyle w:val="BodyText"/>
              <w:spacing w:before="10" w:after="1"/>
              <w:rPr>
                <w:sz w:val="20"/>
              </w:rPr>
            </w:pPr>
            <w:r w:rsidRPr="00DD2F56">
              <w:rPr>
                <w:sz w:val="20"/>
              </w:rPr>
              <w:t xml:space="preserve"> pieces </w:t>
            </w:r>
          </w:p>
        </w:tc>
        <w:tc>
          <w:tcPr>
            <w:tcW w:w="2260" w:type="dxa"/>
            <w:noWrap/>
            <w:hideMark/>
          </w:tcPr>
          <w:p w14:paraId="116F9C4C" w14:textId="77777777" w:rsidR="00DD2F56" w:rsidRPr="00DD2F56" w:rsidRDefault="00DD2F56" w:rsidP="00DD2F56">
            <w:pPr>
              <w:pStyle w:val="BodyText"/>
              <w:spacing w:before="10" w:after="1"/>
              <w:rPr>
                <w:sz w:val="20"/>
              </w:rPr>
            </w:pPr>
            <w:r w:rsidRPr="00DD2F56">
              <w:rPr>
                <w:sz w:val="20"/>
              </w:rPr>
              <w:t> </w:t>
            </w:r>
          </w:p>
        </w:tc>
      </w:tr>
      <w:tr w:rsidR="00DD2F56" w:rsidRPr="00DD2F56" w14:paraId="64FD8E54" w14:textId="77777777" w:rsidTr="00DD2F56">
        <w:trPr>
          <w:trHeight w:val="264"/>
        </w:trPr>
        <w:tc>
          <w:tcPr>
            <w:tcW w:w="1340" w:type="dxa"/>
            <w:noWrap/>
            <w:hideMark/>
          </w:tcPr>
          <w:p w14:paraId="7F7B4682" w14:textId="77777777" w:rsidR="00DD2F56" w:rsidRPr="00DD2F56" w:rsidRDefault="00DD2F56" w:rsidP="00484B9A">
            <w:pPr>
              <w:pStyle w:val="BodyText"/>
              <w:spacing w:before="10" w:after="1"/>
              <w:jc w:val="center"/>
              <w:rPr>
                <w:sz w:val="20"/>
              </w:rPr>
            </w:pPr>
            <w:r w:rsidRPr="00DD2F56">
              <w:rPr>
                <w:sz w:val="20"/>
              </w:rPr>
              <w:t>6</w:t>
            </w:r>
          </w:p>
        </w:tc>
        <w:tc>
          <w:tcPr>
            <w:tcW w:w="7560" w:type="dxa"/>
            <w:noWrap/>
            <w:hideMark/>
          </w:tcPr>
          <w:p w14:paraId="374CE23D" w14:textId="77777777" w:rsidR="00DD2F56" w:rsidRPr="00DD2F56" w:rsidRDefault="00DD2F56" w:rsidP="00DD2F56">
            <w:pPr>
              <w:pStyle w:val="BodyText"/>
              <w:spacing w:before="10" w:after="1"/>
              <w:rPr>
                <w:sz w:val="20"/>
              </w:rPr>
            </w:pPr>
            <w:r w:rsidRPr="00DD2F56">
              <w:rPr>
                <w:sz w:val="20"/>
              </w:rPr>
              <w:t>CFL Bulb (15W)</w:t>
            </w:r>
          </w:p>
        </w:tc>
        <w:tc>
          <w:tcPr>
            <w:tcW w:w="1571" w:type="dxa"/>
            <w:noWrap/>
            <w:hideMark/>
          </w:tcPr>
          <w:p w14:paraId="1B90160E" w14:textId="77777777" w:rsidR="00DD2F56" w:rsidRPr="00DD2F56" w:rsidRDefault="00DD2F56" w:rsidP="00DD2F56">
            <w:pPr>
              <w:pStyle w:val="BodyText"/>
              <w:spacing w:before="10" w:after="1"/>
              <w:rPr>
                <w:sz w:val="20"/>
              </w:rPr>
            </w:pPr>
            <w:r w:rsidRPr="00DD2F56">
              <w:rPr>
                <w:sz w:val="20"/>
              </w:rPr>
              <w:t xml:space="preserve">      628 </w:t>
            </w:r>
          </w:p>
        </w:tc>
        <w:tc>
          <w:tcPr>
            <w:tcW w:w="1569" w:type="dxa"/>
            <w:noWrap/>
            <w:hideMark/>
          </w:tcPr>
          <w:p w14:paraId="01AACD0A" w14:textId="77777777" w:rsidR="00DD2F56" w:rsidRPr="00DD2F56" w:rsidRDefault="00DD2F56" w:rsidP="00DD2F56">
            <w:pPr>
              <w:pStyle w:val="BodyText"/>
              <w:spacing w:before="10" w:after="1"/>
              <w:rPr>
                <w:sz w:val="20"/>
              </w:rPr>
            </w:pPr>
            <w:r w:rsidRPr="00DD2F56">
              <w:rPr>
                <w:sz w:val="20"/>
              </w:rPr>
              <w:t xml:space="preserve"> pieces </w:t>
            </w:r>
          </w:p>
        </w:tc>
        <w:tc>
          <w:tcPr>
            <w:tcW w:w="2260" w:type="dxa"/>
            <w:noWrap/>
            <w:hideMark/>
          </w:tcPr>
          <w:p w14:paraId="1088A3B8" w14:textId="77777777" w:rsidR="00DD2F56" w:rsidRPr="00DD2F56" w:rsidRDefault="00DD2F56" w:rsidP="00DD2F56">
            <w:pPr>
              <w:pStyle w:val="BodyText"/>
              <w:spacing w:before="10" w:after="1"/>
              <w:rPr>
                <w:sz w:val="20"/>
              </w:rPr>
            </w:pPr>
            <w:r w:rsidRPr="00DD2F56">
              <w:rPr>
                <w:sz w:val="20"/>
              </w:rPr>
              <w:t> </w:t>
            </w:r>
          </w:p>
        </w:tc>
      </w:tr>
      <w:tr w:rsidR="00DD2F56" w:rsidRPr="00DD2F56" w14:paraId="6B55D4CB" w14:textId="77777777" w:rsidTr="00DD2F56">
        <w:trPr>
          <w:trHeight w:val="264"/>
        </w:trPr>
        <w:tc>
          <w:tcPr>
            <w:tcW w:w="1340" w:type="dxa"/>
            <w:noWrap/>
            <w:hideMark/>
          </w:tcPr>
          <w:p w14:paraId="6E4A1E1B" w14:textId="77777777" w:rsidR="00DD2F56" w:rsidRPr="00DD2F56" w:rsidRDefault="00DD2F56" w:rsidP="00484B9A">
            <w:pPr>
              <w:pStyle w:val="BodyText"/>
              <w:spacing w:before="10" w:after="1"/>
              <w:jc w:val="center"/>
              <w:rPr>
                <w:sz w:val="20"/>
              </w:rPr>
            </w:pPr>
            <w:r w:rsidRPr="00DD2F56">
              <w:rPr>
                <w:sz w:val="20"/>
              </w:rPr>
              <w:t>7</w:t>
            </w:r>
          </w:p>
        </w:tc>
        <w:tc>
          <w:tcPr>
            <w:tcW w:w="7560" w:type="dxa"/>
            <w:noWrap/>
            <w:hideMark/>
          </w:tcPr>
          <w:p w14:paraId="2C71D9BC" w14:textId="77777777" w:rsidR="00DD2F56" w:rsidRPr="00DD2F56" w:rsidRDefault="00DD2F56" w:rsidP="00DD2F56">
            <w:pPr>
              <w:pStyle w:val="BodyText"/>
              <w:spacing w:before="10" w:after="1"/>
              <w:rPr>
                <w:sz w:val="20"/>
              </w:rPr>
            </w:pPr>
            <w:r w:rsidRPr="00DD2F56">
              <w:rPr>
                <w:sz w:val="20"/>
              </w:rPr>
              <w:t>Tumbler Switch</w:t>
            </w:r>
          </w:p>
        </w:tc>
        <w:tc>
          <w:tcPr>
            <w:tcW w:w="1571" w:type="dxa"/>
            <w:noWrap/>
            <w:hideMark/>
          </w:tcPr>
          <w:p w14:paraId="26BAD8BD" w14:textId="77777777" w:rsidR="00DD2F56" w:rsidRPr="00DD2F56" w:rsidRDefault="00DD2F56" w:rsidP="00DD2F56">
            <w:pPr>
              <w:pStyle w:val="BodyText"/>
              <w:spacing w:before="10" w:after="1"/>
              <w:rPr>
                <w:sz w:val="20"/>
              </w:rPr>
            </w:pPr>
            <w:r w:rsidRPr="00DD2F56">
              <w:rPr>
                <w:sz w:val="20"/>
              </w:rPr>
              <w:t xml:space="preserve">      628 </w:t>
            </w:r>
          </w:p>
        </w:tc>
        <w:tc>
          <w:tcPr>
            <w:tcW w:w="1569" w:type="dxa"/>
            <w:noWrap/>
            <w:hideMark/>
          </w:tcPr>
          <w:p w14:paraId="6919A386" w14:textId="77777777" w:rsidR="00DD2F56" w:rsidRPr="00DD2F56" w:rsidRDefault="00DD2F56" w:rsidP="00DD2F56">
            <w:pPr>
              <w:pStyle w:val="BodyText"/>
              <w:spacing w:before="10" w:after="1"/>
              <w:rPr>
                <w:sz w:val="20"/>
              </w:rPr>
            </w:pPr>
            <w:r w:rsidRPr="00DD2F56">
              <w:rPr>
                <w:sz w:val="20"/>
              </w:rPr>
              <w:t xml:space="preserve"> sets </w:t>
            </w:r>
          </w:p>
        </w:tc>
        <w:tc>
          <w:tcPr>
            <w:tcW w:w="2260" w:type="dxa"/>
            <w:noWrap/>
            <w:hideMark/>
          </w:tcPr>
          <w:p w14:paraId="17A335DB" w14:textId="77777777" w:rsidR="00DD2F56" w:rsidRPr="00DD2F56" w:rsidRDefault="00DD2F56" w:rsidP="00DD2F56">
            <w:pPr>
              <w:pStyle w:val="BodyText"/>
              <w:spacing w:before="10" w:after="1"/>
              <w:rPr>
                <w:sz w:val="20"/>
              </w:rPr>
            </w:pPr>
            <w:r w:rsidRPr="00DD2F56">
              <w:rPr>
                <w:sz w:val="20"/>
              </w:rPr>
              <w:t> </w:t>
            </w:r>
          </w:p>
        </w:tc>
      </w:tr>
      <w:tr w:rsidR="00DD2F56" w:rsidRPr="00DD2F56" w14:paraId="246064EC" w14:textId="77777777" w:rsidTr="00DD2F56">
        <w:trPr>
          <w:trHeight w:val="264"/>
        </w:trPr>
        <w:tc>
          <w:tcPr>
            <w:tcW w:w="1340" w:type="dxa"/>
            <w:noWrap/>
            <w:hideMark/>
          </w:tcPr>
          <w:p w14:paraId="56D15F77" w14:textId="77777777" w:rsidR="00DD2F56" w:rsidRPr="00DD2F56" w:rsidRDefault="00DD2F56" w:rsidP="00484B9A">
            <w:pPr>
              <w:pStyle w:val="BodyText"/>
              <w:spacing w:before="10" w:after="1"/>
              <w:jc w:val="center"/>
              <w:rPr>
                <w:sz w:val="20"/>
              </w:rPr>
            </w:pPr>
            <w:r w:rsidRPr="00DD2F56">
              <w:rPr>
                <w:sz w:val="20"/>
              </w:rPr>
              <w:t>8</w:t>
            </w:r>
          </w:p>
        </w:tc>
        <w:tc>
          <w:tcPr>
            <w:tcW w:w="7560" w:type="dxa"/>
            <w:noWrap/>
            <w:hideMark/>
          </w:tcPr>
          <w:p w14:paraId="39482B7A" w14:textId="77777777" w:rsidR="00DD2F56" w:rsidRPr="00DD2F56" w:rsidRDefault="00DD2F56" w:rsidP="00DD2F56">
            <w:pPr>
              <w:pStyle w:val="BodyText"/>
              <w:spacing w:before="10" w:after="1"/>
              <w:rPr>
                <w:sz w:val="20"/>
              </w:rPr>
            </w:pPr>
            <w:r w:rsidRPr="00DD2F56">
              <w:rPr>
                <w:sz w:val="20"/>
              </w:rPr>
              <w:t>Convenience Outlet (2 gang)</w:t>
            </w:r>
          </w:p>
        </w:tc>
        <w:tc>
          <w:tcPr>
            <w:tcW w:w="1571" w:type="dxa"/>
            <w:noWrap/>
            <w:hideMark/>
          </w:tcPr>
          <w:p w14:paraId="20B8B998" w14:textId="77777777" w:rsidR="00DD2F56" w:rsidRPr="00DD2F56" w:rsidRDefault="00DD2F56" w:rsidP="00DD2F56">
            <w:pPr>
              <w:pStyle w:val="BodyText"/>
              <w:spacing w:before="10" w:after="1"/>
              <w:rPr>
                <w:sz w:val="20"/>
              </w:rPr>
            </w:pPr>
            <w:r w:rsidRPr="00DD2F56">
              <w:rPr>
                <w:sz w:val="20"/>
              </w:rPr>
              <w:t xml:space="preserve">      314 </w:t>
            </w:r>
          </w:p>
        </w:tc>
        <w:tc>
          <w:tcPr>
            <w:tcW w:w="1569" w:type="dxa"/>
            <w:noWrap/>
            <w:hideMark/>
          </w:tcPr>
          <w:p w14:paraId="69B4C0A0" w14:textId="77777777" w:rsidR="00DD2F56" w:rsidRPr="00DD2F56" w:rsidRDefault="00DD2F56" w:rsidP="00DD2F56">
            <w:pPr>
              <w:pStyle w:val="BodyText"/>
              <w:spacing w:before="10" w:after="1"/>
              <w:rPr>
                <w:sz w:val="20"/>
              </w:rPr>
            </w:pPr>
            <w:r w:rsidRPr="00DD2F56">
              <w:rPr>
                <w:sz w:val="20"/>
              </w:rPr>
              <w:t xml:space="preserve"> sets </w:t>
            </w:r>
          </w:p>
        </w:tc>
        <w:tc>
          <w:tcPr>
            <w:tcW w:w="2260" w:type="dxa"/>
            <w:noWrap/>
            <w:hideMark/>
          </w:tcPr>
          <w:p w14:paraId="564EB41B" w14:textId="77777777" w:rsidR="00DD2F56" w:rsidRPr="00DD2F56" w:rsidRDefault="00DD2F56" w:rsidP="00DD2F56">
            <w:pPr>
              <w:pStyle w:val="BodyText"/>
              <w:spacing w:before="10" w:after="1"/>
              <w:rPr>
                <w:sz w:val="20"/>
              </w:rPr>
            </w:pPr>
            <w:r w:rsidRPr="00DD2F56">
              <w:rPr>
                <w:sz w:val="20"/>
              </w:rPr>
              <w:t> </w:t>
            </w:r>
          </w:p>
        </w:tc>
      </w:tr>
      <w:tr w:rsidR="00DD2F56" w:rsidRPr="00DD2F56" w14:paraId="01D3318E" w14:textId="77777777" w:rsidTr="00DD2F56">
        <w:trPr>
          <w:trHeight w:val="264"/>
        </w:trPr>
        <w:tc>
          <w:tcPr>
            <w:tcW w:w="1340" w:type="dxa"/>
            <w:noWrap/>
            <w:hideMark/>
          </w:tcPr>
          <w:p w14:paraId="210C87E7" w14:textId="77777777" w:rsidR="00DD2F56" w:rsidRPr="00DD2F56" w:rsidRDefault="00DD2F56" w:rsidP="00484B9A">
            <w:pPr>
              <w:pStyle w:val="BodyText"/>
              <w:spacing w:before="10" w:after="1"/>
              <w:jc w:val="center"/>
              <w:rPr>
                <w:sz w:val="20"/>
              </w:rPr>
            </w:pPr>
            <w:r w:rsidRPr="00DD2F56">
              <w:rPr>
                <w:sz w:val="20"/>
              </w:rPr>
              <w:t>9</w:t>
            </w:r>
          </w:p>
        </w:tc>
        <w:tc>
          <w:tcPr>
            <w:tcW w:w="7560" w:type="dxa"/>
            <w:noWrap/>
            <w:hideMark/>
          </w:tcPr>
          <w:p w14:paraId="78C67E68" w14:textId="77777777" w:rsidR="00DD2F56" w:rsidRPr="00DD2F56" w:rsidRDefault="00DD2F56" w:rsidP="00DD2F56">
            <w:pPr>
              <w:pStyle w:val="BodyText"/>
              <w:spacing w:before="10" w:after="1"/>
              <w:rPr>
                <w:sz w:val="20"/>
              </w:rPr>
            </w:pPr>
            <w:r w:rsidRPr="00DD2F56">
              <w:rPr>
                <w:sz w:val="20"/>
              </w:rPr>
              <w:t>Junction Box (plastic with cover)</w:t>
            </w:r>
          </w:p>
        </w:tc>
        <w:tc>
          <w:tcPr>
            <w:tcW w:w="1571" w:type="dxa"/>
            <w:noWrap/>
            <w:hideMark/>
          </w:tcPr>
          <w:p w14:paraId="71EC65A6" w14:textId="77777777" w:rsidR="00DD2F56" w:rsidRPr="00DD2F56" w:rsidRDefault="00DD2F56" w:rsidP="00DD2F56">
            <w:pPr>
              <w:pStyle w:val="BodyText"/>
              <w:spacing w:before="10" w:after="1"/>
              <w:rPr>
                <w:sz w:val="20"/>
              </w:rPr>
            </w:pPr>
            <w:r w:rsidRPr="00DD2F56">
              <w:rPr>
                <w:sz w:val="20"/>
              </w:rPr>
              <w:t xml:space="preserve">      628 </w:t>
            </w:r>
          </w:p>
        </w:tc>
        <w:tc>
          <w:tcPr>
            <w:tcW w:w="1569" w:type="dxa"/>
            <w:noWrap/>
            <w:hideMark/>
          </w:tcPr>
          <w:p w14:paraId="1504738A" w14:textId="77777777" w:rsidR="00DD2F56" w:rsidRPr="00DD2F56" w:rsidRDefault="00DD2F56" w:rsidP="00DD2F56">
            <w:pPr>
              <w:pStyle w:val="BodyText"/>
              <w:spacing w:before="10" w:after="1"/>
              <w:rPr>
                <w:sz w:val="20"/>
              </w:rPr>
            </w:pPr>
            <w:r w:rsidRPr="00DD2F56">
              <w:rPr>
                <w:sz w:val="20"/>
              </w:rPr>
              <w:t xml:space="preserve"> pieces </w:t>
            </w:r>
          </w:p>
        </w:tc>
        <w:tc>
          <w:tcPr>
            <w:tcW w:w="2260" w:type="dxa"/>
            <w:noWrap/>
            <w:hideMark/>
          </w:tcPr>
          <w:p w14:paraId="66D12DB4" w14:textId="77777777" w:rsidR="00DD2F56" w:rsidRPr="00DD2F56" w:rsidRDefault="00DD2F56" w:rsidP="00DD2F56">
            <w:pPr>
              <w:pStyle w:val="BodyText"/>
              <w:spacing w:before="10" w:after="1"/>
              <w:rPr>
                <w:sz w:val="20"/>
              </w:rPr>
            </w:pPr>
            <w:r w:rsidRPr="00DD2F56">
              <w:rPr>
                <w:sz w:val="20"/>
              </w:rPr>
              <w:t> </w:t>
            </w:r>
          </w:p>
        </w:tc>
      </w:tr>
      <w:tr w:rsidR="00DD2F56" w:rsidRPr="00DD2F56" w14:paraId="0351A319" w14:textId="77777777" w:rsidTr="00DD2F56">
        <w:trPr>
          <w:trHeight w:val="264"/>
        </w:trPr>
        <w:tc>
          <w:tcPr>
            <w:tcW w:w="1340" w:type="dxa"/>
            <w:noWrap/>
            <w:hideMark/>
          </w:tcPr>
          <w:p w14:paraId="1E20BBED" w14:textId="77777777" w:rsidR="00DD2F56" w:rsidRPr="00DD2F56" w:rsidRDefault="00DD2F56" w:rsidP="00484B9A">
            <w:pPr>
              <w:pStyle w:val="BodyText"/>
              <w:spacing w:before="10" w:after="1"/>
              <w:jc w:val="center"/>
              <w:rPr>
                <w:sz w:val="20"/>
              </w:rPr>
            </w:pPr>
            <w:r w:rsidRPr="00DD2F56">
              <w:rPr>
                <w:sz w:val="20"/>
              </w:rPr>
              <w:t>10</w:t>
            </w:r>
          </w:p>
        </w:tc>
        <w:tc>
          <w:tcPr>
            <w:tcW w:w="7560" w:type="dxa"/>
            <w:noWrap/>
            <w:hideMark/>
          </w:tcPr>
          <w:p w14:paraId="68D6346F" w14:textId="77777777" w:rsidR="00DD2F56" w:rsidRPr="00DD2F56" w:rsidRDefault="00DD2F56" w:rsidP="00DD2F56">
            <w:pPr>
              <w:pStyle w:val="BodyText"/>
              <w:spacing w:before="10" w:after="1"/>
              <w:rPr>
                <w:sz w:val="20"/>
              </w:rPr>
            </w:pPr>
            <w:r w:rsidRPr="00DD2F56">
              <w:rPr>
                <w:sz w:val="20"/>
              </w:rPr>
              <w:t>PDX Wire #10</w:t>
            </w:r>
          </w:p>
        </w:tc>
        <w:tc>
          <w:tcPr>
            <w:tcW w:w="1571" w:type="dxa"/>
            <w:noWrap/>
            <w:hideMark/>
          </w:tcPr>
          <w:p w14:paraId="7CA68626" w14:textId="77777777" w:rsidR="00DD2F56" w:rsidRPr="00DD2F56" w:rsidRDefault="00DD2F56" w:rsidP="00DD2F56">
            <w:pPr>
              <w:pStyle w:val="BodyText"/>
              <w:spacing w:before="10" w:after="1"/>
              <w:rPr>
                <w:sz w:val="20"/>
              </w:rPr>
            </w:pPr>
            <w:r w:rsidRPr="00DD2F56">
              <w:rPr>
                <w:sz w:val="20"/>
              </w:rPr>
              <w:t xml:space="preserve">   1,570 </w:t>
            </w:r>
          </w:p>
        </w:tc>
        <w:tc>
          <w:tcPr>
            <w:tcW w:w="1569" w:type="dxa"/>
            <w:noWrap/>
            <w:hideMark/>
          </w:tcPr>
          <w:p w14:paraId="1B755B5D" w14:textId="77777777" w:rsidR="00DD2F56" w:rsidRPr="00DD2F56" w:rsidRDefault="00DD2F56" w:rsidP="00DD2F56">
            <w:pPr>
              <w:pStyle w:val="BodyText"/>
              <w:spacing w:before="10" w:after="1"/>
              <w:rPr>
                <w:sz w:val="20"/>
              </w:rPr>
            </w:pPr>
            <w:r w:rsidRPr="00DD2F56">
              <w:rPr>
                <w:sz w:val="20"/>
              </w:rPr>
              <w:t xml:space="preserve"> meters </w:t>
            </w:r>
          </w:p>
        </w:tc>
        <w:tc>
          <w:tcPr>
            <w:tcW w:w="2260" w:type="dxa"/>
            <w:noWrap/>
            <w:hideMark/>
          </w:tcPr>
          <w:p w14:paraId="003EC67F" w14:textId="77777777" w:rsidR="00DD2F56" w:rsidRPr="00DD2F56" w:rsidRDefault="00DD2F56" w:rsidP="00DD2F56">
            <w:pPr>
              <w:pStyle w:val="BodyText"/>
              <w:spacing w:before="10" w:after="1"/>
              <w:rPr>
                <w:sz w:val="20"/>
              </w:rPr>
            </w:pPr>
            <w:r w:rsidRPr="00DD2F56">
              <w:rPr>
                <w:sz w:val="20"/>
              </w:rPr>
              <w:t> </w:t>
            </w:r>
          </w:p>
        </w:tc>
      </w:tr>
      <w:tr w:rsidR="00DD2F56" w:rsidRPr="00DD2F56" w14:paraId="7478CAF1" w14:textId="77777777" w:rsidTr="00DD2F56">
        <w:trPr>
          <w:trHeight w:val="264"/>
        </w:trPr>
        <w:tc>
          <w:tcPr>
            <w:tcW w:w="1340" w:type="dxa"/>
            <w:noWrap/>
            <w:hideMark/>
          </w:tcPr>
          <w:p w14:paraId="6DEAA8F5" w14:textId="77777777" w:rsidR="00DD2F56" w:rsidRPr="00DD2F56" w:rsidRDefault="00DD2F56" w:rsidP="00484B9A">
            <w:pPr>
              <w:pStyle w:val="BodyText"/>
              <w:spacing w:before="10" w:after="1"/>
              <w:jc w:val="center"/>
              <w:rPr>
                <w:sz w:val="20"/>
              </w:rPr>
            </w:pPr>
            <w:r w:rsidRPr="00DD2F56">
              <w:rPr>
                <w:sz w:val="20"/>
              </w:rPr>
              <w:t>11</w:t>
            </w:r>
          </w:p>
        </w:tc>
        <w:tc>
          <w:tcPr>
            <w:tcW w:w="7560" w:type="dxa"/>
            <w:noWrap/>
            <w:hideMark/>
          </w:tcPr>
          <w:p w14:paraId="5E60B407" w14:textId="77777777" w:rsidR="00DD2F56" w:rsidRPr="00DD2F56" w:rsidRDefault="00DD2F56" w:rsidP="00DD2F56">
            <w:pPr>
              <w:pStyle w:val="BodyText"/>
              <w:spacing w:before="10" w:after="1"/>
              <w:rPr>
                <w:sz w:val="20"/>
              </w:rPr>
            </w:pPr>
            <w:r w:rsidRPr="00DD2F56">
              <w:rPr>
                <w:sz w:val="20"/>
              </w:rPr>
              <w:t>PDX Wire #12</w:t>
            </w:r>
          </w:p>
        </w:tc>
        <w:tc>
          <w:tcPr>
            <w:tcW w:w="1571" w:type="dxa"/>
            <w:noWrap/>
            <w:hideMark/>
          </w:tcPr>
          <w:p w14:paraId="3EE76641" w14:textId="77777777" w:rsidR="00DD2F56" w:rsidRPr="00DD2F56" w:rsidRDefault="00DD2F56" w:rsidP="00DD2F56">
            <w:pPr>
              <w:pStyle w:val="BodyText"/>
              <w:spacing w:before="10" w:after="1"/>
              <w:rPr>
                <w:sz w:val="20"/>
              </w:rPr>
            </w:pPr>
            <w:r w:rsidRPr="00DD2F56">
              <w:rPr>
                <w:sz w:val="20"/>
              </w:rPr>
              <w:t xml:space="preserve">   3,140 </w:t>
            </w:r>
          </w:p>
        </w:tc>
        <w:tc>
          <w:tcPr>
            <w:tcW w:w="1569" w:type="dxa"/>
            <w:noWrap/>
            <w:hideMark/>
          </w:tcPr>
          <w:p w14:paraId="4E4AB32A" w14:textId="77777777" w:rsidR="00DD2F56" w:rsidRPr="00DD2F56" w:rsidRDefault="00DD2F56" w:rsidP="00DD2F56">
            <w:pPr>
              <w:pStyle w:val="BodyText"/>
              <w:spacing w:before="10" w:after="1"/>
              <w:rPr>
                <w:sz w:val="20"/>
              </w:rPr>
            </w:pPr>
            <w:r w:rsidRPr="00DD2F56">
              <w:rPr>
                <w:sz w:val="20"/>
              </w:rPr>
              <w:t xml:space="preserve"> meters </w:t>
            </w:r>
          </w:p>
        </w:tc>
        <w:tc>
          <w:tcPr>
            <w:tcW w:w="2260" w:type="dxa"/>
            <w:noWrap/>
            <w:hideMark/>
          </w:tcPr>
          <w:p w14:paraId="22C82D26" w14:textId="77777777" w:rsidR="00DD2F56" w:rsidRPr="00DD2F56" w:rsidRDefault="00DD2F56" w:rsidP="00DD2F56">
            <w:pPr>
              <w:pStyle w:val="BodyText"/>
              <w:spacing w:before="10" w:after="1"/>
              <w:rPr>
                <w:sz w:val="20"/>
              </w:rPr>
            </w:pPr>
            <w:r w:rsidRPr="00DD2F56">
              <w:rPr>
                <w:sz w:val="20"/>
              </w:rPr>
              <w:t> </w:t>
            </w:r>
          </w:p>
        </w:tc>
      </w:tr>
      <w:tr w:rsidR="00DD2F56" w:rsidRPr="00DD2F56" w14:paraId="28F3CEC0" w14:textId="77777777" w:rsidTr="00DD2F56">
        <w:trPr>
          <w:trHeight w:val="264"/>
        </w:trPr>
        <w:tc>
          <w:tcPr>
            <w:tcW w:w="1340" w:type="dxa"/>
            <w:noWrap/>
            <w:hideMark/>
          </w:tcPr>
          <w:p w14:paraId="590E6BF9" w14:textId="77777777" w:rsidR="00DD2F56" w:rsidRPr="00DD2F56" w:rsidRDefault="00DD2F56" w:rsidP="00484B9A">
            <w:pPr>
              <w:pStyle w:val="BodyText"/>
              <w:spacing w:before="10" w:after="1"/>
              <w:jc w:val="center"/>
              <w:rPr>
                <w:sz w:val="20"/>
              </w:rPr>
            </w:pPr>
            <w:r w:rsidRPr="00DD2F56">
              <w:rPr>
                <w:sz w:val="20"/>
              </w:rPr>
              <w:t>12</w:t>
            </w:r>
          </w:p>
        </w:tc>
        <w:tc>
          <w:tcPr>
            <w:tcW w:w="7560" w:type="dxa"/>
            <w:noWrap/>
            <w:hideMark/>
          </w:tcPr>
          <w:p w14:paraId="19510301" w14:textId="77777777" w:rsidR="00DD2F56" w:rsidRPr="00DD2F56" w:rsidRDefault="00DD2F56" w:rsidP="00DD2F56">
            <w:pPr>
              <w:pStyle w:val="BodyText"/>
              <w:spacing w:before="10" w:after="1"/>
              <w:rPr>
                <w:sz w:val="20"/>
              </w:rPr>
            </w:pPr>
            <w:r w:rsidRPr="00DD2F56">
              <w:rPr>
                <w:sz w:val="20"/>
              </w:rPr>
              <w:t>PDX Wire #14</w:t>
            </w:r>
          </w:p>
        </w:tc>
        <w:tc>
          <w:tcPr>
            <w:tcW w:w="1571" w:type="dxa"/>
            <w:noWrap/>
            <w:hideMark/>
          </w:tcPr>
          <w:p w14:paraId="53ED0525" w14:textId="77777777" w:rsidR="00DD2F56" w:rsidRPr="00DD2F56" w:rsidRDefault="00DD2F56" w:rsidP="00DD2F56">
            <w:pPr>
              <w:pStyle w:val="BodyText"/>
              <w:spacing w:before="10" w:after="1"/>
              <w:rPr>
                <w:sz w:val="20"/>
              </w:rPr>
            </w:pPr>
            <w:r w:rsidRPr="00DD2F56">
              <w:rPr>
                <w:sz w:val="20"/>
              </w:rPr>
              <w:t xml:space="preserve">   3,140 </w:t>
            </w:r>
          </w:p>
        </w:tc>
        <w:tc>
          <w:tcPr>
            <w:tcW w:w="1569" w:type="dxa"/>
            <w:noWrap/>
            <w:hideMark/>
          </w:tcPr>
          <w:p w14:paraId="46EB36BB" w14:textId="77777777" w:rsidR="00DD2F56" w:rsidRPr="00DD2F56" w:rsidRDefault="00DD2F56" w:rsidP="00DD2F56">
            <w:pPr>
              <w:pStyle w:val="BodyText"/>
              <w:spacing w:before="10" w:after="1"/>
              <w:rPr>
                <w:sz w:val="20"/>
              </w:rPr>
            </w:pPr>
            <w:r w:rsidRPr="00DD2F56">
              <w:rPr>
                <w:sz w:val="20"/>
              </w:rPr>
              <w:t xml:space="preserve"> meters </w:t>
            </w:r>
          </w:p>
        </w:tc>
        <w:tc>
          <w:tcPr>
            <w:tcW w:w="2260" w:type="dxa"/>
            <w:noWrap/>
            <w:hideMark/>
          </w:tcPr>
          <w:p w14:paraId="489F790D" w14:textId="77777777" w:rsidR="00DD2F56" w:rsidRPr="00DD2F56" w:rsidRDefault="00DD2F56" w:rsidP="00DD2F56">
            <w:pPr>
              <w:pStyle w:val="BodyText"/>
              <w:spacing w:before="10" w:after="1"/>
              <w:rPr>
                <w:sz w:val="20"/>
              </w:rPr>
            </w:pPr>
            <w:r w:rsidRPr="00DD2F56">
              <w:rPr>
                <w:sz w:val="20"/>
              </w:rPr>
              <w:t> </w:t>
            </w:r>
          </w:p>
        </w:tc>
      </w:tr>
      <w:tr w:rsidR="00DD2F56" w:rsidRPr="00DD2F56" w14:paraId="26FA0A7F" w14:textId="77777777" w:rsidTr="00DD2F56">
        <w:trPr>
          <w:trHeight w:val="264"/>
        </w:trPr>
        <w:tc>
          <w:tcPr>
            <w:tcW w:w="1340" w:type="dxa"/>
            <w:noWrap/>
            <w:hideMark/>
          </w:tcPr>
          <w:p w14:paraId="2C4F6C39" w14:textId="77777777" w:rsidR="00DD2F56" w:rsidRPr="00DD2F56" w:rsidRDefault="00DD2F56" w:rsidP="00484B9A">
            <w:pPr>
              <w:pStyle w:val="BodyText"/>
              <w:spacing w:before="10" w:after="1"/>
              <w:jc w:val="center"/>
              <w:rPr>
                <w:sz w:val="20"/>
              </w:rPr>
            </w:pPr>
            <w:r w:rsidRPr="00DD2F56">
              <w:rPr>
                <w:sz w:val="20"/>
              </w:rPr>
              <w:t>13</w:t>
            </w:r>
          </w:p>
        </w:tc>
        <w:tc>
          <w:tcPr>
            <w:tcW w:w="7560" w:type="dxa"/>
            <w:noWrap/>
            <w:hideMark/>
          </w:tcPr>
          <w:p w14:paraId="7DF7A3B1" w14:textId="77777777" w:rsidR="00DD2F56" w:rsidRPr="00DD2F56" w:rsidRDefault="00DD2F56" w:rsidP="00DD2F56">
            <w:pPr>
              <w:pStyle w:val="BodyText"/>
              <w:spacing w:before="10" w:after="1"/>
              <w:rPr>
                <w:sz w:val="20"/>
              </w:rPr>
            </w:pPr>
            <w:r w:rsidRPr="00DD2F56">
              <w:rPr>
                <w:sz w:val="20"/>
              </w:rPr>
              <w:t>Electrical Tape</w:t>
            </w:r>
          </w:p>
        </w:tc>
        <w:tc>
          <w:tcPr>
            <w:tcW w:w="1571" w:type="dxa"/>
            <w:noWrap/>
            <w:hideMark/>
          </w:tcPr>
          <w:p w14:paraId="204FA71A" w14:textId="77777777" w:rsidR="00DD2F56" w:rsidRPr="00DD2F56" w:rsidRDefault="00DD2F56" w:rsidP="00DD2F56">
            <w:pPr>
              <w:pStyle w:val="BodyText"/>
              <w:spacing w:before="10" w:after="1"/>
              <w:rPr>
                <w:sz w:val="20"/>
              </w:rPr>
            </w:pPr>
            <w:r w:rsidRPr="00DD2F56">
              <w:rPr>
                <w:sz w:val="20"/>
              </w:rPr>
              <w:t xml:space="preserve">      314 </w:t>
            </w:r>
          </w:p>
        </w:tc>
        <w:tc>
          <w:tcPr>
            <w:tcW w:w="1569" w:type="dxa"/>
            <w:noWrap/>
            <w:hideMark/>
          </w:tcPr>
          <w:p w14:paraId="2ACA5635" w14:textId="77777777" w:rsidR="00DD2F56" w:rsidRPr="00DD2F56" w:rsidRDefault="00DD2F56" w:rsidP="00DD2F56">
            <w:pPr>
              <w:pStyle w:val="BodyText"/>
              <w:spacing w:before="10" w:after="1"/>
              <w:rPr>
                <w:sz w:val="20"/>
              </w:rPr>
            </w:pPr>
            <w:r w:rsidRPr="00DD2F56">
              <w:rPr>
                <w:sz w:val="20"/>
              </w:rPr>
              <w:t xml:space="preserve"> rolls </w:t>
            </w:r>
          </w:p>
        </w:tc>
        <w:tc>
          <w:tcPr>
            <w:tcW w:w="2260" w:type="dxa"/>
            <w:noWrap/>
            <w:hideMark/>
          </w:tcPr>
          <w:p w14:paraId="2F59E6DA" w14:textId="77777777" w:rsidR="00DD2F56" w:rsidRPr="00DD2F56" w:rsidRDefault="00DD2F56" w:rsidP="00DD2F56">
            <w:pPr>
              <w:pStyle w:val="BodyText"/>
              <w:spacing w:before="10" w:after="1"/>
              <w:rPr>
                <w:sz w:val="20"/>
              </w:rPr>
            </w:pPr>
            <w:r w:rsidRPr="00DD2F56">
              <w:rPr>
                <w:sz w:val="20"/>
              </w:rPr>
              <w:t> </w:t>
            </w:r>
          </w:p>
        </w:tc>
      </w:tr>
      <w:tr w:rsidR="00DD2F56" w:rsidRPr="00DD2F56" w14:paraId="6A25A284" w14:textId="77777777" w:rsidTr="00DD2F56">
        <w:trPr>
          <w:trHeight w:val="264"/>
        </w:trPr>
        <w:tc>
          <w:tcPr>
            <w:tcW w:w="1340" w:type="dxa"/>
            <w:noWrap/>
            <w:hideMark/>
          </w:tcPr>
          <w:p w14:paraId="617160AF" w14:textId="77777777" w:rsidR="00DD2F56" w:rsidRPr="00DD2F56" w:rsidRDefault="00DD2F56" w:rsidP="00484B9A">
            <w:pPr>
              <w:pStyle w:val="BodyText"/>
              <w:spacing w:before="10" w:after="1"/>
              <w:jc w:val="center"/>
              <w:rPr>
                <w:sz w:val="20"/>
              </w:rPr>
            </w:pPr>
            <w:r w:rsidRPr="00DD2F56">
              <w:rPr>
                <w:sz w:val="20"/>
              </w:rPr>
              <w:t>14</w:t>
            </w:r>
          </w:p>
        </w:tc>
        <w:tc>
          <w:tcPr>
            <w:tcW w:w="7560" w:type="dxa"/>
            <w:noWrap/>
            <w:hideMark/>
          </w:tcPr>
          <w:p w14:paraId="5596FC67" w14:textId="77777777" w:rsidR="00DD2F56" w:rsidRPr="00DD2F56" w:rsidRDefault="00DD2F56" w:rsidP="00DD2F56">
            <w:pPr>
              <w:pStyle w:val="BodyText"/>
              <w:spacing w:before="10" w:after="1"/>
              <w:rPr>
                <w:sz w:val="20"/>
              </w:rPr>
            </w:pPr>
            <w:r w:rsidRPr="00DD2F56">
              <w:rPr>
                <w:sz w:val="20"/>
              </w:rPr>
              <w:t>Insulated, Staple Wire</w:t>
            </w:r>
          </w:p>
        </w:tc>
        <w:tc>
          <w:tcPr>
            <w:tcW w:w="1571" w:type="dxa"/>
            <w:noWrap/>
            <w:hideMark/>
          </w:tcPr>
          <w:p w14:paraId="1C5DEBAA" w14:textId="77777777" w:rsidR="00DD2F56" w:rsidRPr="00DD2F56" w:rsidRDefault="00DD2F56" w:rsidP="00DD2F56">
            <w:pPr>
              <w:pStyle w:val="BodyText"/>
              <w:spacing w:before="10" w:after="1"/>
              <w:rPr>
                <w:sz w:val="20"/>
              </w:rPr>
            </w:pPr>
            <w:r w:rsidRPr="00DD2F56">
              <w:rPr>
                <w:sz w:val="20"/>
              </w:rPr>
              <w:t xml:space="preserve">   9,420 </w:t>
            </w:r>
          </w:p>
        </w:tc>
        <w:tc>
          <w:tcPr>
            <w:tcW w:w="1569" w:type="dxa"/>
            <w:noWrap/>
            <w:hideMark/>
          </w:tcPr>
          <w:p w14:paraId="5A268FFB" w14:textId="77777777" w:rsidR="00DD2F56" w:rsidRPr="00DD2F56" w:rsidRDefault="00DD2F56" w:rsidP="00DD2F56">
            <w:pPr>
              <w:pStyle w:val="BodyText"/>
              <w:spacing w:before="10" w:after="1"/>
              <w:rPr>
                <w:sz w:val="20"/>
              </w:rPr>
            </w:pPr>
            <w:r w:rsidRPr="00DD2F56">
              <w:rPr>
                <w:sz w:val="20"/>
              </w:rPr>
              <w:t xml:space="preserve"> pieces </w:t>
            </w:r>
          </w:p>
        </w:tc>
        <w:tc>
          <w:tcPr>
            <w:tcW w:w="2260" w:type="dxa"/>
            <w:noWrap/>
            <w:hideMark/>
          </w:tcPr>
          <w:p w14:paraId="146E6501" w14:textId="77777777" w:rsidR="00DD2F56" w:rsidRPr="00DD2F56" w:rsidRDefault="00DD2F56" w:rsidP="00DD2F56">
            <w:pPr>
              <w:pStyle w:val="BodyText"/>
              <w:spacing w:before="10" w:after="1"/>
              <w:rPr>
                <w:sz w:val="20"/>
              </w:rPr>
            </w:pPr>
            <w:r w:rsidRPr="00DD2F56">
              <w:rPr>
                <w:sz w:val="20"/>
              </w:rPr>
              <w:t> </w:t>
            </w:r>
          </w:p>
        </w:tc>
      </w:tr>
      <w:tr w:rsidR="00DD2F56" w:rsidRPr="00DD2F56" w14:paraId="6D9C780C" w14:textId="77777777" w:rsidTr="00DD2F56">
        <w:trPr>
          <w:trHeight w:val="264"/>
        </w:trPr>
        <w:tc>
          <w:tcPr>
            <w:tcW w:w="1340" w:type="dxa"/>
            <w:noWrap/>
            <w:hideMark/>
          </w:tcPr>
          <w:p w14:paraId="40D882E9" w14:textId="77777777" w:rsidR="00DD2F56" w:rsidRPr="00DD2F56" w:rsidRDefault="00DD2F56" w:rsidP="00484B9A">
            <w:pPr>
              <w:pStyle w:val="BodyText"/>
              <w:spacing w:before="10" w:after="1"/>
              <w:jc w:val="center"/>
              <w:rPr>
                <w:sz w:val="20"/>
              </w:rPr>
            </w:pPr>
            <w:r w:rsidRPr="00DD2F56">
              <w:rPr>
                <w:sz w:val="20"/>
              </w:rPr>
              <w:t>15</w:t>
            </w:r>
          </w:p>
        </w:tc>
        <w:tc>
          <w:tcPr>
            <w:tcW w:w="7560" w:type="dxa"/>
            <w:noWrap/>
            <w:hideMark/>
          </w:tcPr>
          <w:p w14:paraId="4D230022" w14:textId="77777777" w:rsidR="00DD2F56" w:rsidRPr="00DD2F56" w:rsidRDefault="00DD2F56" w:rsidP="00DD2F56">
            <w:pPr>
              <w:pStyle w:val="BodyText"/>
              <w:spacing w:before="10" w:after="1"/>
              <w:rPr>
                <w:sz w:val="20"/>
              </w:rPr>
            </w:pPr>
            <w:r w:rsidRPr="00DD2F56">
              <w:rPr>
                <w:sz w:val="20"/>
              </w:rPr>
              <w:t>EMT Entrance Cap, 3/4"</w:t>
            </w:r>
          </w:p>
        </w:tc>
        <w:tc>
          <w:tcPr>
            <w:tcW w:w="1571" w:type="dxa"/>
            <w:noWrap/>
            <w:hideMark/>
          </w:tcPr>
          <w:p w14:paraId="52C8E9DF" w14:textId="77777777" w:rsidR="00DD2F56" w:rsidRPr="00DD2F56" w:rsidRDefault="00DD2F56" w:rsidP="00DD2F56">
            <w:pPr>
              <w:pStyle w:val="BodyText"/>
              <w:spacing w:before="10" w:after="1"/>
              <w:rPr>
                <w:sz w:val="20"/>
              </w:rPr>
            </w:pPr>
            <w:r w:rsidRPr="00DD2F56">
              <w:rPr>
                <w:sz w:val="20"/>
              </w:rPr>
              <w:t xml:space="preserve">      314 </w:t>
            </w:r>
          </w:p>
        </w:tc>
        <w:tc>
          <w:tcPr>
            <w:tcW w:w="1569" w:type="dxa"/>
            <w:noWrap/>
            <w:hideMark/>
          </w:tcPr>
          <w:p w14:paraId="00C101D5" w14:textId="77777777" w:rsidR="00DD2F56" w:rsidRPr="00DD2F56" w:rsidRDefault="00DD2F56" w:rsidP="00DD2F56">
            <w:pPr>
              <w:pStyle w:val="BodyText"/>
              <w:spacing w:before="10" w:after="1"/>
              <w:rPr>
                <w:sz w:val="20"/>
              </w:rPr>
            </w:pPr>
            <w:r w:rsidRPr="00DD2F56">
              <w:rPr>
                <w:sz w:val="20"/>
              </w:rPr>
              <w:t xml:space="preserve"> pieces </w:t>
            </w:r>
          </w:p>
        </w:tc>
        <w:tc>
          <w:tcPr>
            <w:tcW w:w="2260" w:type="dxa"/>
            <w:noWrap/>
            <w:hideMark/>
          </w:tcPr>
          <w:p w14:paraId="076FF87D" w14:textId="77777777" w:rsidR="00DD2F56" w:rsidRPr="00DD2F56" w:rsidRDefault="00DD2F56" w:rsidP="00DD2F56">
            <w:pPr>
              <w:pStyle w:val="BodyText"/>
              <w:spacing w:before="10" w:after="1"/>
              <w:rPr>
                <w:sz w:val="20"/>
              </w:rPr>
            </w:pPr>
            <w:r w:rsidRPr="00DD2F56">
              <w:rPr>
                <w:sz w:val="20"/>
              </w:rPr>
              <w:t> </w:t>
            </w:r>
          </w:p>
        </w:tc>
      </w:tr>
      <w:tr w:rsidR="00DD2F56" w:rsidRPr="00DD2F56" w14:paraId="40388FA8" w14:textId="77777777" w:rsidTr="00DD2F56">
        <w:trPr>
          <w:trHeight w:val="264"/>
        </w:trPr>
        <w:tc>
          <w:tcPr>
            <w:tcW w:w="1340" w:type="dxa"/>
            <w:noWrap/>
            <w:hideMark/>
          </w:tcPr>
          <w:p w14:paraId="26B6693F" w14:textId="77777777" w:rsidR="00DD2F56" w:rsidRPr="00DD2F56" w:rsidRDefault="00DD2F56" w:rsidP="00484B9A">
            <w:pPr>
              <w:pStyle w:val="BodyText"/>
              <w:spacing w:before="10" w:after="1"/>
              <w:jc w:val="center"/>
              <w:rPr>
                <w:sz w:val="20"/>
              </w:rPr>
            </w:pPr>
            <w:r w:rsidRPr="00DD2F56">
              <w:rPr>
                <w:sz w:val="20"/>
              </w:rPr>
              <w:t>16</w:t>
            </w:r>
          </w:p>
        </w:tc>
        <w:tc>
          <w:tcPr>
            <w:tcW w:w="7560" w:type="dxa"/>
            <w:noWrap/>
            <w:hideMark/>
          </w:tcPr>
          <w:p w14:paraId="3EF061F0" w14:textId="77777777" w:rsidR="00DD2F56" w:rsidRPr="00DD2F56" w:rsidRDefault="00DD2F56" w:rsidP="00DD2F56">
            <w:pPr>
              <w:pStyle w:val="BodyText"/>
              <w:spacing w:before="10" w:after="1"/>
              <w:rPr>
                <w:sz w:val="20"/>
              </w:rPr>
            </w:pPr>
            <w:r w:rsidRPr="00DD2F56">
              <w:rPr>
                <w:sz w:val="20"/>
              </w:rPr>
              <w:t>EMT LB Conduit, 3/4"</w:t>
            </w:r>
          </w:p>
        </w:tc>
        <w:tc>
          <w:tcPr>
            <w:tcW w:w="1571" w:type="dxa"/>
            <w:noWrap/>
            <w:hideMark/>
          </w:tcPr>
          <w:p w14:paraId="26EA1C0A" w14:textId="77777777" w:rsidR="00DD2F56" w:rsidRPr="00DD2F56" w:rsidRDefault="00DD2F56" w:rsidP="00DD2F56">
            <w:pPr>
              <w:pStyle w:val="BodyText"/>
              <w:spacing w:before="10" w:after="1"/>
              <w:rPr>
                <w:sz w:val="20"/>
              </w:rPr>
            </w:pPr>
            <w:r w:rsidRPr="00DD2F56">
              <w:rPr>
                <w:sz w:val="20"/>
              </w:rPr>
              <w:t xml:space="preserve">      314 </w:t>
            </w:r>
          </w:p>
        </w:tc>
        <w:tc>
          <w:tcPr>
            <w:tcW w:w="1569" w:type="dxa"/>
            <w:noWrap/>
            <w:hideMark/>
          </w:tcPr>
          <w:p w14:paraId="7E427C07" w14:textId="77777777" w:rsidR="00DD2F56" w:rsidRPr="00DD2F56" w:rsidRDefault="00DD2F56" w:rsidP="00DD2F56">
            <w:pPr>
              <w:pStyle w:val="BodyText"/>
              <w:spacing w:before="10" w:after="1"/>
              <w:rPr>
                <w:sz w:val="20"/>
              </w:rPr>
            </w:pPr>
            <w:r w:rsidRPr="00DD2F56">
              <w:rPr>
                <w:sz w:val="20"/>
              </w:rPr>
              <w:t xml:space="preserve"> pieces </w:t>
            </w:r>
          </w:p>
        </w:tc>
        <w:tc>
          <w:tcPr>
            <w:tcW w:w="2260" w:type="dxa"/>
            <w:noWrap/>
            <w:hideMark/>
          </w:tcPr>
          <w:p w14:paraId="579D14EC" w14:textId="77777777" w:rsidR="00DD2F56" w:rsidRPr="00DD2F56" w:rsidRDefault="00DD2F56" w:rsidP="00DD2F56">
            <w:pPr>
              <w:pStyle w:val="BodyText"/>
              <w:spacing w:before="10" w:after="1"/>
              <w:rPr>
                <w:sz w:val="20"/>
              </w:rPr>
            </w:pPr>
            <w:r w:rsidRPr="00DD2F56">
              <w:rPr>
                <w:sz w:val="20"/>
              </w:rPr>
              <w:t> </w:t>
            </w:r>
          </w:p>
        </w:tc>
      </w:tr>
      <w:tr w:rsidR="00DD2F56" w:rsidRPr="00DD2F56" w14:paraId="06D6B300" w14:textId="77777777" w:rsidTr="00DD2F56">
        <w:trPr>
          <w:trHeight w:val="264"/>
        </w:trPr>
        <w:tc>
          <w:tcPr>
            <w:tcW w:w="1340" w:type="dxa"/>
            <w:noWrap/>
            <w:hideMark/>
          </w:tcPr>
          <w:p w14:paraId="54EBE56A" w14:textId="77777777" w:rsidR="00DD2F56" w:rsidRPr="00DD2F56" w:rsidRDefault="00DD2F56" w:rsidP="00484B9A">
            <w:pPr>
              <w:pStyle w:val="BodyText"/>
              <w:spacing w:before="10" w:after="1"/>
              <w:jc w:val="center"/>
              <w:rPr>
                <w:sz w:val="20"/>
              </w:rPr>
            </w:pPr>
            <w:r w:rsidRPr="00DD2F56">
              <w:rPr>
                <w:sz w:val="20"/>
              </w:rPr>
              <w:t>17</w:t>
            </w:r>
          </w:p>
        </w:tc>
        <w:tc>
          <w:tcPr>
            <w:tcW w:w="7560" w:type="dxa"/>
            <w:noWrap/>
            <w:hideMark/>
          </w:tcPr>
          <w:p w14:paraId="78CCF4FD" w14:textId="77777777" w:rsidR="00DD2F56" w:rsidRPr="00DD2F56" w:rsidRDefault="00DD2F56" w:rsidP="00DD2F56">
            <w:pPr>
              <w:pStyle w:val="BodyText"/>
              <w:spacing w:before="10" w:after="1"/>
              <w:rPr>
                <w:sz w:val="20"/>
              </w:rPr>
            </w:pPr>
            <w:r w:rsidRPr="00DD2F56">
              <w:rPr>
                <w:sz w:val="20"/>
              </w:rPr>
              <w:t>EMT Pipe, 3/4"</w:t>
            </w:r>
          </w:p>
        </w:tc>
        <w:tc>
          <w:tcPr>
            <w:tcW w:w="1571" w:type="dxa"/>
            <w:noWrap/>
            <w:hideMark/>
          </w:tcPr>
          <w:p w14:paraId="69DF73CF" w14:textId="77777777" w:rsidR="00DD2F56" w:rsidRPr="00DD2F56" w:rsidRDefault="00DD2F56" w:rsidP="00DD2F56">
            <w:pPr>
              <w:pStyle w:val="BodyText"/>
              <w:spacing w:before="10" w:after="1"/>
              <w:rPr>
                <w:sz w:val="20"/>
              </w:rPr>
            </w:pPr>
            <w:r w:rsidRPr="00DD2F56">
              <w:rPr>
                <w:sz w:val="20"/>
              </w:rPr>
              <w:t xml:space="preserve">      314 </w:t>
            </w:r>
          </w:p>
        </w:tc>
        <w:tc>
          <w:tcPr>
            <w:tcW w:w="1569" w:type="dxa"/>
            <w:noWrap/>
            <w:hideMark/>
          </w:tcPr>
          <w:p w14:paraId="3C6ACD9A" w14:textId="77777777" w:rsidR="00DD2F56" w:rsidRPr="00DD2F56" w:rsidRDefault="00DD2F56" w:rsidP="00DD2F56">
            <w:pPr>
              <w:pStyle w:val="BodyText"/>
              <w:spacing w:before="10" w:after="1"/>
              <w:rPr>
                <w:sz w:val="20"/>
              </w:rPr>
            </w:pPr>
            <w:r w:rsidRPr="00DD2F56">
              <w:rPr>
                <w:sz w:val="20"/>
              </w:rPr>
              <w:t xml:space="preserve"> length </w:t>
            </w:r>
          </w:p>
        </w:tc>
        <w:tc>
          <w:tcPr>
            <w:tcW w:w="2260" w:type="dxa"/>
            <w:noWrap/>
            <w:hideMark/>
          </w:tcPr>
          <w:p w14:paraId="685E5B05" w14:textId="77777777" w:rsidR="00DD2F56" w:rsidRPr="00DD2F56" w:rsidRDefault="00DD2F56" w:rsidP="00DD2F56">
            <w:pPr>
              <w:pStyle w:val="BodyText"/>
              <w:spacing w:before="10" w:after="1"/>
              <w:rPr>
                <w:sz w:val="20"/>
              </w:rPr>
            </w:pPr>
            <w:r w:rsidRPr="00DD2F56">
              <w:rPr>
                <w:sz w:val="20"/>
              </w:rPr>
              <w:t> </w:t>
            </w:r>
          </w:p>
        </w:tc>
      </w:tr>
      <w:tr w:rsidR="00DD2F56" w:rsidRPr="00DD2F56" w14:paraId="1B95E62C" w14:textId="77777777" w:rsidTr="00DD2F56">
        <w:trPr>
          <w:trHeight w:val="264"/>
        </w:trPr>
        <w:tc>
          <w:tcPr>
            <w:tcW w:w="1340" w:type="dxa"/>
            <w:noWrap/>
            <w:hideMark/>
          </w:tcPr>
          <w:p w14:paraId="759DB4DA" w14:textId="77777777" w:rsidR="00DD2F56" w:rsidRPr="00DD2F56" w:rsidRDefault="00DD2F56" w:rsidP="00484B9A">
            <w:pPr>
              <w:pStyle w:val="BodyText"/>
              <w:spacing w:before="10" w:after="1"/>
              <w:jc w:val="center"/>
              <w:rPr>
                <w:sz w:val="20"/>
              </w:rPr>
            </w:pPr>
            <w:r w:rsidRPr="00DD2F56">
              <w:rPr>
                <w:sz w:val="20"/>
              </w:rPr>
              <w:lastRenderedPageBreak/>
              <w:t>18</w:t>
            </w:r>
          </w:p>
        </w:tc>
        <w:tc>
          <w:tcPr>
            <w:tcW w:w="7560" w:type="dxa"/>
            <w:noWrap/>
            <w:hideMark/>
          </w:tcPr>
          <w:p w14:paraId="3E3015B1" w14:textId="77777777" w:rsidR="00DD2F56" w:rsidRPr="00DD2F56" w:rsidRDefault="00DD2F56" w:rsidP="00DD2F56">
            <w:pPr>
              <w:pStyle w:val="BodyText"/>
              <w:spacing w:before="10" w:after="1"/>
              <w:rPr>
                <w:sz w:val="20"/>
              </w:rPr>
            </w:pPr>
            <w:r w:rsidRPr="00DD2F56">
              <w:rPr>
                <w:sz w:val="20"/>
              </w:rPr>
              <w:t>EMT Elbow, 3/4"</w:t>
            </w:r>
          </w:p>
        </w:tc>
        <w:tc>
          <w:tcPr>
            <w:tcW w:w="1571" w:type="dxa"/>
            <w:noWrap/>
            <w:hideMark/>
          </w:tcPr>
          <w:p w14:paraId="55BD02F0" w14:textId="77777777" w:rsidR="00DD2F56" w:rsidRPr="00DD2F56" w:rsidRDefault="00DD2F56" w:rsidP="00DD2F56">
            <w:pPr>
              <w:pStyle w:val="BodyText"/>
              <w:spacing w:before="10" w:after="1"/>
              <w:rPr>
                <w:sz w:val="20"/>
              </w:rPr>
            </w:pPr>
            <w:r w:rsidRPr="00DD2F56">
              <w:rPr>
                <w:sz w:val="20"/>
              </w:rPr>
              <w:t xml:space="preserve">      942 </w:t>
            </w:r>
          </w:p>
        </w:tc>
        <w:tc>
          <w:tcPr>
            <w:tcW w:w="1569" w:type="dxa"/>
            <w:noWrap/>
            <w:hideMark/>
          </w:tcPr>
          <w:p w14:paraId="4F2690A5" w14:textId="77777777" w:rsidR="00DD2F56" w:rsidRPr="00DD2F56" w:rsidRDefault="00DD2F56" w:rsidP="00DD2F56">
            <w:pPr>
              <w:pStyle w:val="BodyText"/>
              <w:spacing w:before="10" w:after="1"/>
              <w:rPr>
                <w:sz w:val="20"/>
              </w:rPr>
            </w:pPr>
            <w:r w:rsidRPr="00DD2F56">
              <w:rPr>
                <w:sz w:val="20"/>
              </w:rPr>
              <w:t xml:space="preserve"> pieces </w:t>
            </w:r>
          </w:p>
        </w:tc>
        <w:tc>
          <w:tcPr>
            <w:tcW w:w="2260" w:type="dxa"/>
            <w:noWrap/>
            <w:hideMark/>
          </w:tcPr>
          <w:p w14:paraId="1587F385" w14:textId="77777777" w:rsidR="00DD2F56" w:rsidRPr="00DD2F56" w:rsidRDefault="00DD2F56" w:rsidP="00DD2F56">
            <w:pPr>
              <w:pStyle w:val="BodyText"/>
              <w:spacing w:before="10" w:after="1"/>
              <w:rPr>
                <w:sz w:val="20"/>
              </w:rPr>
            </w:pPr>
            <w:r w:rsidRPr="00DD2F56">
              <w:rPr>
                <w:sz w:val="20"/>
              </w:rPr>
              <w:t> </w:t>
            </w:r>
          </w:p>
        </w:tc>
      </w:tr>
      <w:tr w:rsidR="00DD2F56" w:rsidRPr="00DD2F56" w14:paraId="0C3C6EAB" w14:textId="77777777" w:rsidTr="00DD2F56">
        <w:trPr>
          <w:trHeight w:val="264"/>
        </w:trPr>
        <w:tc>
          <w:tcPr>
            <w:tcW w:w="1340" w:type="dxa"/>
            <w:noWrap/>
            <w:hideMark/>
          </w:tcPr>
          <w:p w14:paraId="60ABE9F1" w14:textId="77777777" w:rsidR="00DD2F56" w:rsidRPr="00DD2F56" w:rsidRDefault="00DD2F56" w:rsidP="00484B9A">
            <w:pPr>
              <w:pStyle w:val="BodyText"/>
              <w:spacing w:before="10" w:after="1"/>
              <w:jc w:val="center"/>
              <w:rPr>
                <w:sz w:val="20"/>
              </w:rPr>
            </w:pPr>
            <w:r w:rsidRPr="00DD2F56">
              <w:rPr>
                <w:sz w:val="20"/>
              </w:rPr>
              <w:t>19</w:t>
            </w:r>
          </w:p>
        </w:tc>
        <w:tc>
          <w:tcPr>
            <w:tcW w:w="7560" w:type="dxa"/>
            <w:noWrap/>
            <w:hideMark/>
          </w:tcPr>
          <w:p w14:paraId="3E3AB916" w14:textId="77777777" w:rsidR="00DD2F56" w:rsidRPr="00DD2F56" w:rsidRDefault="00DD2F56" w:rsidP="00DD2F56">
            <w:pPr>
              <w:pStyle w:val="BodyText"/>
              <w:spacing w:before="10" w:after="1"/>
              <w:rPr>
                <w:sz w:val="20"/>
              </w:rPr>
            </w:pPr>
            <w:r w:rsidRPr="00DD2F56">
              <w:rPr>
                <w:sz w:val="20"/>
              </w:rPr>
              <w:t>EMT Reducer 1" x 3/4"</w:t>
            </w:r>
          </w:p>
        </w:tc>
        <w:tc>
          <w:tcPr>
            <w:tcW w:w="1571" w:type="dxa"/>
            <w:noWrap/>
            <w:hideMark/>
          </w:tcPr>
          <w:p w14:paraId="6DDB6877" w14:textId="77777777" w:rsidR="00DD2F56" w:rsidRPr="00DD2F56" w:rsidRDefault="00DD2F56" w:rsidP="00DD2F56">
            <w:pPr>
              <w:pStyle w:val="BodyText"/>
              <w:spacing w:before="10" w:after="1"/>
              <w:rPr>
                <w:sz w:val="20"/>
              </w:rPr>
            </w:pPr>
            <w:r w:rsidRPr="00DD2F56">
              <w:rPr>
                <w:sz w:val="20"/>
              </w:rPr>
              <w:t xml:space="preserve">      628 </w:t>
            </w:r>
          </w:p>
        </w:tc>
        <w:tc>
          <w:tcPr>
            <w:tcW w:w="1569" w:type="dxa"/>
            <w:noWrap/>
            <w:hideMark/>
          </w:tcPr>
          <w:p w14:paraId="15439784" w14:textId="77777777" w:rsidR="00DD2F56" w:rsidRPr="00DD2F56" w:rsidRDefault="00DD2F56" w:rsidP="00DD2F56">
            <w:pPr>
              <w:pStyle w:val="BodyText"/>
              <w:spacing w:before="10" w:after="1"/>
              <w:rPr>
                <w:sz w:val="20"/>
              </w:rPr>
            </w:pPr>
            <w:r w:rsidRPr="00DD2F56">
              <w:rPr>
                <w:sz w:val="20"/>
              </w:rPr>
              <w:t xml:space="preserve"> pieces </w:t>
            </w:r>
          </w:p>
        </w:tc>
        <w:tc>
          <w:tcPr>
            <w:tcW w:w="2260" w:type="dxa"/>
            <w:noWrap/>
            <w:hideMark/>
          </w:tcPr>
          <w:p w14:paraId="5D186736" w14:textId="77777777" w:rsidR="00DD2F56" w:rsidRPr="00DD2F56" w:rsidRDefault="00DD2F56" w:rsidP="00DD2F56">
            <w:pPr>
              <w:pStyle w:val="BodyText"/>
              <w:spacing w:before="10" w:after="1"/>
              <w:rPr>
                <w:sz w:val="20"/>
              </w:rPr>
            </w:pPr>
            <w:r w:rsidRPr="00DD2F56">
              <w:rPr>
                <w:sz w:val="20"/>
              </w:rPr>
              <w:t> </w:t>
            </w:r>
          </w:p>
        </w:tc>
      </w:tr>
      <w:tr w:rsidR="00DD2F56" w:rsidRPr="00DD2F56" w14:paraId="7098EF3E" w14:textId="77777777" w:rsidTr="00DD2F56">
        <w:trPr>
          <w:trHeight w:val="264"/>
        </w:trPr>
        <w:tc>
          <w:tcPr>
            <w:tcW w:w="1340" w:type="dxa"/>
            <w:noWrap/>
            <w:hideMark/>
          </w:tcPr>
          <w:p w14:paraId="056E46C1" w14:textId="77777777" w:rsidR="00DD2F56" w:rsidRPr="00DD2F56" w:rsidRDefault="00DD2F56" w:rsidP="00484B9A">
            <w:pPr>
              <w:pStyle w:val="BodyText"/>
              <w:spacing w:before="10" w:after="1"/>
              <w:jc w:val="center"/>
              <w:rPr>
                <w:sz w:val="20"/>
              </w:rPr>
            </w:pPr>
            <w:r w:rsidRPr="00DD2F56">
              <w:rPr>
                <w:sz w:val="20"/>
              </w:rPr>
              <w:t>20</w:t>
            </w:r>
          </w:p>
        </w:tc>
        <w:tc>
          <w:tcPr>
            <w:tcW w:w="7560" w:type="dxa"/>
            <w:noWrap/>
            <w:hideMark/>
          </w:tcPr>
          <w:p w14:paraId="729D092A" w14:textId="77777777" w:rsidR="00DD2F56" w:rsidRPr="00DD2F56" w:rsidRDefault="00DD2F56" w:rsidP="00DD2F56">
            <w:pPr>
              <w:pStyle w:val="BodyText"/>
              <w:spacing w:before="10" w:after="1"/>
              <w:rPr>
                <w:sz w:val="20"/>
              </w:rPr>
            </w:pPr>
            <w:r w:rsidRPr="00DD2F56">
              <w:rPr>
                <w:sz w:val="20"/>
              </w:rPr>
              <w:t>EMT Connector, 3/4"</w:t>
            </w:r>
          </w:p>
        </w:tc>
        <w:tc>
          <w:tcPr>
            <w:tcW w:w="1571" w:type="dxa"/>
            <w:noWrap/>
            <w:hideMark/>
          </w:tcPr>
          <w:p w14:paraId="0D759329" w14:textId="77777777" w:rsidR="00DD2F56" w:rsidRPr="00DD2F56" w:rsidRDefault="00DD2F56" w:rsidP="00DD2F56">
            <w:pPr>
              <w:pStyle w:val="BodyText"/>
              <w:spacing w:before="10" w:after="1"/>
              <w:rPr>
                <w:sz w:val="20"/>
              </w:rPr>
            </w:pPr>
            <w:r w:rsidRPr="00DD2F56">
              <w:rPr>
                <w:sz w:val="20"/>
              </w:rPr>
              <w:t xml:space="preserve">   1,570 </w:t>
            </w:r>
          </w:p>
        </w:tc>
        <w:tc>
          <w:tcPr>
            <w:tcW w:w="1569" w:type="dxa"/>
            <w:noWrap/>
            <w:hideMark/>
          </w:tcPr>
          <w:p w14:paraId="729B4BF5" w14:textId="77777777" w:rsidR="00DD2F56" w:rsidRPr="00DD2F56" w:rsidRDefault="00DD2F56" w:rsidP="00DD2F56">
            <w:pPr>
              <w:pStyle w:val="BodyText"/>
              <w:spacing w:before="10" w:after="1"/>
              <w:rPr>
                <w:sz w:val="20"/>
              </w:rPr>
            </w:pPr>
            <w:r w:rsidRPr="00DD2F56">
              <w:rPr>
                <w:sz w:val="20"/>
              </w:rPr>
              <w:t xml:space="preserve"> pieces </w:t>
            </w:r>
          </w:p>
        </w:tc>
        <w:tc>
          <w:tcPr>
            <w:tcW w:w="2260" w:type="dxa"/>
            <w:noWrap/>
            <w:hideMark/>
          </w:tcPr>
          <w:p w14:paraId="4ABDDB75" w14:textId="77777777" w:rsidR="00DD2F56" w:rsidRPr="00DD2F56" w:rsidRDefault="00DD2F56" w:rsidP="00DD2F56">
            <w:pPr>
              <w:pStyle w:val="BodyText"/>
              <w:spacing w:before="10" w:after="1"/>
              <w:rPr>
                <w:sz w:val="20"/>
              </w:rPr>
            </w:pPr>
            <w:r w:rsidRPr="00DD2F56">
              <w:rPr>
                <w:sz w:val="20"/>
              </w:rPr>
              <w:t> </w:t>
            </w:r>
          </w:p>
        </w:tc>
      </w:tr>
      <w:tr w:rsidR="00DD2F56" w:rsidRPr="00DD2F56" w14:paraId="088EC442" w14:textId="77777777" w:rsidTr="00DD2F56">
        <w:trPr>
          <w:trHeight w:val="264"/>
        </w:trPr>
        <w:tc>
          <w:tcPr>
            <w:tcW w:w="1340" w:type="dxa"/>
            <w:noWrap/>
            <w:hideMark/>
          </w:tcPr>
          <w:p w14:paraId="361F1243" w14:textId="77777777" w:rsidR="00DD2F56" w:rsidRPr="00DD2F56" w:rsidRDefault="00DD2F56" w:rsidP="00484B9A">
            <w:pPr>
              <w:pStyle w:val="BodyText"/>
              <w:spacing w:before="10" w:after="1"/>
              <w:jc w:val="center"/>
              <w:rPr>
                <w:sz w:val="20"/>
              </w:rPr>
            </w:pPr>
            <w:r w:rsidRPr="00DD2F56">
              <w:rPr>
                <w:sz w:val="20"/>
              </w:rPr>
              <w:t>21</w:t>
            </w:r>
          </w:p>
        </w:tc>
        <w:tc>
          <w:tcPr>
            <w:tcW w:w="7560" w:type="dxa"/>
            <w:noWrap/>
            <w:hideMark/>
          </w:tcPr>
          <w:p w14:paraId="610C6E2D" w14:textId="77777777" w:rsidR="00DD2F56" w:rsidRPr="00DD2F56" w:rsidRDefault="00DD2F56" w:rsidP="00DD2F56">
            <w:pPr>
              <w:pStyle w:val="BodyText"/>
              <w:spacing w:before="10" w:after="1"/>
              <w:rPr>
                <w:sz w:val="20"/>
              </w:rPr>
            </w:pPr>
            <w:r w:rsidRPr="00DD2F56">
              <w:rPr>
                <w:sz w:val="20"/>
              </w:rPr>
              <w:t>EMT Coupling</w:t>
            </w:r>
          </w:p>
        </w:tc>
        <w:tc>
          <w:tcPr>
            <w:tcW w:w="1571" w:type="dxa"/>
            <w:noWrap/>
            <w:hideMark/>
          </w:tcPr>
          <w:p w14:paraId="34EBAC62" w14:textId="77777777" w:rsidR="00DD2F56" w:rsidRPr="00DD2F56" w:rsidRDefault="00DD2F56" w:rsidP="00DD2F56">
            <w:pPr>
              <w:pStyle w:val="BodyText"/>
              <w:spacing w:before="10" w:after="1"/>
              <w:rPr>
                <w:sz w:val="20"/>
              </w:rPr>
            </w:pPr>
            <w:r w:rsidRPr="00DD2F56">
              <w:rPr>
                <w:sz w:val="20"/>
              </w:rPr>
              <w:t xml:space="preserve">   1,256 </w:t>
            </w:r>
          </w:p>
        </w:tc>
        <w:tc>
          <w:tcPr>
            <w:tcW w:w="1569" w:type="dxa"/>
            <w:noWrap/>
            <w:hideMark/>
          </w:tcPr>
          <w:p w14:paraId="504104FE" w14:textId="77777777" w:rsidR="00DD2F56" w:rsidRPr="00DD2F56" w:rsidRDefault="00DD2F56" w:rsidP="00DD2F56">
            <w:pPr>
              <w:pStyle w:val="BodyText"/>
              <w:spacing w:before="10" w:after="1"/>
              <w:rPr>
                <w:sz w:val="20"/>
              </w:rPr>
            </w:pPr>
            <w:r w:rsidRPr="00DD2F56">
              <w:rPr>
                <w:sz w:val="20"/>
              </w:rPr>
              <w:t xml:space="preserve"> pieces </w:t>
            </w:r>
          </w:p>
        </w:tc>
        <w:tc>
          <w:tcPr>
            <w:tcW w:w="2260" w:type="dxa"/>
            <w:noWrap/>
            <w:hideMark/>
          </w:tcPr>
          <w:p w14:paraId="6969527F" w14:textId="77777777" w:rsidR="00DD2F56" w:rsidRPr="00DD2F56" w:rsidRDefault="00DD2F56" w:rsidP="00DD2F56">
            <w:pPr>
              <w:pStyle w:val="BodyText"/>
              <w:spacing w:before="10" w:after="1"/>
              <w:rPr>
                <w:sz w:val="20"/>
              </w:rPr>
            </w:pPr>
            <w:r w:rsidRPr="00DD2F56">
              <w:rPr>
                <w:sz w:val="20"/>
              </w:rPr>
              <w:t> </w:t>
            </w:r>
          </w:p>
        </w:tc>
      </w:tr>
      <w:tr w:rsidR="00DD2F56" w:rsidRPr="00DD2F56" w14:paraId="44A225B4" w14:textId="77777777" w:rsidTr="00DD2F56">
        <w:trPr>
          <w:trHeight w:val="264"/>
        </w:trPr>
        <w:tc>
          <w:tcPr>
            <w:tcW w:w="1340" w:type="dxa"/>
            <w:noWrap/>
            <w:hideMark/>
          </w:tcPr>
          <w:p w14:paraId="680BBD97" w14:textId="77777777" w:rsidR="00DD2F56" w:rsidRPr="00DD2F56" w:rsidRDefault="00DD2F56" w:rsidP="00484B9A">
            <w:pPr>
              <w:pStyle w:val="BodyText"/>
              <w:spacing w:before="10" w:after="1"/>
              <w:jc w:val="center"/>
              <w:rPr>
                <w:sz w:val="20"/>
              </w:rPr>
            </w:pPr>
            <w:r w:rsidRPr="00DD2F56">
              <w:rPr>
                <w:sz w:val="20"/>
              </w:rPr>
              <w:t>22</w:t>
            </w:r>
          </w:p>
        </w:tc>
        <w:tc>
          <w:tcPr>
            <w:tcW w:w="7560" w:type="dxa"/>
            <w:noWrap/>
            <w:hideMark/>
          </w:tcPr>
          <w:p w14:paraId="25752ABD" w14:textId="77777777" w:rsidR="00DD2F56" w:rsidRPr="00DD2F56" w:rsidRDefault="00DD2F56" w:rsidP="00DD2F56">
            <w:pPr>
              <w:pStyle w:val="BodyText"/>
              <w:spacing w:before="10" w:after="1"/>
              <w:rPr>
                <w:sz w:val="20"/>
              </w:rPr>
            </w:pPr>
            <w:r w:rsidRPr="00DD2F56">
              <w:rPr>
                <w:sz w:val="20"/>
              </w:rPr>
              <w:t>PVC C-Clamp</w:t>
            </w:r>
          </w:p>
        </w:tc>
        <w:tc>
          <w:tcPr>
            <w:tcW w:w="1571" w:type="dxa"/>
            <w:noWrap/>
            <w:hideMark/>
          </w:tcPr>
          <w:p w14:paraId="1AF5692F" w14:textId="77777777" w:rsidR="00DD2F56" w:rsidRPr="00DD2F56" w:rsidRDefault="00DD2F56" w:rsidP="00DD2F56">
            <w:pPr>
              <w:pStyle w:val="BodyText"/>
              <w:spacing w:before="10" w:after="1"/>
              <w:rPr>
                <w:sz w:val="20"/>
              </w:rPr>
            </w:pPr>
            <w:r w:rsidRPr="00DD2F56">
              <w:rPr>
                <w:sz w:val="20"/>
              </w:rPr>
              <w:t xml:space="preserve">   1,884 </w:t>
            </w:r>
          </w:p>
        </w:tc>
        <w:tc>
          <w:tcPr>
            <w:tcW w:w="1569" w:type="dxa"/>
            <w:noWrap/>
            <w:hideMark/>
          </w:tcPr>
          <w:p w14:paraId="53D0DF5A" w14:textId="77777777" w:rsidR="00DD2F56" w:rsidRPr="00DD2F56" w:rsidRDefault="00DD2F56" w:rsidP="00DD2F56">
            <w:pPr>
              <w:pStyle w:val="BodyText"/>
              <w:spacing w:before="10" w:after="1"/>
              <w:rPr>
                <w:sz w:val="20"/>
              </w:rPr>
            </w:pPr>
            <w:r w:rsidRPr="00DD2F56">
              <w:rPr>
                <w:sz w:val="20"/>
              </w:rPr>
              <w:t xml:space="preserve"> pieces </w:t>
            </w:r>
          </w:p>
        </w:tc>
        <w:tc>
          <w:tcPr>
            <w:tcW w:w="2260" w:type="dxa"/>
            <w:noWrap/>
            <w:hideMark/>
          </w:tcPr>
          <w:p w14:paraId="0F157124" w14:textId="77777777" w:rsidR="00DD2F56" w:rsidRPr="00DD2F56" w:rsidRDefault="00DD2F56" w:rsidP="00DD2F56">
            <w:pPr>
              <w:pStyle w:val="BodyText"/>
              <w:spacing w:before="10" w:after="1"/>
              <w:rPr>
                <w:sz w:val="20"/>
              </w:rPr>
            </w:pPr>
            <w:r w:rsidRPr="00DD2F56">
              <w:rPr>
                <w:sz w:val="20"/>
              </w:rPr>
              <w:t> </w:t>
            </w:r>
          </w:p>
        </w:tc>
      </w:tr>
      <w:tr w:rsidR="00DD2F56" w:rsidRPr="00DD2F56" w14:paraId="3F1E734B" w14:textId="77777777" w:rsidTr="00DD2F56">
        <w:trPr>
          <w:trHeight w:val="264"/>
        </w:trPr>
        <w:tc>
          <w:tcPr>
            <w:tcW w:w="1340" w:type="dxa"/>
            <w:noWrap/>
            <w:hideMark/>
          </w:tcPr>
          <w:p w14:paraId="1B8D4A00" w14:textId="77777777" w:rsidR="00DD2F56" w:rsidRPr="00DD2F56" w:rsidRDefault="00DD2F56" w:rsidP="00484B9A">
            <w:pPr>
              <w:pStyle w:val="BodyText"/>
              <w:spacing w:before="10" w:after="1"/>
              <w:jc w:val="center"/>
              <w:rPr>
                <w:sz w:val="20"/>
              </w:rPr>
            </w:pPr>
            <w:r w:rsidRPr="00DD2F56">
              <w:rPr>
                <w:sz w:val="20"/>
              </w:rPr>
              <w:t>23</w:t>
            </w:r>
          </w:p>
        </w:tc>
        <w:tc>
          <w:tcPr>
            <w:tcW w:w="7560" w:type="dxa"/>
            <w:noWrap/>
            <w:hideMark/>
          </w:tcPr>
          <w:p w14:paraId="165CB326" w14:textId="77777777" w:rsidR="00DD2F56" w:rsidRPr="00DD2F56" w:rsidRDefault="00DD2F56" w:rsidP="00DD2F56">
            <w:pPr>
              <w:pStyle w:val="BodyText"/>
              <w:spacing w:before="10" w:after="1"/>
              <w:rPr>
                <w:sz w:val="20"/>
              </w:rPr>
            </w:pPr>
            <w:r w:rsidRPr="00DD2F56">
              <w:rPr>
                <w:sz w:val="20"/>
              </w:rPr>
              <w:t>Rod, Ground Steel, Galvanized, 5/8" x 10'</w:t>
            </w:r>
          </w:p>
        </w:tc>
        <w:tc>
          <w:tcPr>
            <w:tcW w:w="1571" w:type="dxa"/>
            <w:noWrap/>
            <w:hideMark/>
          </w:tcPr>
          <w:p w14:paraId="7D5187C7" w14:textId="77777777" w:rsidR="00DD2F56" w:rsidRPr="00DD2F56" w:rsidRDefault="00DD2F56" w:rsidP="00DD2F56">
            <w:pPr>
              <w:pStyle w:val="BodyText"/>
              <w:spacing w:before="10" w:after="1"/>
              <w:rPr>
                <w:sz w:val="20"/>
              </w:rPr>
            </w:pPr>
            <w:r w:rsidRPr="00DD2F56">
              <w:rPr>
                <w:sz w:val="20"/>
              </w:rPr>
              <w:t xml:space="preserve">      314 </w:t>
            </w:r>
          </w:p>
        </w:tc>
        <w:tc>
          <w:tcPr>
            <w:tcW w:w="1569" w:type="dxa"/>
            <w:noWrap/>
            <w:hideMark/>
          </w:tcPr>
          <w:p w14:paraId="3BD2C85E" w14:textId="77777777" w:rsidR="00DD2F56" w:rsidRPr="00DD2F56" w:rsidRDefault="00DD2F56" w:rsidP="00DD2F56">
            <w:pPr>
              <w:pStyle w:val="BodyText"/>
              <w:spacing w:before="10" w:after="1"/>
              <w:rPr>
                <w:sz w:val="20"/>
              </w:rPr>
            </w:pPr>
            <w:r w:rsidRPr="00DD2F56">
              <w:rPr>
                <w:sz w:val="20"/>
              </w:rPr>
              <w:t xml:space="preserve"> pieces </w:t>
            </w:r>
          </w:p>
        </w:tc>
        <w:tc>
          <w:tcPr>
            <w:tcW w:w="2260" w:type="dxa"/>
            <w:noWrap/>
            <w:hideMark/>
          </w:tcPr>
          <w:p w14:paraId="205D875B" w14:textId="77777777" w:rsidR="00DD2F56" w:rsidRPr="00DD2F56" w:rsidRDefault="00DD2F56" w:rsidP="00DD2F56">
            <w:pPr>
              <w:pStyle w:val="BodyText"/>
              <w:spacing w:before="10" w:after="1"/>
              <w:rPr>
                <w:sz w:val="20"/>
              </w:rPr>
            </w:pPr>
            <w:r w:rsidRPr="00DD2F56">
              <w:rPr>
                <w:sz w:val="20"/>
              </w:rPr>
              <w:t> </w:t>
            </w:r>
          </w:p>
        </w:tc>
      </w:tr>
      <w:tr w:rsidR="00DD2F56" w:rsidRPr="00DD2F56" w14:paraId="4F6CC33B" w14:textId="77777777" w:rsidTr="00DD2F56">
        <w:trPr>
          <w:trHeight w:val="264"/>
        </w:trPr>
        <w:tc>
          <w:tcPr>
            <w:tcW w:w="1340" w:type="dxa"/>
            <w:noWrap/>
            <w:hideMark/>
          </w:tcPr>
          <w:p w14:paraId="0E39D7CB" w14:textId="77777777" w:rsidR="00DD2F56" w:rsidRPr="00DD2F56" w:rsidRDefault="00DD2F56" w:rsidP="00484B9A">
            <w:pPr>
              <w:pStyle w:val="BodyText"/>
              <w:spacing w:before="10" w:after="1"/>
              <w:jc w:val="center"/>
              <w:rPr>
                <w:sz w:val="20"/>
              </w:rPr>
            </w:pPr>
            <w:r w:rsidRPr="00DD2F56">
              <w:rPr>
                <w:sz w:val="20"/>
              </w:rPr>
              <w:t>24</w:t>
            </w:r>
          </w:p>
        </w:tc>
        <w:tc>
          <w:tcPr>
            <w:tcW w:w="7560" w:type="dxa"/>
            <w:noWrap/>
            <w:hideMark/>
          </w:tcPr>
          <w:p w14:paraId="5C184E87" w14:textId="77777777" w:rsidR="00DD2F56" w:rsidRPr="00DD2F56" w:rsidRDefault="00DD2F56" w:rsidP="00DD2F56">
            <w:pPr>
              <w:pStyle w:val="BodyText"/>
              <w:spacing w:before="10" w:after="1"/>
              <w:rPr>
                <w:sz w:val="20"/>
              </w:rPr>
            </w:pPr>
            <w:r w:rsidRPr="00DD2F56">
              <w:rPr>
                <w:sz w:val="20"/>
              </w:rPr>
              <w:t>Wire, Grounding, Aluminum Alloy, Stranded or Solid, #6 AWG</w:t>
            </w:r>
          </w:p>
        </w:tc>
        <w:tc>
          <w:tcPr>
            <w:tcW w:w="1571" w:type="dxa"/>
            <w:noWrap/>
            <w:hideMark/>
          </w:tcPr>
          <w:p w14:paraId="2B896B55" w14:textId="77777777" w:rsidR="00DD2F56" w:rsidRPr="00DD2F56" w:rsidRDefault="00DD2F56" w:rsidP="00DD2F56">
            <w:pPr>
              <w:pStyle w:val="BodyText"/>
              <w:spacing w:before="10" w:after="1"/>
              <w:rPr>
                <w:sz w:val="20"/>
              </w:rPr>
            </w:pPr>
            <w:r w:rsidRPr="00DD2F56">
              <w:rPr>
                <w:sz w:val="20"/>
              </w:rPr>
              <w:t xml:space="preserve">      942 </w:t>
            </w:r>
          </w:p>
        </w:tc>
        <w:tc>
          <w:tcPr>
            <w:tcW w:w="1569" w:type="dxa"/>
            <w:noWrap/>
            <w:hideMark/>
          </w:tcPr>
          <w:p w14:paraId="51E770FF" w14:textId="77777777" w:rsidR="00DD2F56" w:rsidRPr="00DD2F56" w:rsidRDefault="00DD2F56" w:rsidP="00DD2F56">
            <w:pPr>
              <w:pStyle w:val="BodyText"/>
              <w:spacing w:before="10" w:after="1"/>
              <w:rPr>
                <w:sz w:val="20"/>
              </w:rPr>
            </w:pPr>
            <w:r w:rsidRPr="00DD2F56">
              <w:rPr>
                <w:sz w:val="20"/>
              </w:rPr>
              <w:t xml:space="preserve"> meters </w:t>
            </w:r>
          </w:p>
        </w:tc>
        <w:tc>
          <w:tcPr>
            <w:tcW w:w="2260" w:type="dxa"/>
            <w:noWrap/>
            <w:hideMark/>
          </w:tcPr>
          <w:p w14:paraId="36E6CDAA" w14:textId="77777777" w:rsidR="00DD2F56" w:rsidRPr="00DD2F56" w:rsidRDefault="00DD2F56" w:rsidP="00DD2F56">
            <w:pPr>
              <w:pStyle w:val="BodyText"/>
              <w:spacing w:before="10" w:after="1"/>
              <w:rPr>
                <w:sz w:val="20"/>
              </w:rPr>
            </w:pPr>
            <w:r w:rsidRPr="00DD2F56">
              <w:rPr>
                <w:sz w:val="20"/>
              </w:rPr>
              <w:t> </w:t>
            </w:r>
          </w:p>
        </w:tc>
      </w:tr>
      <w:tr w:rsidR="00DD2F56" w:rsidRPr="00DD2F56" w14:paraId="720A7FE1" w14:textId="77777777" w:rsidTr="00DD2F56">
        <w:trPr>
          <w:trHeight w:val="264"/>
        </w:trPr>
        <w:tc>
          <w:tcPr>
            <w:tcW w:w="1340" w:type="dxa"/>
            <w:noWrap/>
            <w:hideMark/>
          </w:tcPr>
          <w:p w14:paraId="1A8A8B6C" w14:textId="77777777" w:rsidR="00DD2F56" w:rsidRPr="00DD2F56" w:rsidRDefault="00DD2F56" w:rsidP="00484B9A">
            <w:pPr>
              <w:pStyle w:val="BodyText"/>
              <w:spacing w:before="10" w:after="1"/>
              <w:jc w:val="center"/>
              <w:rPr>
                <w:sz w:val="20"/>
              </w:rPr>
            </w:pPr>
            <w:r w:rsidRPr="00DD2F56">
              <w:rPr>
                <w:sz w:val="20"/>
              </w:rPr>
              <w:t>25</w:t>
            </w:r>
          </w:p>
        </w:tc>
        <w:tc>
          <w:tcPr>
            <w:tcW w:w="7560" w:type="dxa"/>
            <w:noWrap/>
            <w:hideMark/>
          </w:tcPr>
          <w:p w14:paraId="501371AB" w14:textId="77777777" w:rsidR="00DD2F56" w:rsidRPr="00DD2F56" w:rsidRDefault="00DD2F56" w:rsidP="00DD2F56">
            <w:pPr>
              <w:pStyle w:val="BodyText"/>
              <w:spacing w:before="10" w:after="1"/>
              <w:rPr>
                <w:sz w:val="20"/>
              </w:rPr>
            </w:pPr>
            <w:r w:rsidRPr="00DD2F56">
              <w:rPr>
                <w:sz w:val="20"/>
              </w:rPr>
              <w:t>Clamp, Ground Rod for 5/8" Steel Rod tamperproof</w:t>
            </w:r>
          </w:p>
        </w:tc>
        <w:tc>
          <w:tcPr>
            <w:tcW w:w="1571" w:type="dxa"/>
            <w:noWrap/>
            <w:hideMark/>
          </w:tcPr>
          <w:p w14:paraId="14FC993F" w14:textId="77777777" w:rsidR="00DD2F56" w:rsidRPr="00DD2F56" w:rsidRDefault="00DD2F56" w:rsidP="00DD2F56">
            <w:pPr>
              <w:pStyle w:val="BodyText"/>
              <w:spacing w:before="10" w:after="1"/>
              <w:rPr>
                <w:sz w:val="20"/>
              </w:rPr>
            </w:pPr>
            <w:r w:rsidRPr="00DD2F56">
              <w:rPr>
                <w:sz w:val="20"/>
              </w:rPr>
              <w:t xml:space="preserve">      314 </w:t>
            </w:r>
          </w:p>
        </w:tc>
        <w:tc>
          <w:tcPr>
            <w:tcW w:w="1569" w:type="dxa"/>
            <w:noWrap/>
            <w:hideMark/>
          </w:tcPr>
          <w:p w14:paraId="398FBD7C" w14:textId="77777777" w:rsidR="00DD2F56" w:rsidRPr="00DD2F56" w:rsidRDefault="00DD2F56" w:rsidP="00DD2F56">
            <w:pPr>
              <w:pStyle w:val="BodyText"/>
              <w:spacing w:before="10" w:after="1"/>
              <w:rPr>
                <w:sz w:val="20"/>
              </w:rPr>
            </w:pPr>
            <w:r w:rsidRPr="00DD2F56">
              <w:rPr>
                <w:sz w:val="20"/>
              </w:rPr>
              <w:t xml:space="preserve"> pieces </w:t>
            </w:r>
          </w:p>
        </w:tc>
        <w:tc>
          <w:tcPr>
            <w:tcW w:w="2260" w:type="dxa"/>
            <w:noWrap/>
            <w:hideMark/>
          </w:tcPr>
          <w:p w14:paraId="5A650F58" w14:textId="77777777" w:rsidR="00DD2F56" w:rsidRPr="00DD2F56" w:rsidRDefault="00DD2F56" w:rsidP="00DD2F56">
            <w:pPr>
              <w:pStyle w:val="BodyText"/>
              <w:spacing w:before="10" w:after="1"/>
              <w:rPr>
                <w:sz w:val="20"/>
              </w:rPr>
            </w:pPr>
            <w:r w:rsidRPr="00DD2F56">
              <w:rPr>
                <w:sz w:val="20"/>
              </w:rPr>
              <w:t> </w:t>
            </w:r>
          </w:p>
        </w:tc>
      </w:tr>
    </w:tbl>
    <w:p w14:paraId="402347CF" w14:textId="77777777" w:rsidR="00432026" w:rsidRDefault="00432026">
      <w:pPr>
        <w:pStyle w:val="BodyText"/>
        <w:spacing w:before="10" w:after="1"/>
        <w:rPr>
          <w:sz w:val="20"/>
        </w:rPr>
      </w:pPr>
    </w:p>
    <w:p w14:paraId="56B22D4F" w14:textId="77777777" w:rsidR="00432026" w:rsidRDefault="00432026">
      <w:pPr>
        <w:pStyle w:val="BodyText"/>
      </w:pPr>
    </w:p>
    <w:p w14:paraId="0555E0FB" w14:textId="77777777" w:rsidR="00DD2F56" w:rsidRDefault="00DD2F56">
      <w:pPr>
        <w:pStyle w:val="BodyText"/>
      </w:pPr>
    </w:p>
    <w:p w14:paraId="0C810CD7" w14:textId="77777777" w:rsidR="00432026" w:rsidRDefault="00673F4F">
      <w:pPr>
        <w:pStyle w:val="BodyText"/>
        <w:tabs>
          <w:tab w:val="left" w:pos="9277"/>
        </w:tabs>
        <w:spacing w:before="1"/>
        <w:ind w:left="307"/>
      </w:pPr>
      <w:r>
        <w:rPr>
          <w:spacing w:val="-2"/>
        </w:rPr>
        <w:t>Name</w:t>
      </w:r>
      <w:r>
        <w:rPr>
          <w:spacing w:val="-2"/>
          <w:u w:val="single"/>
        </w:rPr>
        <w:t>:</w:t>
      </w:r>
      <w:r>
        <w:rPr>
          <w:u w:val="single"/>
        </w:rPr>
        <w:tab/>
      </w:r>
    </w:p>
    <w:p w14:paraId="4DD63F1D" w14:textId="77777777" w:rsidR="00432026" w:rsidRDefault="00432026">
      <w:pPr>
        <w:pStyle w:val="BodyText"/>
      </w:pPr>
    </w:p>
    <w:p w14:paraId="188BE389" w14:textId="77777777" w:rsidR="00432026" w:rsidRDefault="00673F4F" w:rsidP="00DD2F56">
      <w:pPr>
        <w:pStyle w:val="BodyText"/>
        <w:tabs>
          <w:tab w:val="left" w:pos="9079"/>
          <w:tab w:val="left" w:pos="9327"/>
        </w:tabs>
        <w:spacing w:line="496" w:lineRule="auto"/>
        <w:ind w:left="307" w:right="312"/>
        <w:rPr>
          <w:u w:val="thick"/>
        </w:rPr>
      </w:pPr>
      <w:r>
        <w:rPr>
          <w:spacing w:val="-2"/>
        </w:rPr>
        <w:t>Signature</w:t>
      </w:r>
      <w:r>
        <w:rPr>
          <w:spacing w:val="-2"/>
          <w:u w:val="single"/>
        </w:rPr>
        <w:t>:</w:t>
      </w:r>
      <w:r>
        <w:rPr>
          <w:u w:val="single"/>
        </w:rPr>
        <w:tab/>
      </w:r>
      <w:r>
        <w:rPr>
          <w:u w:val="single"/>
        </w:rPr>
        <w:tab/>
      </w:r>
      <w:r>
        <w:t xml:space="preserve"> Duly authorized to sign the Bid for and behalf of:</w:t>
      </w:r>
      <w:r>
        <w:rPr>
          <w:u w:val="thick"/>
        </w:rPr>
        <w:tab/>
      </w:r>
    </w:p>
    <w:p w14:paraId="4FBB5C86" w14:textId="77777777" w:rsidR="00A31319" w:rsidRDefault="00A31319" w:rsidP="00DD2F56">
      <w:pPr>
        <w:pStyle w:val="BodyText"/>
        <w:tabs>
          <w:tab w:val="left" w:pos="9079"/>
          <w:tab w:val="left" w:pos="9327"/>
        </w:tabs>
        <w:spacing w:line="496" w:lineRule="auto"/>
        <w:ind w:left="307" w:right="312"/>
        <w:rPr>
          <w:u w:val="thick"/>
        </w:rPr>
      </w:pPr>
    </w:p>
    <w:p w14:paraId="6889C7F9" w14:textId="77777777" w:rsidR="00A31319" w:rsidRDefault="00A31319" w:rsidP="00DD2F56">
      <w:pPr>
        <w:pStyle w:val="BodyText"/>
        <w:tabs>
          <w:tab w:val="left" w:pos="9079"/>
          <w:tab w:val="left" w:pos="9327"/>
        </w:tabs>
        <w:spacing w:line="496" w:lineRule="auto"/>
        <w:ind w:left="307" w:right="312"/>
        <w:rPr>
          <w:u w:val="thick"/>
        </w:rPr>
      </w:pPr>
    </w:p>
    <w:p w14:paraId="3515A5BA" w14:textId="77777777" w:rsidR="00A31319" w:rsidRDefault="00A31319" w:rsidP="00DD2F56">
      <w:pPr>
        <w:pStyle w:val="BodyText"/>
        <w:tabs>
          <w:tab w:val="left" w:pos="9079"/>
          <w:tab w:val="left" w:pos="9327"/>
        </w:tabs>
        <w:spacing w:line="496" w:lineRule="auto"/>
        <w:ind w:left="307" w:right="312"/>
        <w:rPr>
          <w:u w:val="thick"/>
        </w:rPr>
      </w:pPr>
    </w:p>
    <w:p w14:paraId="498C000A" w14:textId="77777777" w:rsidR="00A31319" w:rsidRDefault="00A31319" w:rsidP="00DD2F56">
      <w:pPr>
        <w:pStyle w:val="BodyText"/>
        <w:tabs>
          <w:tab w:val="left" w:pos="9079"/>
          <w:tab w:val="left" w:pos="9327"/>
        </w:tabs>
        <w:spacing w:line="496" w:lineRule="auto"/>
        <w:ind w:left="307" w:right="312"/>
        <w:rPr>
          <w:u w:val="thick"/>
        </w:rPr>
      </w:pPr>
    </w:p>
    <w:p w14:paraId="2ACAD064" w14:textId="77777777" w:rsidR="00A31319" w:rsidRDefault="00A31319" w:rsidP="00DD2F56">
      <w:pPr>
        <w:pStyle w:val="BodyText"/>
        <w:tabs>
          <w:tab w:val="left" w:pos="9079"/>
          <w:tab w:val="left" w:pos="9327"/>
        </w:tabs>
        <w:spacing w:line="496" w:lineRule="auto"/>
        <w:ind w:left="307" w:right="312"/>
        <w:rPr>
          <w:u w:val="thick"/>
        </w:rPr>
      </w:pPr>
    </w:p>
    <w:p w14:paraId="177FB6CD" w14:textId="77777777" w:rsidR="00A31319" w:rsidRDefault="00A31319" w:rsidP="00DD2F56">
      <w:pPr>
        <w:pStyle w:val="BodyText"/>
        <w:tabs>
          <w:tab w:val="left" w:pos="9079"/>
          <w:tab w:val="left" w:pos="9327"/>
        </w:tabs>
        <w:spacing w:line="496" w:lineRule="auto"/>
        <w:ind w:left="307" w:right="312"/>
        <w:rPr>
          <w:u w:val="thick"/>
        </w:rPr>
      </w:pPr>
    </w:p>
    <w:p w14:paraId="734BF7A3" w14:textId="77777777" w:rsidR="00A31319" w:rsidRDefault="00A31319" w:rsidP="00DD2F56">
      <w:pPr>
        <w:pStyle w:val="BodyText"/>
        <w:tabs>
          <w:tab w:val="left" w:pos="9079"/>
          <w:tab w:val="left" w:pos="9327"/>
        </w:tabs>
        <w:spacing w:line="496" w:lineRule="auto"/>
        <w:ind w:left="307" w:right="312"/>
        <w:rPr>
          <w:u w:val="thick"/>
        </w:rPr>
      </w:pPr>
    </w:p>
    <w:p w14:paraId="66995405" w14:textId="77777777" w:rsidR="00A31319" w:rsidRDefault="00A31319" w:rsidP="00DD2F56">
      <w:pPr>
        <w:pStyle w:val="BodyText"/>
        <w:tabs>
          <w:tab w:val="left" w:pos="9079"/>
          <w:tab w:val="left" w:pos="9327"/>
        </w:tabs>
        <w:spacing w:line="496" w:lineRule="auto"/>
        <w:ind w:left="307" w:right="312"/>
        <w:rPr>
          <w:u w:val="thick"/>
        </w:rPr>
      </w:pPr>
    </w:p>
    <w:p w14:paraId="62615A1F" w14:textId="77777777" w:rsidR="00A31319" w:rsidRDefault="00A31319" w:rsidP="00DD2F56">
      <w:pPr>
        <w:pStyle w:val="BodyText"/>
        <w:tabs>
          <w:tab w:val="left" w:pos="9079"/>
          <w:tab w:val="left" w:pos="9327"/>
        </w:tabs>
        <w:spacing w:line="496" w:lineRule="auto"/>
        <w:ind w:left="307" w:right="312"/>
        <w:rPr>
          <w:u w:val="thick"/>
        </w:rPr>
      </w:pPr>
    </w:p>
    <w:p w14:paraId="513AF52C" w14:textId="77777777" w:rsidR="00A31319" w:rsidRDefault="00A31319" w:rsidP="00DD2F56">
      <w:pPr>
        <w:pStyle w:val="BodyText"/>
        <w:tabs>
          <w:tab w:val="left" w:pos="9079"/>
          <w:tab w:val="left" w:pos="9327"/>
        </w:tabs>
        <w:spacing w:line="496" w:lineRule="auto"/>
        <w:ind w:left="307" w:right="312"/>
        <w:rPr>
          <w:u w:val="thick"/>
        </w:rPr>
      </w:pPr>
    </w:p>
    <w:p w14:paraId="6D253AB6" w14:textId="77777777" w:rsidR="00A31319" w:rsidRDefault="00A31319" w:rsidP="00DD2F56">
      <w:pPr>
        <w:pStyle w:val="BodyText"/>
        <w:tabs>
          <w:tab w:val="left" w:pos="9079"/>
          <w:tab w:val="left" w:pos="9327"/>
        </w:tabs>
        <w:spacing w:line="496" w:lineRule="auto"/>
        <w:ind w:left="307" w:right="312"/>
        <w:rPr>
          <w:u w:val="thick"/>
        </w:rPr>
      </w:pPr>
    </w:p>
    <w:p w14:paraId="63346143" w14:textId="77777777" w:rsidR="00A31319" w:rsidRDefault="00A31319" w:rsidP="00DD2F56">
      <w:pPr>
        <w:pStyle w:val="BodyText"/>
        <w:tabs>
          <w:tab w:val="left" w:pos="9079"/>
          <w:tab w:val="left" w:pos="9327"/>
        </w:tabs>
        <w:spacing w:line="496" w:lineRule="auto"/>
        <w:ind w:left="307" w:right="312"/>
        <w:rPr>
          <w:u w:val="thick"/>
        </w:rPr>
      </w:pPr>
    </w:p>
    <w:p w14:paraId="48894168" w14:textId="77777777" w:rsidR="00A31319" w:rsidRDefault="00A31319" w:rsidP="00DD2F56">
      <w:pPr>
        <w:pStyle w:val="BodyText"/>
        <w:tabs>
          <w:tab w:val="left" w:pos="9079"/>
          <w:tab w:val="left" w:pos="9327"/>
        </w:tabs>
        <w:spacing w:line="496" w:lineRule="auto"/>
        <w:ind w:left="307" w:right="312"/>
        <w:rPr>
          <w:u w:val="thick"/>
        </w:rPr>
      </w:pPr>
    </w:p>
    <w:p w14:paraId="750A3D8D" w14:textId="77777777" w:rsidR="00A31319" w:rsidRDefault="00A31319" w:rsidP="00DD2F56">
      <w:pPr>
        <w:pStyle w:val="BodyText"/>
        <w:tabs>
          <w:tab w:val="left" w:pos="9079"/>
          <w:tab w:val="left" w:pos="9327"/>
        </w:tabs>
        <w:spacing w:line="496" w:lineRule="auto"/>
        <w:ind w:left="307" w:right="312"/>
        <w:rPr>
          <w:u w:val="thick"/>
        </w:rPr>
      </w:pPr>
    </w:p>
    <w:p w14:paraId="7D2318DC" w14:textId="77777777" w:rsidR="00A31319" w:rsidRDefault="00A31319" w:rsidP="00DD2F56">
      <w:pPr>
        <w:pStyle w:val="BodyText"/>
        <w:tabs>
          <w:tab w:val="left" w:pos="9079"/>
          <w:tab w:val="left" w:pos="9327"/>
        </w:tabs>
        <w:spacing w:line="496" w:lineRule="auto"/>
        <w:ind w:left="307" w:right="312"/>
        <w:rPr>
          <w:u w:val="thick"/>
        </w:rPr>
      </w:pPr>
    </w:p>
    <w:p w14:paraId="5F33A970" w14:textId="77777777" w:rsidR="00A31319" w:rsidRDefault="00A31319" w:rsidP="00DD2F56">
      <w:pPr>
        <w:pStyle w:val="BodyText"/>
        <w:tabs>
          <w:tab w:val="left" w:pos="9079"/>
          <w:tab w:val="left" w:pos="9327"/>
        </w:tabs>
        <w:spacing w:line="496" w:lineRule="auto"/>
        <w:ind w:left="307" w:right="312"/>
        <w:rPr>
          <w:u w:val="thick"/>
        </w:rPr>
      </w:pPr>
    </w:p>
    <w:p w14:paraId="5565364B" w14:textId="77777777" w:rsidR="00A31319" w:rsidRDefault="00A31319" w:rsidP="00DD2F56">
      <w:pPr>
        <w:pStyle w:val="BodyText"/>
        <w:tabs>
          <w:tab w:val="left" w:pos="9079"/>
          <w:tab w:val="left" w:pos="9327"/>
        </w:tabs>
        <w:spacing w:line="496" w:lineRule="auto"/>
        <w:ind w:left="307" w:right="312"/>
        <w:rPr>
          <w:u w:val="thick"/>
        </w:rPr>
      </w:pPr>
    </w:p>
    <w:p w14:paraId="14734B78" w14:textId="77777777" w:rsidR="00A31319" w:rsidRDefault="00A31319" w:rsidP="00DD2F56">
      <w:pPr>
        <w:pStyle w:val="BodyText"/>
        <w:tabs>
          <w:tab w:val="left" w:pos="9079"/>
          <w:tab w:val="left" w:pos="9327"/>
        </w:tabs>
        <w:spacing w:line="496" w:lineRule="auto"/>
        <w:ind w:left="307" w:right="312"/>
        <w:rPr>
          <w:u w:val="thick"/>
        </w:rPr>
      </w:pPr>
    </w:p>
    <w:p w14:paraId="0BDE83BF" w14:textId="77777777" w:rsidR="00A31319" w:rsidRDefault="00A31319" w:rsidP="00A31319">
      <w:pPr>
        <w:spacing w:before="65"/>
        <w:ind w:left="532" w:right="531"/>
        <w:jc w:val="center"/>
        <w:rPr>
          <w:rFonts w:ascii="Arial"/>
          <w:b/>
          <w:sz w:val="28"/>
        </w:rPr>
      </w:pPr>
      <w:r>
        <w:rPr>
          <w:rFonts w:ascii="Arial"/>
          <w:b/>
          <w:sz w:val="28"/>
        </w:rPr>
        <w:lastRenderedPageBreak/>
        <w:t>Price</w:t>
      </w:r>
      <w:r>
        <w:rPr>
          <w:rFonts w:ascii="Arial"/>
          <w:b/>
          <w:spacing w:val="-6"/>
          <w:sz w:val="28"/>
        </w:rPr>
        <w:t xml:space="preserve"> </w:t>
      </w:r>
      <w:r>
        <w:rPr>
          <w:rFonts w:ascii="Arial"/>
          <w:b/>
          <w:sz w:val="28"/>
        </w:rPr>
        <w:t>Schedule</w:t>
      </w:r>
      <w:r>
        <w:rPr>
          <w:rFonts w:ascii="Arial"/>
          <w:b/>
          <w:spacing w:val="-7"/>
          <w:sz w:val="28"/>
        </w:rPr>
        <w:t xml:space="preserve"> </w:t>
      </w:r>
      <w:r>
        <w:rPr>
          <w:rFonts w:ascii="Arial"/>
          <w:b/>
          <w:sz w:val="28"/>
        </w:rPr>
        <w:t>for</w:t>
      </w:r>
      <w:r>
        <w:rPr>
          <w:rFonts w:ascii="Arial"/>
          <w:b/>
          <w:spacing w:val="-5"/>
          <w:sz w:val="28"/>
        </w:rPr>
        <w:t xml:space="preserve"> </w:t>
      </w:r>
      <w:r>
        <w:rPr>
          <w:rFonts w:ascii="Arial"/>
          <w:b/>
          <w:spacing w:val="-2"/>
          <w:sz w:val="28"/>
        </w:rPr>
        <w:t>Goods</w:t>
      </w:r>
    </w:p>
    <w:p w14:paraId="7270DB19" w14:textId="77777777" w:rsidR="00A31319" w:rsidRDefault="00A31319" w:rsidP="00A31319">
      <w:pPr>
        <w:pStyle w:val="BodyText"/>
        <w:rPr>
          <w:rFonts w:ascii="Arial"/>
          <w:b/>
          <w:sz w:val="20"/>
        </w:rPr>
      </w:pPr>
    </w:p>
    <w:p w14:paraId="6E924E6F" w14:textId="77777777" w:rsidR="00A31319" w:rsidRDefault="00A31319" w:rsidP="00A31319">
      <w:pPr>
        <w:pStyle w:val="BodyText"/>
        <w:spacing w:before="52"/>
        <w:rPr>
          <w:rFonts w:ascii="Arial"/>
          <w:b/>
          <w:sz w:val="20"/>
        </w:rPr>
      </w:pPr>
      <w:r>
        <w:rPr>
          <w:rFonts w:ascii="Arial"/>
          <w:b/>
          <w:noProof/>
          <w:sz w:val="20"/>
        </w:rPr>
        <mc:AlternateContent>
          <mc:Choice Requires="wps">
            <w:drawing>
              <wp:anchor distT="0" distB="0" distL="0" distR="0" simplePos="0" relativeHeight="251667456" behindDoc="1" locked="0" layoutInCell="1" allowOverlap="1" wp14:anchorId="5BF80540" wp14:editId="22883CC8">
                <wp:simplePos x="0" y="0"/>
                <wp:positionH relativeFrom="page">
                  <wp:posOffset>896416</wp:posOffset>
                </wp:positionH>
                <wp:positionV relativeFrom="paragraph">
                  <wp:posOffset>194720</wp:posOffset>
                </wp:positionV>
                <wp:extent cx="5771515" cy="9525"/>
                <wp:effectExtent l="0" t="0" r="0" b="0"/>
                <wp:wrapTopAndBottom/>
                <wp:docPr id="1009921230"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1515" cy="9525"/>
                        </a:xfrm>
                        <a:custGeom>
                          <a:avLst/>
                          <a:gdLst/>
                          <a:ahLst/>
                          <a:cxnLst/>
                          <a:rect l="l" t="t" r="r" b="b"/>
                          <a:pathLst>
                            <a:path w="5771515" h="9525">
                              <a:moveTo>
                                <a:pt x="5771134" y="0"/>
                              </a:moveTo>
                              <a:lnTo>
                                <a:pt x="0" y="0"/>
                              </a:lnTo>
                              <a:lnTo>
                                <a:pt x="0" y="9144"/>
                              </a:lnTo>
                              <a:lnTo>
                                <a:pt x="5771134" y="9144"/>
                              </a:lnTo>
                              <a:lnTo>
                                <a:pt x="577113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3D16E78" id="Graphic 37" o:spid="_x0000_s1026" style="position:absolute;margin-left:70.6pt;margin-top:15.35pt;width:454.45pt;height:.75pt;z-index:-251649024;visibility:visible;mso-wrap-style:square;mso-wrap-distance-left:0;mso-wrap-distance-top:0;mso-wrap-distance-right:0;mso-wrap-distance-bottom:0;mso-position-horizontal:absolute;mso-position-horizontal-relative:page;mso-position-vertical:absolute;mso-position-vertical-relative:text;v-text-anchor:top" coordsize="57715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" path="m5771134,l,,,9144r5771134,l5771134,xe" fillcolor="black" stroked="f">
                <v:path arrowok="t"/>
                <w10:wrap type="topAndBottom" anchorx="page"/>
              </v:shape>
            </w:pict>
          </mc:Fallback>
        </mc:AlternateContent>
      </w:r>
    </w:p>
    <w:p w14:paraId="7DD7D801" w14:textId="77777777" w:rsidR="00A31319" w:rsidRDefault="00A31319" w:rsidP="00A31319">
      <w:pPr>
        <w:pStyle w:val="BodyText"/>
        <w:rPr>
          <w:rFonts w:ascii="Arial"/>
          <w:b/>
        </w:rPr>
      </w:pPr>
    </w:p>
    <w:p w14:paraId="5C869CEA" w14:textId="77777777" w:rsidR="00A31319" w:rsidRDefault="00A31319" w:rsidP="00A31319">
      <w:pPr>
        <w:pStyle w:val="BodyText"/>
        <w:spacing w:before="48"/>
        <w:rPr>
          <w:rFonts w:ascii="Arial"/>
          <w:b/>
        </w:rPr>
      </w:pPr>
    </w:p>
    <w:p w14:paraId="333EB545" w14:textId="77777777" w:rsidR="00A31319" w:rsidRDefault="00A31319" w:rsidP="00A31319">
      <w:pPr>
        <w:pStyle w:val="BodyText"/>
        <w:tabs>
          <w:tab w:val="left" w:pos="4627"/>
          <w:tab w:val="left" w:pos="7156"/>
          <w:tab w:val="left" w:pos="9134"/>
        </w:tabs>
        <w:ind w:left="307"/>
      </w:pPr>
      <w:r>
        <w:t>Name of Bidder</w:t>
      </w:r>
      <w:r>
        <w:rPr>
          <w:spacing w:val="-1"/>
        </w:rPr>
        <w:t xml:space="preserve"> </w:t>
      </w:r>
      <w:r>
        <w:rPr>
          <w:u w:val="single"/>
        </w:rPr>
        <w:tab/>
      </w:r>
      <w:r>
        <w:t>.</w:t>
      </w:r>
      <w:r>
        <w:rPr>
          <w:spacing w:val="68"/>
        </w:rPr>
        <w:t xml:space="preserve"> </w:t>
      </w:r>
      <w:r>
        <w:t>Project ID No.</w:t>
      </w:r>
      <w:r>
        <w:rPr>
          <w:spacing w:val="-1"/>
        </w:rPr>
        <w:t xml:space="preserve"> </w:t>
      </w:r>
      <w:r>
        <w:rPr>
          <w:u w:val="single"/>
        </w:rPr>
        <w:tab/>
      </w:r>
      <w:r>
        <w:t>.</w:t>
      </w:r>
      <w:r>
        <w:rPr>
          <w:spacing w:val="68"/>
        </w:rPr>
        <w:t xml:space="preserve"> </w:t>
      </w:r>
      <w:r>
        <w:t xml:space="preserve">Page _ of </w:t>
      </w:r>
      <w:r>
        <w:rPr>
          <w:u w:val="single"/>
        </w:rPr>
        <w:tab/>
      </w:r>
    </w:p>
    <w:p w14:paraId="07BCE000" w14:textId="77777777" w:rsidR="00A31319" w:rsidRDefault="00A31319" w:rsidP="00A31319">
      <w:pPr>
        <w:pStyle w:val="BodyText"/>
      </w:pPr>
    </w:p>
    <w:p w14:paraId="73EA21DC" w14:textId="14C90911" w:rsidR="00A31319" w:rsidRDefault="00A31319" w:rsidP="00A31319">
      <w:pPr>
        <w:spacing w:before="1"/>
        <w:ind w:left="165"/>
        <w:rPr>
          <w:rFonts w:ascii="Arial"/>
          <w:b/>
        </w:rPr>
      </w:pPr>
      <w:r>
        <w:rPr>
          <w:rFonts w:ascii="Arial"/>
          <w:b/>
        </w:rPr>
        <w:t>Pricing</w:t>
      </w:r>
      <w:r>
        <w:rPr>
          <w:rFonts w:ascii="Arial"/>
          <w:b/>
          <w:spacing w:val="-8"/>
        </w:rPr>
        <w:t xml:space="preserve"> </w:t>
      </w:r>
      <w:r>
        <w:rPr>
          <w:rFonts w:ascii="Arial"/>
          <w:b/>
        </w:rPr>
        <w:t>Details</w:t>
      </w:r>
      <w:r>
        <w:rPr>
          <w:rFonts w:ascii="Arial"/>
          <w:b/>
          <w:spacing w:val="-5"/>
        </w:rPr>
        <w:t xml:space="preserve"> </w:t>
      </w:r>
      <w:r>
        <w:rPr>
          <w:rFonts w:ascii="Arial"/>
          <w:b/>
        </w:rPr>
        <w:t>for</w:t>
      </w:r>
      <w:r>
        <w:rPr>
          <w:rFonts w:ascii="Arial"/>
          <w:b/>
          <w:spacing w:val="-7"/>
        </w:rPr>
        <w:t xml:space="preserve"> </w:t>
      </w:r>
      <w:r>
        <w:rPr>
          <w:rFonts w:ascii="Arial"/>
          <w:b/>
        </w:rPr>
        <w:t>Goods</w:t>
      </w:r>
      <w:r>
        <w:rPr>
          <w:rFonts w:ascii="Arial"/>
          <w:b/>
          <w:spacing w:val="-3"/>
        </w:rPr>
        <w:t xml:space="preserve"> </w:t>
      </w:r>
      <w:r>
        <w:rPr>
          <w:rFonts w:ascii="Arial"/>
          <w:b/>
        </w:rPr>
        <w:t>Offered</w:t>
      </w:r>
      <w:r>
        <w:rPr>
          <w:rFonts w:ascii="Arial"/>
          <w:b/>
          <w:spacing w:val="-6"/>
        </w:rPr>
        <w:t xml:space="preserve"> </w:t>
      </w:r>
      <w:r>
        <w:rPr>
          <w:rFonts w:ascii="Arial"/>
          <w:b/>
        </w:rPr>
        <w:t>from</w:t>
      </w:r>
      <w:r>
        <w:rPr>
          <w:rFonts w:ascii="Arial"/>
          <w:b/>
          <w:spacing w:val="-4"/>
        </w:rPr>
        <w:t xml:space="preserve"> </w:t>
      </w:r>
      <w:r>
        <w:rPr>
          <w:rFonts w:ascii="Arial"/>
          <w:b/>
        </w:rPr>
        <w:t>Abroad</w:t>
      </w:r>
    </w:p>
    <w:p w14:paraId="7821E829" w14:textId="77777777" w:rsidR="00A31319" w:rsidRDefault="00A31319" w:rsidP="00A31319">
      <w:pPr>
        <w:pStyle w:val="BodyText"/>
        <w:spacing w:before="44" w:after="1"/>
        <w:rPr>
          <w:rFonts w:ascii="Arial"/>
          <w:b/>
          <w:sz w:val="20"/>
        </w:rPr>
      </w:pPr>
    </w:p>
    <w:tbl>
      <w:tblPr>
        <w:tblW w:w="0" w:type="auto"/>
        <w:tblInd w:w="1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06"/>
        <w:gridCol w:w="947"/>
        <w:gridCol w:w="754"/>
        <w:gridCol w:w="709"/>
        <w:gridCol w:w="1154"/>
        <w:gridCol w:w="1412"/>
        <w:gridCol w:w="934"/>
        <w:gridCol w:w="1178"/>
        <w:gridCol w:w="1701"/>
      </w:tblGrid>
      <w:tr w:rsidR="00A31319" w14:paraId="2309EB94" w14:textId="77777777" w:rsidTr="00484B9A">
        <w:trPr>
          <w:trHeight w:val="253"/>
        </w:trPr>
        <w:tc>
          <w:tcPr>
            <w:tcW w:w="606" w:type="dxa"/>
          </w:tcPr>
          <w:p w14:paraId="47D454D2" w14:textId="77777777" w:rsidR="00A31319" w:rsidRDefault="00A31319" w:rsidP="00673F4F">
            <w:pPr>
              <w:pStyle w:val="TableParagraph"/>
              <w:spacing w:line="234" w:lineRule="exact"/>
              <w:ind w:left="16" w:right="4"/>
              <w:jc w:val="center"/>
            </w:pPr>
            <w:r>
              <w:rPr>
                <w:spacing w:val="-10"/>
              </w:rPr>
              <w:t>1</w:t>
            </w:r>
          </w:p>
        </w:tc>
        <w:tc>
          <w:tcPr>
            <w:tcW w:w="947" w:type="dxa"/>
          </w:tcPr>
          <w:p w14:paraId="37C6D3BB" w14:textId="77777777" w:rsidR="00A31319" w:rsidRDefault="00A31319" w:rsidP="00673F4F">
            <w:pPr>
              <w:pStyle w:val="TableParagraph"/>
              <w:spacing w:line="234" w:lineRule="exact"/>
              <w:ind w:left="14"/>
              <w:jc w:val="center"/>
            </w:pPr>
            <w:r>
              <w:rPr>
                <w:spacing w:val="-10"/>
              </w:rPr>
              <w:t>2</w:t>
            </w:r>
          </w:p>
        </w:tc>
        <w:tc>
          <w:tcPr>
            <w:tcW w:w="754" w:type="dxa"/>
          </w:tcPr>
          <w:p w14:paraId="61B585CC" w14:textId="77777777" w:rsidR="00A31319" w:rsidRDefault="00A31319" w:rsidP="00673F4F">
            <w:pPr>
              <w:pStyle w:val="TableParagraph"/>
              <w:spacing w:line="234" w:lineRule="exact"/>
              <w:ind w:left="13"/>
              <w:jc w:val="center"/>
            </w:pPr>
            <w:r>
              <w:rPr>
                <w:spacing w:val="-10"/>
              </w:rPr>
              <w:t>3</w:t>
            </w:r>
          </w:p>
        </w:tc>
        <w:tc>
          <w:tcPr>
            <w:tcW w:w="709" w:type="dxa"/>
          </w:tcPr>
          <w:p w14:paraId="0BDACD49" w14:textId="77777777" w:rsidR="00A31319" w:rsidRDefault="00A31319" w:rsidP="00673F4F">
            <w:pPr>
              <w:pStyle w:val="TableParagraph"/>
              <w:spacing w:line="234" w:lineRule="exact"/>
              <w:ind w:left="11"/>
              <w:jc w:val="center"/>
            </w:pPr>
            <w:r>
              <w:rPr>
                <w:spacing w:val="-10"/>
              </w:rPr>
              <w:t>4</w:t>
            </w:r>
          </w:p>
        </w:tc>
        <w:tc>
          <w:tcPr>
            <w:tcW w:w="1154" w:type="dxa"/>
          </w:tcPr>
          <w:p w14:paraId="64022BC1" w14:textId="77777777" w:rsidR="00A31319" w:rsidRDefault="00A31319" w:rsidP="00673F4F">
            <w:pPr>
              <w:pStyle w:val="TableParagraph"/>
              <w:spacing w:line="234" w:lineRule="exact"/>
              <w:ind w:left="115" w:right="107"/>
              <w:jc w:val="center"/>
            </w:pPr>
            <w:r>
              <w:rPr>
                <w:spacing w:val="-10"/>
              </w:rPr>
              <w:t>5</w:t>
            </w:r>
          </w:p>
        </w:tc>
        <w:tc>
          <w:tcPr>
            <w:tcW w:w="1412" w:type="dxa"/>
          </w:tcPr>
          <w:p w14:paraId="42557AD5" w14:textId="77777777" w:rsidR="00A31319" w:rsidRDefault="00A31319" w:rsidP="00673F4F">
            <w:pPr>
              <w:pStyle w:val="TableParagraph"/>
              <w:spacing w:line="234" w:lineRule="exact"/>
              <w:ind w:left="11"/>
              <w:jc w:val="center"/>
            </w:pPr>
            <w:r>
              <w:rPr>
                <w:spacing w:val="-10"/>
              </w:rPr>
              <w:t>6</w:t>
            </w:r>
          </w:p>
        </w:tc>
        <w:tc>
          <w:tcPr>
            <w:tcW w:w="934" w:type="dxa"/>
          </w:tcPr>
          <w:p w14:paraId="6456108C" w14:textId="77777777" w:rsidR="00A31319" w:rsidRDefault="00A31319" w:rsidP="00673F4F">
            <w:pPr>
              <w:pStyle w:val="TableParagraph"/>
              <w:spacing w:line="234" w:lineRule="exact"/>
              <w:ind w:left="12"/>
              <w:jc w:val="center"/>
            </w:pPr>
            <w:r>
              <w:rPr>
                <w:spacing w:val="-10"/>
              </w:rPr>
              <w:t>7</w:t>
            </w:r>
          </w:p>
        </w:tc>
        <w:tc>
          <w:tcPr>
            <w:tcW w:w="1178" w:type="dxa"/>
          </w:tcPr>
          <w:p w14:paraId="54C5BC86" w14:textId="77777777" w:rsidR="00A31319" w:rsidRDefault="00A31319" w:rsidP="00673F4F">
            <w:pPr>
              <w:pStyle w:val="TableParagraph"/>
              <w:spacing w:line="234" w:lineRule="exact"/>
              <w:ind w:left="11" w:right="3"/>
              <w:jc w:val="center"/>
            </w:pPr>
            <w:r>
              <w:rPr>
                <w:spacing w:val="-10"/>
              </w:rPr>
              <w:t>8</w:t>
            </w:r>
          </w:p>
        </w:tc>
        <w:tc>
          <w:tcPr>
            <w:tcW w:w="1701" w:type="dxa"/>
          </w:tcPr>
          <w:p w14:paraId="40DE4F93" w14:textId="77777777" w:rsidR="00A31319" w:rsidRDefault="00A31319" w:rsidP="00673F4F">
            <w:pPr>
              <w:pStyle w:val="TableParagraph"/>
              <w:spacing w:line="234" w:lineRule="exact"/>
              <w:ind w:left="7"/>
              <w:jc w:val="center"/>
            </w:pPr>
            <w:r>
              <w:rPr>
                <w:spacing w:val="-10"/>
              </w:rPr>
              <w:t>9</w:t>
            </w:r>
          </w:p>
        </w:tc>
      </w:tr>
      <w:tr w:rsidR="00A31319" w14:paraId="2D601E26" w14:textId="77777777" w:rsidTr="00484B9A">
        <w:trPr>
          <w:trHeight w:val="1680"/>
        </w:trPr>
        <w:tc>
          <w:tcPr>
            <w:tcW w:w="606" w:type="dxa"/>
          </w:tcPr>
          <w:p w14:paraId="4E9F512D" w14:textId="77777777" w:rsidR="00A31319" w:rsidRDefault="00A31319" w:rsidP="00673F4F">
            <w:pPr>
              <w:pStyle w:val="TableParagraph"/>
              <w:spacing w:before="56"/>
              <w:ind w:left="16"/>
              <w:jc w:val="center"/>
              <w:rPr>
                <w:sz w:val="16"/>
              </w:rPr>
            </w:pPr>
            <w:r>
              <w:rPr>
                <w:spacing w:val="-4"/>
                <w:sz w:val="16"/>
              </w:rPr>
              <w:t>Item</w:t>
            </w:r>
          </w:p>
        </w:tc>
        <w:tc>
          <w:tcPr>
            <w:tcW w:w="947" w:type="dxa"/>
          </w:tcPr>
          <w:p w14:paraId="50F9FEF8" w14:textId="2FBF37A2" w:rsidR="00A31319" w:rsidRDefault="00A31319" w:rsidP="00673F4F">
            <w:pPr>
              <w:pStyle w:val="TableParagraph"/>
              <w:spacing w:before="56" w:line="314" w:lineRule="auto"/>
              <w:ind w:left="407" w:right="44" w:hanging="312"/>
              <w:rPr>
                <w:sz w:val="16"/>
              </w:rPr>
            </w:pPr>
            <w:r>
              <w:rPr>
                <w:spacing w:val="-2"/>
                <w:sz w:val="16"/>
              </w:rPr>
              <w:t>Descripti</w:t>
            </w:r>
            <w:r w:rsidR="00484B9A">
              <w:rPr>
                <w:spacing w:val="-2"/>
                <w:sz w:val="16"/>
              </w:rPr>
              <w:t>o</w:t>
            </w:r>
            <w:r>
              <w:rPr>
                <w:spacing w:val="-10"/>
                <w:sz w:val="16"/>
              </w:rPr>
              <w:t>n</w:t>
            </w:r>
          </w:p>
        </w:tc>
        <w:tc>
          <w:tcPr>
            <w:tcW w:w="754" w:type="dxa"/>
          </w:tcPr>
          <w:p w14:paraId="0DF2BAA4" w14:textId="53102938" w:rsidR="00A31319" w:rsidRDefault="00A31319" w:rsidP="00673F4F">
            <w:pPr>
              <w:pStyle w:val="TableParagraph"/>
              <w:spacing w:line="158" w:lineRule="exact"/>
              <w:ind w:right="29"/>
              <w:jc w:val="center"/>
              <w:rPr>
                <w:sz w:val="16"/>
              </w:rPr>
            </w:pPr>
            <w:r>
              <w:rPr>
                <w:sz w:val="16"/>
              </w:rPr>
              <w:t>Country of Origin</w:t>
            </w:r>
          </w:p>
        </w:tc>
        <w:tc>
          <w:tcPr>
            <w:tcW w:w="709" w:type="dxa"/>
          </w:tcPr>
          <w:p w14:paraId="33EED4B6" w14:textId="77777777" w:rsidR="00A31319" w:rsidRDefault="00A31319" w:rsidP="00673F4F">
            <w:pPr>
              <w:pStyle w:val="TableParagraph"/>
              <w:spacing w:before="56"/>
              <w:ind w:left="11" w:right="2"/>
              <w:jc w:val="center"/>
              <w:rPr>
                <w:sz w:val="16"/>
              </w:rPr>
            </w:pPr>
            <w:r>
              <w:rPr>
                <w:spacing w:val="-2"/>
                <w:sz w:val="16"/>
              </w:rPr>
              <w:t>Quantity</w:t>
            </w:r>
          </w:p>
        </w:tc>
        <w:tc>
          <w:tcPr>
            <w:tcW w:w="1154" w:type="dxa"/>
          </w:tcPr>
          <w:p w14:paraId="7C809E62" w14:textId="77777777" w:rsidR="00A31319" w:rsidRDefault="00A31319" w:rsidP="00673F4F">
            <w:pPr>
              <w:pStyle w:val="TableParagraph"/>
              <w:spacing w:before="56" w:line="314" w:lineRule="auto"/>
              <w:ind w:left="115" w:right="107"/>
              <w:jc w:val="center"/>
              <w:rPr>
                <w:spacing w:val="-4"/>
                <w:sz w:val="16"/>
              </w:rPr>
            </w:pPr>
            <w:r w:rsidRPr="00A31319">
              <w:rPr>
                <w:spacing w:val="-4"/>
                <w:sz w:val="16"/>
              </w:rPr>
              <w:t>Unit price CIF port of entry (specify port) or CIP</w:t>
            </w:r>
          </w:p>
          <w:p w14:paraId="4909DC13" w14:textId="77777777" w:rsidR="00A31319" w:rsidRDefault="00A31319" w:rsidP="00673F4F">
            <w:pPr>
              <w:pStyle w:val="TableParagraph"/>
              <w:spacing w:before="56" w:line="314" w:lineRule="auto"/>
              <w:ind w:left="115" w:right="107"/>
              <w:jc w:val="center"/>
              <w:rPr>
                <w:sz w:val="16"/>
              </w:rPr>
            </w:pPr>
            <w:r w:rsidRPr="00A31319">
              <w:rPr>
                <w:sz w:val="16"/>
              </w:rPr>
              <w:t>named place</w:t>
            </w:r>
          </w:p>
          <w:p w14:paraId="6C630742" w14:textId="0D070B11" w:rsidR="00A31319" w:rsidRDefault="00A31319" w:rsidP="00673F4F">
            <w:pPr>
              <w:pStyle w:val="TableParagraph"/>
              <w:spacing w:before="56" w:line="314" w:lineRule="auto"/>
              <w:ind w:left="115" w:right="107"/>
              <w:jc w:val="center"/>
              <w:rPr>
                <w:sz w:val="16"/>
              </w:rPr>
            </w:pPr>
            <w:r w:rsidRPr="00A31319">
              <w:rPr>
                <w:sz w:val="16"/>
              </w:rPr>
              <w:t>(specify border point or place of destination)</w:t>
            </w:r>
          </w:p>
        </w:tc>
        <w:tc>
          <w:tcPr>
            <w:tcW w:w="1412" w:type="dxa"/>
          </w:tcPr>
          <w:p w14:paraId="2E1A5135" w14:textId="107B1B52" w:rsidR="00A31319" w:rsidRDefault="00A31319" w:rsidP="00673F4F">
            <w:pPr>
              <w:pStyle w:val="TableParagraph"/>
              <w:spacing w:before="56" w:line="314" w:lineRule="auto"/>
              <w:ind w:left="157" w:right="141" w:firstLine="1"/>
              <w:jc w:val="center"/>
              <w:rPr>
                <w:sz w:val="16"/>
              </w:rPr>
            </w:pPr>
            <w:r w:rsidRPr="00A31319">
              <w:rPr>
                <w:spacing w:val="-2"/>
                <w:sz w:val="16"/>
              </w:rPr>
              <w:t>Total CIF or CIP price per</w:t>
            </w:r>
            <w:r>
              <w:rPr>
                <w:spacing w:val="-2"/>
                <w:sz w:val="16"/>
              </w:rPr>
              <w:t xml:space="preserve"> item (col. 4 x 5)</w:t>
            </w:r>
          </w:p>
        </w:tc>
        <w:tc>
          <w:tcPr>
            <w:tcW w:w="934" w:type="dxa"/>
          </w:tcPr>
          <w:p w14:paraId="17FA3999" w14:textId="2A631A51" w:rsidR="00A31319" w:rsidRDefault="00A31319" w:rsidP="00673F4F">
            <w:pPr>
              <w:pStyle w:val="TableParagraph"/>
              <w:spacing w:line="158" w:lineRule="exact"/>
              <w:ind w:right="27"/>
              <w:jc w:val="center"/>
              <w:rPr>
                <w:sz w:val="16"/>
              </w:rPr>
            </w:pPr>
            <w:r w:rsidRPr="00A31319">
              <w:rPr>
                <w:sz w:val="16"/>
              </w:rPr>
              <w:t>Unit Price Delivered Duty Unpaid (DDU)</w:t>
            </w:r>
          </w:p>
        </w:tc>
        <w:tc>
          <w:tcPr>
            <w:tcW w:w="1178" w:type="dxa"/>
          </w:tcPr>
          <w:p w14:paraId="5B6061DB" w14:textId="5EE9308A" w:rsidR="00A31319" w:rsidRDefault="00A31319" w:rsidP="00673F4F">
            <w:pPr>
              <w:pStyle w:val="TableParagraph"/>
              <w:spacing w:line="158" w:lineRule="exact"/>
              <w:ind w:left="11"/>
              <w:jc w:val="center"/>
              <w:rPr>
                <w:sz w:val="16"/>
              </w:rPr>
            </w:pPr>
            <w:r w:rsidRPr="00A31319">
              <w:rPr>
                <w:sz w:val="16"/>
              </w:rPr>
              <w:t>Unit price Delivered Duty Paid (DDP)</w:t>
            </w:r>
          </w:p>
        </w:tc>
        <w:tc>
          <w:tcPr>
            <w:tcW w:w="1701" w:type="dxa"/>
          </w:tcPr>
          <w:p w14:paraId="6E0E94B2" w14:textId="77777777" w:rsidR="00A31319" w:rsidRDefault="00A31319" w:rsidP="00673F4F">
            <w:pPr>
              <w:pStyle w:val="TableParagraph"/>
              <w:spacing w:before="56" w:line="314" w:lineRule="auto"/>
              <w:ind w:left="88" w:right="78"/>
              <w:jc w:val="center"/>
              <w:rPr>
                <w:sz w:val="16"/>
              </w:rPr>
            </w:pPr>
            <w:r w:rsidRPr="00A31319">
              <w:rPr>
                <w:sz w:val="16"/>
              </w:rPr>
              <w:t>Total Price delivered DDP</w:t>
            </w:r>
          </w:p>
          <w:p w14:paraId="1B96F763" w14:textId="64ECDE07" w:rsidR="00A31319" w:rsidRDefault="00A31319" w:rsidP="00673F4F">
            <w:pPr>
              <w:pStyle w:val="TableParagraph"/>
              <w:spacing w:before="56" w:line="314" w:lineRule="auto"/>
              <w:ind w:left="88" w:right="78"/>
              <w:jc w:val="center"/>
              <w:rPr>
                <w:sz w:val="16"/>
              </w:rPr>
            </w:pPr>
            <w:r w:rsidRPr="00A31319">
              <w:rPr>
                <w:sz w:val="16"/>
              </w:rPr>
              <w:t>(col 4 x 8)</w:t>
            </w:r>
          </w:p>
        </w:tc>
      </w:tr>
      <w:tr w:rsidR="00A31319" w14:paraId="0365303B" w14:textId="77777777" w:rsidTr="00484B9A">
        <w:trPr>
          <w:trHeight w:val="1163"/>
        </w:trPr>
        <w:tc>
          <w:tcPr>
            <w:tcW w:w="606" w:type="dxa"/>
          </w:tcPr>
          <w:p w14:paraId="5B7155C5" w14:textId="77777777" w:rsidR="00A31319" w:rsidRDefault="00A31319" w:rsidP="00673F4F">
            <w:pPr>
              <w:pStyle w:val="TableParagraph"/>
              <w:rPr>
                <w:rFonts w:ascii="Times New Roman"/>
                <w:sz w:val="18"/>
              </w:rPr>
            </w:pPr>
          </w:p>
        </w:tc>
        <w:tc>
          <w:tcPr>
            <w:tcW w:w="947" w:type="dxa"/>
          </w:tcPr>
          <w:p w14:paraId="25F448B9" w14:textId="77777777" w:rsidR="00A31319" w:rsidRDefault="00A31319" w:rsidP="00673F4F">
            <w:pPr>
              <w:pStyle w:val="TableParagraph"/>
              <w:rPr>
                <w:rFonts w:ascii="Times New Roman"/>
                <w:sz w:val="18"/>
              </w:rPr>
            </w:pPr>
          </w:p>
        </w:tc>
        <w:tc>
          <w:tcPr>
            <w:tcW w:w="754" w:type="dxa"/>
          </w:tcPr>
          <w:p w14:paraId="2796B91A" w14:textId="77777777" w:rsidR="00A31319" w:rsidRDefault="00A31319" w:rsidP="00673F4F">
            <w:pPr>
              <w:pStyle w:val="TableParagraph"/>
              <w:rPr>
                <w:rFonts w:ascii="Times New Roman"/>
                <w:sz w:val="18"/>
              </w:rPr>
            </w:pPr>
          </w:p>
        </w:tc>
        <w:tc>
          <w:tcPr>
            <w:tcW w:w="709" w:type="dxa"/>
          </w:tcPr>
          <w:p w14:paraId="5C47D064" w14:textId="77777777" w:rsidR="00A31319" w:rsidRDefault="00A31319" w:rsidP="00673F4F">
            <w:pPr>
              <w:pStyle w:val="TableParagraph"/>
              <w:rPr>
                <w:rFonts w:ascii="Times New Roman"/>
                <w:sz w:val="18"/>
              </w:rPr>
            </w:pPr>
          </w:p>
        </w:tc>
        <w:tc>
          <w:tcPr>
            <w:tcW w:w="1154" w:type="dxa"/>
          </w:tcPr>
          <w:p w14:paraId="4A128423" w14:textId="77777777" w:rsidR="00A31319" w:rsidRDefault="00A31319" w:rsidP="00673F4F">
            <w:pPr>
              <w:pStyle w:val="TableParagraph"/>
              <w:rPr>
                <w:rFonts w:ascii="Times New Roman"/>
                <w:sz w:val="18"/>
              </w:rPr>
            </w:pPr>
          </w:p>
        </w:tc>
        <w:tc>
          <w:tcPr>
            <w:tcW w:w="1412" w:type="dxa"/>
          </w:tcPr>
          <w:p w14:paraId="43641D90" w14:textId="77777777" w:rsidR="00A31319" w:rsidRDefault="00A31319" w:rsidP="00673F4F">
            <w:pPr>
              <w:pStyle w:val="TableParagraph"/>
              <w:rPr>
                <w:rFonts w:ascii="Times New Roman"/>
                <w:sz w:val="18"/>
              </w:rPr>
            </w:pPr>
          </w:p>
        </w:tc>
        <w:tc>
          <w:tcPr>
            <w:tcW w:w="934" w:type="dxa"/>
          </w:tcPr>
          <w:p w14:paraId="72CEF7E6" w14:textId="77777777" w:rsidR="00A31319" w:rsidRDefault="00A31319" w:rsidP="00673F4F">
            <w:pPr>
              <w:pStyle w:val="TableParagraph"/>
              <w:rPr>
                <w:rFonts w:ascii="Times New Roman"/>
                <w:sz w:val="18"/>
              </w:rPr>
            </w:pPr>
          </w:p>
        </w:tc>
        <w:tc>
          <w:tcPr>
            <w:tcW w:w="1178" w:type="dxa"/>
          </w:tcPr>
          <w:p w14:paraId="0909238D" w14:textId="77777777" w:rsidR="00A31319" w:rsidRDefault="00A31319" w:rsidP="00673F4F">
            <w:pPr>
              <w:pStyle w:val="TableParagraph"/>
              <w:rPr>
                <w:rFonts w:ascii="Times New Roman"/>
                <w:sz w:val="18"/>
              </w:rPr>
            </w:pPr>
          </w:p>
        </w:tc>
        <w:tc>
          <w:tcPr>
            <w:tcW w:w="1701" w:type="dxa"/>
          </w:tcPr>
          <w:p w14:paraId="3EA58867" w14:textId="77777777" w:rsidR="00A31319" w:rsidRDefault="00A31319" w:rsidP="00673F4F">
            <w:pPr>
              <w:pStyle w:val="TableParagraph"/>
              <w:rPr>
                <w:rFonts w:ascii="Times New Roman"/>
                <w:sz w:val="18"/>
              </w:rPr>
            </w:pPr>
          </w:p>
        </w:tc>
      </w:tr>
    </w:tbl>
    <w:p w14:paraId="28A8F0F5" w14:textId="77777777" w:rsidR="00A31319" w:rsidRDefault="00A31319" w:rsidP="00DD2F56">
      <w:pPr>
        <w:pStyle w:val="BodyText"/>
        <w:tabs>
          <w:tab w:val="left" w:pos="9079"/>
          <w:tab w:val="left" w:pos="9327"/>
        </w:tabs>
        <w:spacing w:line="496" w:lineRule="auto"/>
        <w:ind w:left="307" w:right="312"/>
        <w:rPr>
          <w:u w:val="thick"/>
        </w:rPr>
      </w:pPr>
    </w:p>
    <w:p w14:paraId="0BC7E2A3" w14:textId="424B0009" w:rsidR="00A31319" w:rsidRPr="00A31319" w:rsidRDefault="00A31319" w:rsidP="00DD2F56">
      <w:pPr>
        <w:pStyle w:val="BodyText"/>
        <w:tabs>
          <w:tab w:val="left" w:pos="9079"/>
          <w:tab w:val="left" w:pos="9327"/>
        </w:tabs>
        <w:spacing w:line="496" w:lineRule="auto"/>
        <w:ind w:left="307" w:right="312"/>
        <w:rPr>
          <w:rFonts w:ascii="Arial"/>
          <w:b/>
          <w:spacing w:val="-2"/>
          <w:sz w:val="24"/>
          <w:szCs w:val="24"/>
        </w:rPr>
      </w:pPr>
      <w:r w:rsidRPr="00A31319">
        <w:rPr>
          <w:rFonts w:ascii="Arial"/>
          <w:b/>
          <w:sz w:val="24"/>
          <w:szCs w:val="24"/>
        </w:rPr>
        <w:t>Summary</w:t>
      </w:r>
      <w:r w:rsidRPr="00A31319">
        <w:rPr>
          <w:rFonts w:ascii="Arial"/>
          <w:b/>
          <w:spacing w:val="-5"/>
          <w:sz w:val="24"/>
          <w:szCs w:val="24"/>
        </w:rPr>
        <w:t xml:space="preserve"> </w:t>
      </w:r>
      <w:r w:rsidRPr="00A31319">
        <w:rPr>
          <w:rFonts w:ascii="Arial"/>
          <w:b/>
          <w:sz w:val="24"/>
          <w:szCs w:val="24"/>
        </w:rPr>
        <w:t>of</w:t>
      </w:r>
      <w:r w:rsidRPr="00A31319">
        <w:rPr>
          <w:rFonts w:ascii="Arial"/>
          <w:b/>
          <w:spacing w:val="-4"/>
          <w:sz w:val="24"/>
          <w:szCs w:val="24"/>
        </w:rPr>
        <w:t xml:space="preserve"> </w:t>
      </w:r>
      <w:r w:rsidRPr="00A31319">
        <w:rPr>
          <w:rFonts w:ascii="Arial"/>
          <w:b/>
          <w:sz w:val="24"/>
          <w:szCs w:val="24"/>
        </w:rPr>
        <w:t>Bid</w:t>
      </w:r>
      <w:r w:rsidRPr="00A31319">
        <w:rPr>
          <w:rFonts w:ascii="Arial"/>
          <w:b/>
          <w:spacing w:val="-4"/>
          <w:sz w:val="24"/>
          <w:szCs w:val="24"/>
        </w:rPr>
        <w:t xml:space="preserve"> </w:t>
      </w:r>
      <w:r w:rsidRPr="00A31319">
        <w:rPr>
          <w:rFonts w:ascii="Arial"/>
          <w:b/>
          <w:spacing w:val="-2"/>
          <w:sz w:val="24"/>
          <w:szCs w:val="24"/>
        </w:rPr>
        <w:t>Prices</w:t>
      </w:r>
    </w:p>
    <w:p w14:paraId="47B2156A" w14:textId="0143C6DF" w:rsidR="00A31319" w:rsidRDefault="00A31319" w:rsidP="00484B9A">
      <w:pPr>
        <w:jc w:val="both"/>
        <w:rPr>
          <w:i/>
          <w:iCs/>
        </w:rPr>
      </w:pPr>
      <w:r w:rsidRPr="00A31319">
        <w:rPr>
          <w:i/>
          <w:iCs/>
          <w:sz w:val="24"/>
          <w:szCs w:val="24"/>
        </w:rPr>
        <w:t>The Procuring Entity may modify the table below as necessary to comply with the requirements of a specific Project</w:t>
      </w:r>
      <w:r w:rsidRPr="00A31319">
        <w:rPr>
          <w:i/>
          <w:iCs/>
        </w:rPr>
        <w:t>.</w:t>
      </w:r>
    </w:p>
    <w:p w14:paraId="0464A148" w14:textId="77777777" w:rsidR="00A31319" w:rsidRDefault="00A31319" w:rsidP="00484B9A">
      <w:pPr>
        <w:jc w:val="both"/>
        <w:rPr>
          <w:i/>
          <w:iCs/>
        </w:rPr>
      </w:pPr>
    </w:p>
    <w:tbl>
      <w:tblPr>
        <w:tblStyle w:val="TableGrid"/>
        <w:tblW w:w="0" w:type="auto"/>
        <w:tblLook w:val="04A0" w:firstRow="1" w:lastRow="0" w:firstColumn="1" w:lastColumn="0" w:noHBand="0" w:noVBand="1"/>
      </w:tblPr>
      <w:tblGrid>
        <w:gridCol w:w="962"/>
        <w:gridCol w:w="5093"/>
        <w:gridCol w:w="1116"/>
        <w:gridCol w:w="1115"/>
        <w:gridCol w:w="1574"/>
      </w:tblGrid>
      <w:tr w:rsidR="000828E0" w:rsidRPr="00DD2F56" w14:paraId="788DE7EC" w14:textId="77777777" w:rsidTr="00673F4F">
        <w:trPr>
          <w:trHeight w:val="792"/>
        </w:trPr>
        <w:tc>
          <w:tcPr>
            <w:tcW w:w="1340" w:type="dxa"/>
            <w:noWrap/>
            <w:hideMark/>
          </w:tcPr>
          <w:p w14:paraId="79F8920B" w14:textId="77777777" w:rsidR="000828E0" w:rsidRPr="00DD2F56" w:rsidRDefault="000828E0" w:rsidP="00484B9A">
            <w:pPr>
              <w:pStyle w:val="BodyText"/>
              <w:spacing w:before="10" w:after="1"/>
              <w:jc w:val="center"/>
              <w:rPr>
                <w:b/>
                <w:bCs/>
                <w:sz w:val="20"/>
              </w:rPr>
            </w:pPr>
            <w:r w:rsidRPr="00DD2F56">
              <w:rPr>
                <w:b/>
                <w:bCs/>
                <w:sz w:val="20"/>
              </w:rPr>
              <w:t>ITEM №</w:t>
            </w:r>
          </w:p>
        </w:tc>
        <w:tc>
          <w:tcPr>
            <w:tcW w:w="7560" w:type="dxa"/>
            <w:noWrap/>
            <w:hideMark/>
          </w:tcPr>
          <w:p w14:paraId="5007961F" w14:textId="77777777" w:rsidR="000828E0" w:rsidRPr="00DD2F56" w:rsidRDefault="000828E0" w:rsidP="00484B9A">
            <w:pPr>
              <w:pStyle w:val="BodyText"/>
              <w:spacing w:before="10" w:after="1"/>
              <w:jc w:val="center"/>
              <w:rPr>
                <w:b/>
                <w:bCs/>
                <w:sz w:val="20"/>
              </w:rPr>
            </w:pPr>
            <w:r w:rsidRPr="00DD2F56">
              <w:rPr>
                <w:b/>
                <w:bCs/>
                <w:sz w:val="20"/>
              </w:rPr>
              <w:t>MATERIALS DESCRIPTION</w:t>
            </w:r>
          </w:p>
        </w:tc>
        <w:tc>
          <w:tcPr>
            <w:tcW w:w="3140" w:type="dxa"/>
            <w:gridSpan w:val="2"/>
            <w:noWrap/>
            <w:hideMark/>
          </w:tcPr>
          <w:p w14:paraId="4E171347" w14:textId="77777777" w:rsidR="000828E0" w:rsidRPr="00DD2F56" w:rsidRDefault="000828E0" w:rsidP="00484B9A">
            <w:pPr>
              <w:pStyle w:val="BodyText"/>
              <w:spacing w:before="10" w:after="1"/>
              <w:jc w:val="center"/>
              <w:rPr>
                <w:b/>
                <w:bCs/>
                <w:sz w:val="20"/>
              </w:rPr>
            </w:pPr>
            <w:r w:rsidRPr="00DD2F56">
              <w:rPr>
                <w:b/>
                <w:bCs/>
                <w:sz w:val="20"/>
              </w:rPr>
              <w:t>PROJECT REQUIREMENTS</w:t>
            </w:r>
          </w:p>
        </w:tc>
        <w:tc>
          <w:tcPr>
            <w:tcW w:w="2260" w:type="dxa"/>
            <w:hideMark/>
          </w:tcPr>
          <w:p w14:paraId="664B79D6" w14:textId="77777777" w:rsidR="000828E0" w:rsidRPr="00DD2F56" w:rsidRDefault="000828E0" w:rsidP="00484B9A">
            <w:pPr>
              <w:pStyle w:val="BodyText"/>
              <w:spacing w:before="10" w:after="1"/>
              <w:jc w:val="center"/>
              <w:rPr>
                <w:b/>
                <w:bCs/>
                <w:sz w:val="20"/>
              </w:rPr>
            </w:pPr>
            <w:r w:rsidRPr="00DD2F56">
              <w:rPr>
                <w:b/>
                <w:bCs/>
                <w:sz w:val="20"/>
              </w:rPr>
              <w:t>EXTENDED COST (inclusive of all applicable taxes)</w:t>
            </w:r>
          </w:p>
        </w:tc>
      </w:tr>
      <w:tr w:rsidR="000828E0" w:rsidRPr="00DD2F56" w14:paraId="31145007" w14:textId="77777777" w:rsidTr="00673F4F">
        <w:trPr>
          <w:trHeight w:val="264"/>
        </w:trPr>
        <w:tc>
          <w:tcPr>
            <w:tcW w:w="1340" w:type="dxa"/>
            <w:noWrap/>
            <w:hideMark/>
          </w:tcPr>
          <w:p w14:paraId="77073920" w14:textId="77777777" w:rsidR="000828E0" w:rsidRPr="00DD2F56" w:rsidRDefault="000828E0" w:rsidP="00484B9A">
            <w:pPr>
              <w:pStyle w:val="BodyText"/>
              <w:spacing w:before="10" w:after="1"/>
              <w:jc w:val="center"/>
              <w:rPr>
                <w:sz w:val="20"/>
              </w:rPr>
            </w:pPr>
            <w:r w:rsidRPr="00DD2F56">
              <w:rPr>
                <w:sz w:val="20"/>
              </w:rPr>
              <w:t>1</w:t>
            </w:r>
          </w:p>
        </w:tc>
        <w:tc>
          <w:tcPr>
            <w:tcW w:w="7560" w:type="dxa"/>
            <w:noWrap/>
            <w:hideMark/>
          </w:tcPr>
          <w:p w14:paraId="6B276C25" w14:textId="77777777" w:rsidR="000828E0" w:rsidRPr="00DD2F56" w:rsidRDefault="000828E0" w:rsidP="00673F4F">
            <w:pPr>
              <w:pStyle w:val="BodyText"/>
              <w:spacing w:before="10" w:after="1"/>
              <w:rPr>
                <w:sz w:val="20"/>
              </w:rPr>
            </w:pPr>
            <w:r w:rsidRPr="00DD2F56">
              <w:rPr>
                <w:sz w:val="20"/>
              </w:rPr>
              <w:t>Conductor, Duplex, #6, AWG</w:t>
            </w:r>
          </w:p>
        </w:tc>
        <w:tc>
          <w:tcPr>
            <w:tcW w:w="1571" w:type="dxa"/>
            <w:noWrap/>
            <w:hideMark/>
          </w:tcPr>
          <w:p w14:paraId="626CBA74" w14:textId="77777777" w:rsidR="000828E0" w:rsidRPr="00DD2F56" w:rsidRDefault="000828E0" w:rsidP="00673F4F">
            <w:pPr>
              <w:pStyle w:val="BodyText"/>
              <w:spacing w:before="10" w:after="1"/>
              <w:rPr>
                <w:sz w:val="20"/>
              </w:rPr>
            </w:pPr>
            <w:r w:rsidRPr="00DD2F56">
              <w:rPr>
                <w:sz w:val="20"/>
              </w:rPr>
              <w:t xml:space="preserve">   9,420 </w:t>
            </w:r>
          </w:p>
        </w:tc>
        <w:tc>
          <w:tcPr>
            <w:tcW w:w="1569" w:type="dxa"/>
            <w:noWrap/>
            <w:hideMark/>
          </w:tcPr>
          <w:p w14:paraId="0039ED74" w14:textId="77777777" w:rsidR="000828E0" w:rsidRPr="00DD2F56" w:rsidRDefault="000828E0" w:rsidP="00673F4F">
            <w:pPr>
              <w:pStyle w:val="BodyText"/>
              <w:spacing w:before="10" w:after="1"/>
              <w:rPr>
                <w:sz w:val="20"/>
              </w:rPr>
            </w:pPr>
            <w:r w:rsidRPr="00DD2F56">
              <w:rPr>
                <w:sz w:val="20"/>
              </w:rPr>
              <w:t xml:space="preserve"> meters </w:t>
            </w:r>
          </w:p>
        </w:tc>
        <w:tc>
          <w:tcPr>
            <w:tcW w:w="2260" w:type="dxa"/>
            <w:noWrap/>
            <w:hideMark/>
          </w:tcPr>
          <w:p w14:paraId="4957318A" w14:textId="77777777" w:rsidR="000828E0" w:rsidRPr="00DD2F56" w:rsidRDefault="000828E0" w:rsidP="00673F4F">
            <w:pPr>
              <w:pStyle w:val="BodyText"/>
              <w:spacing w:before="10" w:after="1"/>
              <w:rPr>
                <w:sz w:val="20"/>
              </w:rPr>
            </w:pPr>
            <w:r w:rsidRPr="00DD2F56">
              <w:rPr>
                <w:sz w:val="20"/>
              </w:rPr>
              <w:t> </w:t>
            </w:r>
          </w:p>
        </w:tc>
      </w:tr>
      <w:tr w:rsidR="000828E0" w:rsidRPr="00DD2F56" w14:paraId="21DB989C" w14:textId="77777777" w:rsidTr="00673F4F">
        <w:trPr>
          <w:trHeight w:val="264"/>
        </w:trPr>
        <w:tc>
          <w:tcPr>
            <w:tcW w:w="1340" w:type="dxa"/>
            <w:noWrap/>
            <w:hideMark/>
          </w:tcPr>
          <w:p w14:paraId="734EFD0C" w14:textId="77777777" w:rsidR="000828E0" w:rsidRPr="00DD2F56" w:rsidRDefault="000828E0" w:rsidP="00484B9A">
            <w:pPr>
              <w:pStyle w:val="BodyText"/>
              <w:spacing w:before="10" w:after="1"/>
              <w:jc w:val="center"/>
              <w:rPr>
                <w:sz w:val="20"/>
              </w:rPr>
            </w:pPr>
            <w:r w:rsidRPr="00DD2F56">
              <w:rPr>
                <w:sz w:val="20"/>
              </w:rPr>
              <w:t>2</w:t>
            </w:r>
          </w:p>
        </w:tc>
        <w:tc>
          <w:tcPr>
            <w:tcW w:w="7560" w:type="dxa"/>
            <w:noWrap/>
            <w:hideMark/>
          </w:tcPr>
          <w:p w14:paraId="384EB3C4" w14:textId="77777777" w:rsidR="000828E0" w:rsidRPr="00DD2F56" w:rsidRDefault="000828E0" w:rsidP="00673F4F">
            <w:pPr>
              <w:pStyle w:val="BodyText"/>
              <w:spacing w:before="10" w:after="1"/>
              <w:rPr>
                <w:sz w:val="20"/>
              </w:rPr>
            </w:pPr>
            <w:r w:rsidRPr="00DD2F56">
              <w:rPr>
                <w:sz w:val="20"/>
              </w:rPr>
              <w:t>Connector, Compression, YHO 100, #6 - #2 ACSR Run To #6 - #2</w:t>
            </w:r>
          </w:p>
        </w:tc>
        <w:tc>
          <w:tcPr>
            <w:tcW w:w="1571" w:type="dxa"/>
            <w:noWrap/>
            <w:hideMark/>
          </w:tcPr>
          <w:p w14:paraId="3E532A2A" w14:textId="77777777" w:rsidR="000828E0" w:rsidRPr="00DD2F56" w:rsidRDefault="000828E0" w:rsidP="00673F4F">
            <w:pPr>
              <w:pStyle w:val="BodyText"/>
              <w:spacing w:before="10" w:after="1"/>
              <w:rPr>
                <w:sz w:val="20"/>
              </w:rPr>
            </w:pPr>
            <w:r w:rsidRPr="00DD2F56">
              <w:rPr>
                <w:sz w:val="20"/>
              </w:rPr>
              <w:t xml:space="preserve">      628 </w:t>
            </w:r>
          </w:p>
        </w:tc>
        <w:tc>
          <w:tcPr>
            <w:tcW w:w="1569" w:type="dxa"/>
            <w:noWrap/>
            <w:hideMark/>
          </w:tcPr>
          <w:p w14:paraId="17855D6F" w14:textId="77777777" w:rsidR="000828E0" w:rsidRPr="00DD2F56" w:rsidRDefault="000828E0" w:rsidP="00673F4F">
            <w:pPr>
              <w:pStyle w:val="BodyText"/>
              <w:spacing w:before="10" w:after="1"/>
              <w:rPr>
                <w:sz w:val="20"/>
              </w:rPr>
            </w:pPr>
            <w:r w:rsidRPr="00DD2F56">
              <w:rPr>
                <w:sz w:val="20"/>
              </w:rPr>
              <w:t xml:space="preserve"> pieces </w:t>
            </w:r>
          </w:p>
        </w:tc>
        <w:tc>
          <w:tcPr>
            <w:tcW w:w="2260" w:type="dxa"/>
            <w:noWrap/>
            <w:hideMark/>
          </w:tcPr>
          <w:p w14:paraId="725E2C6F" w14:textId="77777777" w:rsidR="000828E0" w:rsidRPr="00DD2F56" w:rsidRDefault="000828E0" w:rsidP="00673F4F">
            <w:pPr>
              <w:pStyle w:val="BodyText"/>
              <w:spacing w:before="10" w:after="1"/>
              <w:rPr>
                <w:sz w:val="20"/>
              </w:rPr>
            </w:pPr>
            <w:r w:rsidRPr="00DD2F56">
              <w:rPr>
                <w:sz w:val="20"/>
              </w:rPr>
              <w:t> </w:t>
            </w:r>
          </w:p>
        </w:tc>
      </w:tr>
      <w:tr w:rsidR="000828E0" w:rsidRPr="00DD2F56" w14:paraId="24710448" w14:textId="77777777" w:rsidTr="00673F4F">
        <w:trPr>
          <w:trHeight w:val="264"/>
        </w:trPr>
        <w:tc>
          <w:tcPr>
            <w:tcW w:w="1340" w:type="dxa"/>
            <w:noWrap/>
            <w:hideMark/>
          </w:tcPr>
          <w:p w14:paraId="007A5CF0" w14:textId="77777777" w:rsidR="000828E0" w:rsidRPr="00DD2F56" w:rsidRDefault="000828E0" w:rsidP="00484B9A">
            <w:pPr>
              <w:pStyle w:val="BodyText"/>
              <w:spacing w:before="10" w:after="1"/>
              <w:jc w:val="center"/>
              <w:rPr>
                <w:sz w:val="20"/>
              </w:rPr>
            </w:pPr>
            <w:r w:rsidRPr="00DD2F56">
              <w:rPr>
                <w:sz w:val="20"/>
              </w:rPr>
              <w:t>3</w:t>
            </w:r>
          </w:p>
        </w:tc>
        <w:tc>
          <w:tcPr>
            <w:tcW w:w="7560" w:type="dxa"/>
            <w:noWrap/>
            <w:hideMark/>
          </w:tcPr>
          <w:p w14:paraId="714C0281" w14:textId="77777777" w:rsidR="000828E0" w:rsidRPr="00DD2F56" w:rsidRDefault="000828E0" w:rsidP="00673F4F">
            <w:pPr>
              <w:pStyle w:val="BodyText"/>
              <w:spacing w:before="10" w:after="1"/>
              <w:rPr>
                <w:sz w:val="20"/>
              </w:rPr>
            </w:pPr>
            <w:r w:rsidRPr="00A31319">
              <w:rPr>
                <w:sz w:val="20"/>
              </w:rPr>
              <w:t xml:space="preserve">Meter, </w:t>
            </w:r>
            <w:proofErr w:type="spellStart"/>
            <w:r w:rsidRPr="00A31319">
              <w:rPr>
                <w:sz w:val="20"/>
              </w:rPr>
              <w:t>kiloWatt-Hour</w:t>
            </w:r>
            <w:proofErr w:type="spellEnd"/>
            <w:r w:rsidRPr="00A31319">
              <w:rPr>
                <w:sz w:val="20"/>
              </w:rPr>
              <w:t>, 1 Phase, Class 1, 240V, 10(60)A, Bottom Connected, Electronic, IML ≤ 0.200 Watts, with ERC seal and sticker, LCD display with backup battery</w:t>
            </w:r>
          </w:p>
        </w:tc>
        <w:tc>
          <w:tcPr>
            <w:tcW w:w="1571" w:type="dxa"/>
            <w:noWrap/>
            <w:hideMark/>
          </w:tcPr>
          <w:p w14:paraId="0C090C39" w14:textId="77777777" w:rsidR="000828E0" w:rsidRPr="00DD2F56" w:rsidRDefault="000828E0" w:rsidP="00673F4F">
            <w:pPr>
              <w:pStyle w:val="BodyText"/>
              <w:spacing w:before="10" w:after="1"/>
              <w:rPr>
                <w:sz w:val="20"/>
              </w:rPr>
            </w:pPr>
            <w:r w:rsidRPr="00DD2F56">
              <w:rPr>
                <w:sz w:val="20"/>
              </w:rPr>
              <w:t xml:space="preserve">      314 </w:t>
            </w:r>
          </w:p>
        </w:tc>
        <w:tc>
          <w:tcPr>
            <w:tcW w:w="1569" w:type="dxa"/>
            <w:noWrap/>
            <w:hideMark/>
          </w:tcPr>
          <w:p w14:paraId="5226A160" w14:textId="77777777" w:rsidR="000828E0" w:rsidRPr="00DD2F56" w:rsidRDefault="000828E0" w:rsidP="00673F4F">
            <w:pPr>
              <w:pStyle w:val="BodyText"/>
              <w:spacing w:before="10" w:after="1"/>
              <w:rPr>
                <w:sz w:val="20"/>
              </w:rPr>
            </w:pPr>
            <w:r w:rsidRPr="00DD2F56">
              <w:rPr>
                <w:sz w:val="20"/>
              </w:rPr>
              <w:t xml:space="preserve"> pieces </w:t>
            </w:r>
          </w:p>
        </w:tc>
        <w:tc>
          <w:tcPr>
            <w:tcW w:w="2260" w:type="dxa"/>
            <w:noWrap/>
            <w:hideMark/>
          </w:tcPr>
          <w:p w14:paraId="2F09C255" w14:textId="77777777" w:rsidR="000828E0" w:rsidRPr="00DD2F56" w:rsidRDefault="000828E0" w:rsidP="00673F4F">
            <w:pPr>
              <w:pStyle w:val="BodyText"/>
              <w:spacing w:before="10" w:after="1"/>
              <w:rPr>
                <w:sz w:val="20"/>
              </w:rPr>
            </w:pPr>
            <w:r w:rsidRPr="00DD2F56">
              <w:rPr>
                <w:sz w:val="20"/>
              </w:rPr>
              <w:t> </w:t>
            </w:r>
          </w:p>
        </w:tc>
      </w:tr>
      <w:tr w:rsidR="000828E0" w:rsidRPr="00DD2F56" w14:paraId="7523645A" w14:textId="77777777" w:rsidTr="00673F4F">
        <w:trPr>
          <w:trHeight w:val="264"/>
        </w:trPr>
        <w:tc>
          <w:tcPr>
            <w:tcW w:w="1340" w:type="dxa"/>
            <w:noWrap/>
            <w:hideMark/>
          </w:tcPr>
          <w:p w14:paraId="1EBE09FC" w14:textId="77777777" w:rsidR="000828E0" w:rsidRPr="00DD2F56" w:rsidRDefault="000828E0" w:rsidP="00484B9A">
            <w:pPr>
              <w:pStyle w:val="BodyText"/>
              <w:spacing w:before="10" w:after="1"/>
              <w:jc w:val="center"/>
              <w:rPr>
                <w:sz w:val="20"/>
              </w:rPr>
            </w:pPr>
            <w:r w:rsidRPr="00DD2F56">
              <w:rPr>
                <w:sz w:val="20"/>
              </w:rPr>
              <w:t>4</w:t>
            </w:r>
          </w:p>
        </w:tc>
        <w:tc>
          <w:tcPr>
            <w:tcW w:w="7560" w:type="dxa"/>
            <w:noWrap/>
            <w:hideMark/>
          </w:tcPr>
          <w:p w14:paraId="7B91DB7D" w14:textId="77777777" w:rsidR="000828E0" w:rsidRPr="00DD2F56" w:rsidRDefault="000828E0" w:rsidP="00673F4F">
            <w:pPr>
              <w:pStyle w:val="BodyText"/>
              <w:spacing w:before="10" w:after="1"/>
              <w:rPr>
                <w:sz w:val="20"/>
              </w:rPr>
            </w:pPr>
            <w:r w:rsidRPr="00DD2F56">
              <w:rPr>
                <w:sz w:val="20"/>
              </w:rPr>
              <w:t>Circuit Breaker or Safety Switch (15 Amps.)</w:t>
            </w:r>
          </w:p>
        </w:tc>
        <w:tc>
          <w:tcPr>
            <w:tcW w:w="1571" w:type="dxa"/>
            <w:noWrap/>
            <w:hideMark/>
          </w:tcPr>
          <w:p w14:paraId="259E4D89" w14:textId="77777777" w:rsidR="000828E0" w:rsidRPr="00DD2F56" w:rsidRDefault="000828E0" w:rsidP="00673F4F">
            <w:pPr>
              <w:pStyle w:val="BodyText"/>
              <w:spacing w:before="10" w:after="1"/>
              <w:rPr>
                <w:sz w:val="20"/>
              </w:rPr>
            </w:pPr>
            <w:r w:rsidRPr="00DD2F56">
              <w:rPr>
                <w:sz w:val="20"/>
              </w:rPr>
              <w:t xml:space="preserve">      314 </w:t>
            </w:r>
          </w:p>
        </w:tc>
        <w:tc>
          <w:tcPr>
            <w:tcW w:w="1569" w:type="dxa"/>
            <w:noWrap/>
            <w:hideMark/>
          </w:tcPr>
          <w:p w14:paraId="451155D0" w14:textId="77777777" w:rsidR="000828E0" w:rsidRPr="00DD2F56" w:rsidRDefault="000828E0" w:rsidP="00673F4F">
            <w:pPr>
              <w:pStyle w:val="BodyText"/>
              <w:spacing w:before="10" w:after="1"/>
              <w:rPr>
                <w:sz w:val="20"/>
              </w:rPr>
            </w:pPr>
            <w:r w:rsidRPr="00DD2F56">
              <w:rPr>
                <w:sz w:val="20"/>
              </w:rPr>
              <w:t xml:space="preserve"> sets </w:t>
            </w:r>
          </w:p>
        </w:tc>
        <w:tc>
          <w:tcPr>
            <w:tcW w:w="2260" w:type="dxa"/>
            <w:noWrap/>
            <w:hideMark/>
          </w:tcPr>
          <w:p w14:paraId="4515EC9F" w14:textId="77777777" w:rsidR="000828E0" w:rsidRPr="00DD2F56" w:rsidRDefault="000828E0" w:rsidP="00673F4F">
            <w:pPr>
              <w:pStyle w:val="BodyText"/>
              <w:spacing w:before="10" w:after="1"/>
              <w:rPr>
                <w:sz w:val="20"/>
              </w:rPr>
            </w:pPr>
            <w:r w:rsidRPr="00DD2F56">
              <w:rPr>
                <w:sz w:val="20"/>
              </w:rPr>
              <w:t> </w:t>
            </w:r>
          </w:p>
        </w:tc>
      </w:tr>
      <w:tr w:rsidR="000828E0" w:rsidRPr="00DD2F56" w14:paraId="4F6AED79" w14:textId="77777777" w:rsidTr="00673F4F">
        <w:trPr>
          <w:trHeight w:val="264"/>
        </w:trPr>
        <w:tc>
          <w:tcPr>
            <w:tcW w:w="1340" w:type="dxa"/>
            <w:noWrap/>
            <w:hideMark/>
          </w:tcPr>
          <w:p w14:paraId="69CDD3AB" w14:textId="77777777" w:rsidR="000828E0" w:rsidRPr="00DD2F56" w:rsidRDefault="000828E0" w:rsidP="00484B9A">
            <w:pPr>
              <w:pStyle w:val="BodyText"/>
              <w:spacing w:before="10" w:after="1"/>
              <w:jc w:val="center"/>
              <w:rPr>
                <w:sz w:val="20"/>
              </w:rPr>
            </w:pPr>
            <w:r w:rsidRPr="00DD2F56">
              <w:rPr>
                <w:sz w:val="20"/>
              </w:rPr>
              <w:t>5</w:t>
            </w:r>
          </w:p>
        </w:tc>
        <w:tc>
          <w:tcPr>
            <w:tcW w:w="7560" w:type="dxa"/>
            <w:noWrap/>
            <w:hideMark/>
          </w:tcPr>
          <w:p w14:paraId="183E3472" w14:textId="77777777" w:rsidR="000828E0" w:rsidRPr="00DD2F56" w:rsidRDefault="000828E0" w:rsidP="00673F4F">
            <w:pPr>
              <w:pStyle w:val="BodyText"/>
              <w:spacing w:before="10" w:after="1"/>
              <w:rPr>
                <w:sz w:val="20"/>
              </w:rPr>
            </w:pPr>
            <w:r w:rsidRPr="00DD2F56">
              <w:rPr>
                <w:sz w:val="20"/>
              </w:rPr>
              <w:t>Receptacle</w:t>
            </w:r>
          </w:p>
        </w:tc>
        <w:tc>
          <w:tcPr>
            <w:tcW w:w="1571" w:type="dxa"/>
            <w:noWrap/>
            <w:hideMark/>
          </w:tcPr>
          <w:p w14:paraId="256EAD6B" w14:textId="77777777" w:rsidR="000828E0" w:rsidRPr="00DD2F56" w:rsidRDefault="000828E0" w:rsidP="00673F4F">
            <w:pPr>
              <w:pStyle w:val="BodyText"/>
              <w:spacing w:before="10" w:after="1"/>
              <w:rPr>
                <w:sz w:val="20"/>
              </w:rPr>
            </w:pPr>
            <w:r w:rsidRPr="00DD2F56">
              <w:rPr>
                <w:sz w:val="20"/>
              </w:rPr>
              <w:t xml:space="preserve">      628 </w:t>
            </w:r>
          </w:p>
        </w:tc>
        <w:tc>
          <w:tcPr>
            <w:tcW w:w="1569" w:type="dxa"/>
            <w:noWrap/>
            <w:hideMark/>
          </w:tcPr>
          <w:p w14:paraId="21FF9799" w14:textId="77777777" w:rsidR="000828E0" w:rsidRPr="00DD2F56" w:rsidRDefault="000828E0" w:rsidP="00673F4F">
            <w:pPr>
              <w:pStyle w:val="BodyText"/>
              <w:spacing w:before="10" w:after="1"/>
              <w:rPr>
                <w:sz w:val="20"/>
              </w:rPr>
            </w:pPr>
            <w:r w:rsidRPr="00DD2F56">
              <w:rPr>
                <w:sz w:val="20"/>
              </w:rPr>
              <w:t xml:space="preserve"> pieces </w:t>
            </w:r>
          </w:p>
        </w:tc>
        <w:tc>
          <w:tcPr>
            <w:tcW w:w="2260" w:type="dxa"/>
            <w:noWrap/>
            <w:hideMark/>
          </w:tcPr>
          <w:p w14:paraId="6567851F" w14:textId="77777777" w:rsidR="000828E0" w:rsidRPr="00DD2F56" w:rsidRDefault="000828E0" w:rsidP="00673F4F">
            <w:pPr>
              <w:pStyle w:val="BodyText"/>
              <w:spacing w:before="10" w:after="1"/>
              <w:rPr>
                <w:sz w:val="20"/>
              </w:rPr>
            </w:pPr>
            <w:r w:rsidRPr="00DD2F56">
              <w:rPr>
                <w:sz w:val="20"/>
              </w:rPr>
              <w:t> </w:t>
            </w:r>
          </w:p>
        </w:tc>
      </w:tr>
      <w:tr w:rsidR="000828E0" w:rsidRPr="00DD2F56" w14:paraId="039EB756" w14:textId="77777777" w:rsidTr="00673F4F">
        <w:trPr>
          <w:trHeight w:val="264"/>
        </w:trPr>
        <w:tc>
          <w:tcPr>
            <w:tcW w:w="1340" w:type="dxa"/>
            <w:noWrap/>
            <w:hideMark/>
          </w:tcPr>
          <w:p w14:paraId="5425146C" w14:textId="77777777" w:rsidR="000828E0" w:rsidRPr="00DD2F56" w:rsidRDefault="000828E0" w:rsidP="00484B9A">
            <w:pPr>
              <w:pStyle w:val="BodyText"/>
              <w:spacing w:before="10" w:after="1"/>
              <w:jc w:val="center"/>
              <w:rPr>
                <w:sz w:val="20"/>
              </w:rPr>
            </w:pPr>
            <w:r w:rsidRPr="00DD2F56">
              <w:rPr>
                <w:sz w:val="20"/>
              </w:rPr>
              <w:t>6</w:t>
            </w:r>
          </w:p>
        </w:tc>
        <w:tc>
          <w:tcPr>
            <w:tcW w:w="7560" w:type="dxa"/>
            <w:noWrap/>
            <w:hideMark/>
          </w:tcPr>
          <w:p w14:paraId="2D8D486E" w14:textId="77777777" w:rsidR="000828E0" w:rsidRPr="00DD2F56" w:rsidRDefault="000828E0" w:rsidP="00673F4F">
            <w:pPr>
              <w:pStyle w:val="BodyText"/>
              <w:spacing w:before="10" w:after="1"/>
              <w:rPr>
                <w:sz w:val="20"/>
              </w:rPr>
            </w:pPr>
            <w:r w:rsidRPr="00DD2F56">
              <w:rPr>
                <w:sz w:val="20"/>
              </w:rPr>
              <w:t>CFL Bulb (15W)</w:t>
            </w:r>
          </w:p>
        </w:tc>
        <w:tc>
          <w:tcPr>
            <w:tcW w:w="1571" w:type="dxa"/>
            <w:noWrap/>
            <w:hideMark/>
          </w:tcPr>
          <w:p w14:paraId="20206B98" w14:textId="77777777" w:rsidR="000828E0" w:rsidRPr="00DD2F56" w:rsidRDefault="000828E0" w:rsidP="00673F4F">
            <w:pPr>
              <w:pStyle w:val="BodyText"/>
              <w:spacing w:before="10" w:after="1"/>
              <w:rPr>
                <w:sz w:val="20"/>
              </w:rPr>
            </w:pPr>
            <w:r w:rsidRPr="00DD2F56">
              <w:rPr>
                <w:sz w:val="20"/>
              </w:rPr>
              <w:t xml:space="preserve">      628 </w:t>
            </w:r>
          </w:p>
        </w:tc>
        <w:tc>
          <w:tcPr>
            <w:tcW w:w="1569" w:type="dxa"/>
            <w:noWrap/>
            <w:hideMark/>
          </w:tcPr>
          <w:p w14:paraId="16CC7293" w14:textId="77777777" w:rsidR="000828E0" w:rsidRPr="00DD2F56" w:rsidRDefault="000828E0" w:rsidP="00673F4F">
            <w:pPr>
              <w:pStyle w:val="BodyText"/>
              <w:spacing w:before="10" w:after="1"/>
              <w:rPr>
                <w:sz w:val="20"/>
              </w:rPr>
            </w:pPr>
            <w:r w:rsidRPr="00DD2F56">
              <w:rPr>
                <w:sz w:val="20"/>
              </w:rPr>
              <w:t xml:space="preserve"> pieces </w:t>
            </w:r>
          </w:p>
        </w:tc>
        <w:tc>
          <w:tcPr>
            <w:tcW w:w="2260" w:type="dxa"/>
            <w:noWrap/>
            <w:hideMark/>
          </w:tcPr>
          <w:p w14:paraId="3C542866" w14:textId="77777777" w:rsidR="000828E0" w:rsidRPr="00DD2F56" w:rsidRDefault="000828E0" w:rsidP="00673F4F">
            <w:pPr>
              <w:pStyle w:val="BodyText"/>
              <w:spacing w:before="10" w:after="1"/>
              <w:rPr>
                <w:sz w:val="20"/>
              </w:rPr>
            </w:pPr>
            <w:r w:rsidRPr="00DD2F56">
              <w:rPr>
                <w:sz w:val="20"/>
              </w:rPr>
              <w:t> </w:t>
            </w:r>
          </w:p>
        </w:tc>
      </w:tr>
      <w:tr w:rsidR="000828E0" w:rsidRPr="00DD2F56" w14:paraId="08E5B288" w14:textId="77777777" w:rsidTr="00673F4F">
        <w:trPr>
          <w:trHeight w:val="264"/>
        </w:trPr>
        <w:tc>
          <w:tcPr>
            <w:tcW w:w="1340" w:type="dxa"/>
            <w:noWrap/>
            <w:hideMark/>
          </w:tcPr>
          <w:p w14:paraId="7AEC0F64" w14:textId="77777777" w:rsidR="000828E0" w:rsidRPr="00DD2F56" w:rsidRDefault="000828E0" w:rsidP="00484B9A">
            <w:pPr>
              <w:pStyle w:val="BodyText"/>
              <w:spacing w:before="10" w:after="1"/>
              <w:jc w:val="center"/>
              <w:rPr>
                <w:sz w:val="20"/>
              </w:rPr>
            </w:pPr>
            <w:r w:rsidRPr="00DD2F56">
              <w:rPr>
                <w:sz w:val="20"/>
              </w:rPr>
              <w:t>7</w:t>
            </w:r>
          </w:p>
        </w:tc>
        <w:tc>
          <w:tcPr>
            <w:tcW w:w="7560" w:type="dxa"/>
            <w:noWrap/>
            <w:hideMark/>
          </w:tcPr>
          <w:p w14:paraId="4D177586" w14:textId="77777777" w:rsidR="000828E0" w:rsidRPr="00DD2F56" w:rsidRDefault="000828E0" w:rsidP="00673F4F">
            <w:pPr>
              <w:pStyle w:val="BodyText"/>
              <w:spacing w:before="10" w:after="1"/>
              <w:rPr>
                <w:sz w:val="20"/>
              </w:rPr>
            </w:pPr>
            <w:r w:rsidRPr="00DD2F56">
              <w:rPr>
                <w:sz w:val="20"/>
              </w:rPr>
              <w:t>Tumbler Switch</w:t>
            </w:r>
          </w:p>
        </w:tc>
        <w:tc>
          <w:tcPr>
            <w:tcW w:w="1571" w:type="dxa"/>
            <w:noWrap/>
            <w:hideMark/>
          </w:tcPr>
          <w:p w14:paraId="18047BCF" w14:textId="77777777" w:rsidR="000828E0" w:rsidRPr="00DD2F56" w:rsidRDefault="000828E0" w:rsidP="00673F4F">
            <w:pPr>
              <w:pStyle w:val="BodyText"/>
              <w:spacing w:before="10" w:after="1"/>
              <w:rPr>
                <w:sz w:val="20"/>
              </w:rPr>
            </w:pPr>
            <w:r w:rsidRPr="00DD2F56">
              <w:rPr>
                <w:sz w:val="20"/>
              </w:rPr>
              <w:t xml:space="preserve">      628 </w:t>
            </w:r>
          </w:p>
        </w:tc>
        <w:tc>
          <w:tcPr>
            <w:tcW w:w="1569" w:type="dxa"/>
            <w:noWrap/>
            <w:hideMark/>
          </w:tcPr>
          <w:p w14:paraId="7F0E7DC6" w14:textId="77777777" w:rsidR="000828E0" w:rsidRPr="00DD2F56" w:rsidRDefault="000828E0" w:rsidP="00673F4F">
            <w:pPr>
              <w:pStyle w:val="BodyText"/>
              <w:spacing w:before="10" w:after="1"/>
              <w:rPr>
                <w:sz w:val="20"/>
              </w:rPr>
            </w:pPr>
            <w:r w:rsidRPr="00DD2F56">
              <w:rPr>
                <w:sz w:val="20"/>
              </w:rPr>
              <w:t xml:space="preserve"> sets </w:t>
            </w:r>
          </w:p>
        </w:tc>
        <w:tc>
          <w:tcPr>
            <w:tcW w:w="2260" w:type="dxa"/>
            <w:noWrap/>
            <w:hideMark/>
          </w:tcPr>
          <w:p w14:paraId="69FC235E" w14:textId="77777777" w:rsidR="000828E0" w:rsidRPr="00DD2F56" w:rsidRDefault="000828E0" w:rsidP="00673F4F">
            <w:pPr>
              <w:pStyle w:val="BodyText"/>
              <w:spacing w:before="10" w:after="1"/>
              <w:rPr>
                <w:sz w:val="20"/>
              </w:rPr>
            </w:pPr>
            <w:r w:rsidRPr="00DD2F56">
              <w:rPr>
                <w:sz w:val="20"/>
              </w:rPr>
              <w:t> </w:t>
            </w:r>
          </w:p>
        </w:tc>
      </w:tr>
      <w:tr w:rsidR="000828E0" w:rsidRPr="00DD2F56" w14:paraId="0D26CEF2" w14:textId="77777777" w:rsidTr="00673F4F">
        <w:trPr>
          <w:trHeight w:val="264"/>
        </w:trPr>
        <w:tc>
          <w:tcPr>
            <w:tcW w:w="1340" w:type="dxa"/>
            <w:noWrap/>
            <w:hideMark/>
          </w:tcPr>
          <w:p w14:paraId="6EFEB5AA" w14:textId="77777777" w:rsidR="000828E0" w:rsidRPr="00DD2F56" w:rsidRDefault="000828E0" w:rsidP="00484B9A">
            <w:pPr>
              <w:pStyle w:val="BodyText"/>
              <w:spacing w:before="10" w:after="1"/>
              <w:jc w:val="center"/>
              <w:rPr>
                <w:sz w:val="20"/>
              </w:rPr>
            </w:pPr>
            <w:r w:rsidRPr="00DD2F56">
              <w:rPr>
                <w:sz w:val="20"/>
              </w:rPr>
              <w:t>8</w:t>
            </w:r>
          </w:p>
        </w:tc>
        <w:tc>
          <w:tcPr>
            <w:tcW w:w="7560" w:type="dxa"/>
            <w:noWrap/>
            <w:hideMark/>
          </w:tcPr>
          <w:p w14:paraId="3C8C25AE" w14:textId="77777777" w:rsidR="000828E0" w:rsidRPr="00DD2F56" w:rsidRDefault="000828E0" w:rsidP="00673F4F">
            <w:pPr>
              <w:pStyle w:val="BodyText"/>
              <w:spacing w:before="10" w:after="1"/>
              <w:rPr>
                <w:sz w:val="20"/>
              </w:rPr>
            </w:pPr>
            <w:r w:rsidRPr="00DD2F56">
              <w:rPr>
                <w:sz w:val="20"/>
              </w:rPr>
              <w:t>Convenience Outlet (2 gang)</w:t>
            </w:r>
          </w:p>
        </w:tc>
        <w:tc>
          <w:tcPr>
            <w:tcW w:w="1571" w:type="dxa"/>
            <w:noWrap/>
            <w:hideMark/>
          </w:tcPr>
          <w:p w14:paraId="678E65D7" w14:textId="77777777" w:rsidR="000828E0" w:rsidRPr="00DD2F56" w:rsidRDefault="000828E0" w:rsidP="00673F4F">
            <w:pPr>
              <w:pStyle w:val="BodyText"/>
              <w:spacing w:before="10" w:after="1"/>
              <w:rPr>
                <w:sz w:val="20"/>
              </w:rPr>
            </w:pPr>
            <w:r w:rsidRPr="00DD2F56">
              <w:rPr>
                <w:sz w:val="20"/>
              </w:rPr>
              <w:t xml:space="preserve">      314 </w:t>
            </w:r>
          </w:p>
        </w:tc>
        <w:tc>
          <w:tcPr>
            <w:tcW w:w="1569" w:type="dxa"/>
            <w:noWrap/>
            <w:hideMark/>
          </w:tcPr>
          <w:p w14:paraId="5CE5DCF1" w14:textId="77777777" w:rsidR="000828E0" w:rsidRPr="00DD2F56" w:rsidRDefault="000828E0" w:rsidP="00673F4F">
            <w:pPr>
              <w:pStyle w:val="BodyText"/>
              <w:spacing w:before="10" w:after="1"/>
              <w:rPr>
                <w:sz w:val="20"/>
              </w:rPr>
            </w:pPr>
            <w:r w:rsidRPr="00DD2F56">
              <w:rPr>
                <w:sz w:val="20"/>
              </w:rPr>
              <w:t xml:space="preserve"> sets </w:t>
            </w:r>
          </w:p>
        </w:tc>
        <w:tc>
          <w:tcPr>
            <w:tcW w:w="2260" w:type="dxa"/>
            <w:noWrap/>
            <w:hideMark/>
          </w:tcPr>
          <w:p w14:paraId="795A02B5" w14:textId="77777777" w:rsidR="000828E0" w:rsidRPr="00DD2F56" w:rsidRDefault="000828E0" w:rsidP="00673F4F">
            <w:pPr>
              <w:pStyle w:val="BodyText"/>
              <w:spacing w:before="10" w:after="1"/>
              <w:rPr>
                <w:sz w:val="20"/>
              </w:rPr>
            </w:pPr>
            <w:r w:rsidRPr="00DD2F56">
              <w:rPr>
                <w:sz w:val="20"/>
              </w:rPr>
              <w:t> </w:t>
            </w:r>
          </w:p>
        </w:tc>
      </w:tr>
      <w:tr w:rsidR="000828E0" w:rsidRPr="00DD2F56" w14:paraId="3F5A745B" w14:textId="77777777" w:rsidTr="00673F4F">
        <w:trPr>
          <w:trHeight w:val="264"/>
        </w:trPr>
        <w:tc>
          <w:tcPr>
            <w:tcW w:w="1340" w:type="dxa"/>
            <w:noWrap/>
            <w:hideMark/>
          </w:tcPr>
          <w:p w14:paraId="24DDD0B0" w14:textId="77777777" w:rsidR="000828E0" w:rsidRPr="00DD2F56" w:rsidRDefault="000828E0" w:rsidP="00484B9A">
            <w:pPr>
              <w:pStyle w:val="BodyText"/>
              <w:spacing w:before="10" w:after="1"/>
              <w:jc w:val="center"/>
              <w:rPr>
                <w:sz w:val="20"/>
              </w:rPr>
            </w:pPr>
            <w:r w:rsidRPr="00DD2F56">
              <w:rPr>
                <w:sz w:val="20"/>
              </w:rPr>
              <w:t>9</w:t>
            </w:r>
          </w:p>
        </w:tc>
        <w:tc>
          <w:tcPr>
            <w:tcW w:w="7560" w:type="dxa"/>
            <w:noWrap/>
            <w:hideMark/>
          </w:tcPr>
          <w:p w14:paraId="6C9BC14F" w14:textId="77777777" w:rsidR="000828E0" w:rsidRPr="00DD2F56" w:rsidRDefault="000828E0" w:rsidP="00673F4F">
            <w:pPr>
              <w:pStyle w:val="BodyText"/>
              <w:spacing w:before="10" w:after="1"/>
              <w:rPr>
                <w:sz w:val="20"/>
              </w:rPr>
            </w:pPr>
            <w:r w:rsidRPr="00DD2F56">
              <w:rPr>
                <w:sz w:val="20"/>
              </w:rPr>
              <w:t>Junction Box (plastic with cover)</w:t>
            </w:r>
          </w:p>
        </w:tc>
        <w:tc>
          <w:tcPr>
            <w:tcW w:w="1571" w:type="dxa"/>
            <w:noWrap/>
            <w:hideMark/>
          </w:tcPr>
          <w:p w14:paraId="2E53D794" w14:textId="77777777" w:rsidR="000828E0" w:rsidRPr="00DD2F56" w:rsidRDefault="000828E0" w:rsidP="00673F4F">
            <w:pPr>
              <w:pStyle w:val="BodyText"/>
              <w:spacing w:before="10" w:after="1"/>
              <w:rPr>
                <w:sz w:val="20"/>
              </w:rPr>
            </w:pPr>
            <w:r w:rsidRPr="00DD2F56">
              <w:rPr>
                <w:sz w:val="20"/>
              </w:rPr>
              <w:t xml:space="preserve">      628 </w:t>
            </w:r>
          </w:p>
        </w:tc>
        <w:tc>
          <w:tcPr>
            <w:tcW w:w="1569" w:type="dxa"/>
            <w:noWrap/>
            <w:hideMark/>
          </w:tcPr>
          <w:p w14:paraId="6182278C" w14:textId="77777777" w:rsidR="000828E0" w:rsidRPr="00DD2F56" w:rsidRDefault="000828E0" w:rsidP="00673F4F">
            <w:pPr>
              <w:pStyle w:val="BodyText"/>
              <w:spacing w:before="10" w:after="1"/>
              <w:rPr>
                <w:sz w:val="20"/>
              </w:rPr>
            </w:pPr>
            <w:r w:rsidRPr="00DD2F56">
              <w:rPr>
                <w:sz w:val="20"/>
              </w:rPr>
              <w:t xml:space="preserve"> pieces </w:t>
            </w:r>
          </w:p>
        </w:tc>
        <w:tc>
          <w:tcPr>
            <w:tcW w:w="2260" w:type="dxa"/>
            <w:noWrap/>
            <w:hideMark/>
          </w:tcPr>
          <w:p w14:paraId="59341D72" w14:textId="77777777" w:rsidR="000828E0" w:rsidRPr="00DD2F56" w:rsidRDefault="000828E0" w:rsidP="00673F4F">
            <w:pPr>
              <w:pStyle w:val="BodyText"/>
              <w:spacing w:before="10" w:after="1"/>
              <w:rPr>
                <w:sz w:val="20"/>
              </w:rPr>
            </w:pPr>
            <w:r w:rsidRPr="00DD2F56">
              <w:rPr>
                <w:sz w:val="20"/>
              </w:rPr>
              <w:t> </w:t>
            </w:r>
          </w:p>
        </w:tc>
      </w:tr>
      <w:tr w:rsidR="000828E0" w:rsidRPr="00DD2F56" w14:paraId="22EB8E90" w14:textId="77777777" w:rsidTr="00673F4F">
        <w:trPr>
          <w:trHeight w:val="264"/>
        </w:trPr>
        <w:tc>
          <w:tcPr>
            <w:tcW w:w="1340" w:type="dxa"/>
            <w:noWrap/>
            <w:hideMark/>
          </w:tcPr>
          <w:p w14:paraId="0C2EAE03" w14:textId="77777777" w:rsidR="000828E0" w:rsidRPr="00DD2F56" w:rsidRDefault="000828E0" w:rsidP="00484B9A">
            <w:pPr>
              <w:pStyle w:val="BodyText"/>
              <w:spacing w:before="10" w:after="1"/>
              <w:jc w:val="center"/>
              <w:rPr>
                <w:sz w:val="20"/>
              </w:rPr>
            </w:pPr>
            <w:r w:rsidRPr="00DD2F56">
              <w:rPr>
                <w:sz w:val="20"/>
              </w:rPr>
              <w:t>10</w:t>
            </w:r>
          </w:p>
        </w:tc>
        <w:tc>
          <w:tcPr>
            <w:tcW w:w="7560" w:type="dxa"/>
            <w:noWrap/>
            <w:hideMark/>
          </w:tcPr>
          <w:p w14:paraId="75D67297" w14:textId="77777777" w:rsidR="000828E0" w:rsidRPr="00DD2F56" w:rsidRDefault="000828E0" w:rsidP="00673F4F">
            <w:pPr>
              <w:pStyle w:val="BodyText"/>
              <w:spacing w:before="10" w:after="1"/>
              <w:rPr>
                <w:sz w:val="20"/>
              </w:rPr>
            </w:pPr>
            <w:r w:rsidRPr="00DD2F56">
              <w:rPr>
                <w:sz w:val="20"/>
              </w:rPr>
              <w:t>PDX Wire #10</w:t>
            </w:r>
          </w:p>
        </w:tc>
        <w:tc>
          <w:tcPr>
            <w:tcW w:w="1571" w:type="dxa"/>
            <w:noWrap/>
            <w:hideMark/>
          </w:tcPr>
          <w:p w14:paraId="3EF71254" w14:textId="77777777" w:rsidR="000828E0" w:rsidRPr="00DD2F56" w:rsidRDefault="000828E0" w:rsidP="00673F4F">
            <w:pPr>
              <w:pStyle w:val="BodyText"/>
              <w:spacing w:before="10" w:after="1"/>
              <w:rPr>
                <w:sz w:val="20"/>
              </w:rPr>
            </w:pPr>
            <w:r w:rsidRPr="00DD2F56">
              <w:rPr>
                <w:sz w:val="20"/>
              </w:rPr>
              <w:t xml:space="preserve">   1,570 </w:t>
            </w:r>
          </w:p>
        </w:tc>
        <w:tc>
          <w:tcPr>
            <w:tcW w:w="1569" w:type="dxa"/>
            <w:noWrap/>
            <w:hideMark/>
          </w:tcPr>
          <w:p w14:paraId="2786E394" w14:textId="77777777" w:rsidR="000828E0" w:rsidRPr="00DD2F56" w:rsidRDefault="000828E0" w:rsidP="00673F4F">
            <w:pPr>
              <w:pStyle w:val="BodyText"/>
              <w:spacing w:before="10" w:after="1"/>
              <w:rPr>
                <w:sz w:val="20"/>
              </w:rPr>
            </w:pPr>
            <w:r w:rsidRPr="00DD2F56">
              <w:rPr>
                <w:sz w:val="20"/>
              </w:rPr>
              <w:t xml:space="preserve"> meters </w:t>
            </w:r>
          </w:p>
        </w:tc>
        <w:tc>
          <w:tcPr>
            <w:tcW w:w="2260" w:type="dxa"/>
            <w:noWrap/>
            <w:hideMark/>
          </w:tcPr>
          <w:p w14:paraId="7CD56E0B" w14:textId="77777777" w:rsidR="000828E0" w:rsidRPr="00DD2F56" w:rsidRDefault="000828E0" w:rsidP="00673F4F">
            <w:pPr>
              <w:pStyle w:val="BodyText"/>
              <w:spacing w:before="10" w:after="1"/>
              <w:rPr>
                <w:sz w:val="20"/>
              </w:rPr>
            </w:pPr>
            <w:r w:rsidRPr="00DD2F56">
              <w:rPr>
                <w:sz w:val="20"/>
              </w:rPr>
              <w:t> </w:t>
            </w:r>
          </w:p>
        </w:tc>
      </w:tr>
      <w:tr w:rsidR="000828E0" w:rsidRPr="00DD2F56" w14:paraId="15E36006" w14:textId="77777777" w:rsidTr="00673F4F">
        <w:trPr>
          <w:trHeight w:val="264"/>
        </w:trPr>
        <w:tc>
          <w:tcPr>
            <w:tcW w:w="1340" w:type="dxa"/>
            <w:noWrap/>
            <w:hideMark/>
          </w:tcPr>
          <w:p w14:paraId="41C8F9D0" w14:textId="77777777" w:rsidR="000828E0" w:rsidRPr="00DD2F56" w:rsidRDefault="000828E0" w:rsidP="00484B9A">
            <w:pPr>
              <w:pStyle w:val="BodyText"/>
              <w:spacing w:before="10" w:after="1"/>
              <w:jc w:val="center"/>
              <w:rPr>
                <w:sz w:val="20"/>
              </w:rPr>
            </w:pPr>
            <w:r w:rsidRPr="00DD2F56">
              <w:rPr>
                <w:sz w:val="20"/>
              </w:rPr>
              <w:t>11</w:t>
            </w:r>
          </w:p>
        </w:tc>
        <w:tc>
          <w:tcPr>
            <w:tcW w:w="7560" w:type="dxa"/>
            <w:noWrap/>
            <w:hideMark/>
          </w:tcPr>
          <w:p w14:paraId="56246FB0" w14:textId="77777777" w:rsidR="000828E0" w:rsidRPr="00DD2F56" w:rsidRDefault="000828E0" w:rsidP="00673F4F">
            <w:pPr>
              <w:pStyle w:val="BodyText"/>
              <w:spacing w:before="10" w:after="1"/>
              <w:rPr>
                <w:sz w:val="20"/>
              </w:rPr>
            </w:pPr>
            <w:r w:rsidRPr="00DD2F56">
              <w:rPr>
                <w:sz w:val="20"/>
              </w:rPr>
              <w:t>PDX Wire #12</w:t>
            </w:r>
          </w:p>
        </w:tc>
        <w:tc>
          <w:tcPr>
            <w:tcW w:w="1571" w:type="dxa"/>
            <w:noWrap/>
            <w:hideMark/>
          </w:tcPr>
          <w:p w14:paraId="4EDD8595" w14:textId="77777777" w:rsidR="000828E0" w:rsidRPr="00DD2F56" w:rsidRDefault="000828E0" w:rsidP="00673F4F">
            <w:pPr>
              <w:pStyle w:val="BodyText"/>
              <w:spacing w:before="10" w:after="1"/>
              <w:rPr>
                <w:sz w:val="20"/>
              </w:rPr>
            </w:pPr>
            <w:r w:rsidRPr="00DD2F56">
              <w:rPr>
                <w:sz w:val="20"/>
              </w:rPr>
              <w:t xml:space="preserve">   3,140 </w:t>
            </w:r>
          </w:p>
        </w:tc>
        <w:tc>
          <w:tcPr>
            <w:tcW w:w="1569" w:type="dxa"/>
            <w:noWrap/>
            <w:hideMark/>
          </w:tcPr>
          <w:p w14:paraId="235A8C62" w14:textId="77777777" w:rsidR="000828E0" w:rsidRPr="00DD2F56" w:rsidRDefault="000828E0" w:rsidP="00673F4F">
            <w:pPr>
              <w:pStyle w:val="BodyText"/>
              <w:spacing w:before="10" w:after="1"/>
              <w:rPr>
                <w:sz w:val="20"/>
              </w:rPr>
            </w:pPr>
            <w:r w:rsidRPr="00DD2F56">
              <w:rPr>
                <w:sz w:val="20"/>
              </w:rPr>
              <w:t xml:space="preserve"> meters </w:t>
            </w:r>
          </w:p>
        </w:tc>
        <w:tc>
          <w:tcPr>
            <w:tcW w:w="2260" w:type="dxa"/>
            <w:noWrap/>
            <w:hideMark/>
          </w:tcPr>
          <w:p w14:paraId="63C84A9D" w14:textId="77777777" w:rsidR="000828E0" w:rsidRPr="00DD2F56" w:rsidRDefault="000828E0" w:rsidP="00673F4F">
            <w:pPr>
              <w:pStyle w:val="BodyText"/>
              <w:spacing w:before="10" w:after="1"/>
              <w:rPr>
                <w:sz w:val="20"/>
              </w:rPr>
            </w:pPr>
            <w:r w:rsidRPr="00DD2F56">
              <w:rPr>
                <w:sz w:val="20"/>
              </w:rPr>
              <w:t> </w:t>
            </w:r>
          </w:p>
        </w:tc>
      </w:tr>
      <w:tr w:rsidR="000828E0" w:rsidRPr="00DD2F56" w14:paraId="3A428C34" w14:textId="77777777" w:rsidTr="00673F4F">
        <w:trPr>
          <w:trHeight w:val="264"/>
        </w:trPr>
        <w:tc>
          <w:tcPr>
            <w:tcW w:w="1340" w:type="dxa"/>
            <w:noWrap/>
            <w:hideMark/>
          </w:tcPr>
          <w:p w14:paraId="4EE78ABD" w14:textId="77777777" w:rsidR="000828E0" w:rsidRPr="00DD2F56" w:rsidRDefault="000828E0" w:rsidP="00484B9A">
            <w:pPr>
              <w:pStyle w:val="BodyText"/>
              <w:spacing w:before="10" w:after="1"/>
              <w:jc w:val="center"/>
              <w:rPr>
                <w:sz w:val="20"/>
              </w:rPr>
            </w:pPr>
            <w:r w:rsidRPr="00DD2F56">
              <w:rPr>
                <w:sz w:val="20"/>
              </w:rPr>
              <w:t>12</w:t>
            </w:r>
          </w:p>
        </w:tc>
        <w:tc>
          <w:tcPr>
            <w:tcW w:w="7560" w:type="dxa"/>
            <w:noWrap/>
            <w:hideMark/>
          </w:tcPr>
          <w:p w14:paraId="23C25638" w14:textId="77777777" w:rsidR="000828E0" w:rsidRPr="00DD2F56" w:rsidRDefault="000828E0" w:rsidP="00673F4F">
            <w:pPr>
              <w:pStyle w:val="BodyText"/>
              <w:spacing w:before="10" w:after="1"/>
              <w:rPr>
                <w:sz w:val="20"/>
              </w:rPr>
            </w:pPr>
            <w:r w:rsidRPr="00DD2F56">
              <w:rPr>
                <w:sz w:val="20"/>
              </w:rPr>
              <w:t>PDX Wire #14</w:t>
            </w:r>
          </w:p>
        </w:tc>
        <w:tc>
          <w:tcPr>
            <w:tcW w:w="1571" w:type="dxa"/>
            <w:noWrap/>
            <w:hideMark/>
          </w:tcPr>
          <w:p w14:paraId="717268D9" w14:textId="77777777" w:rsidR="000828E0" w:rsidRPr="00DD2F56" w:rsidRDefault="000828E0" w:rsidP="00673F4F">
            <w:pPr>
              <w:pStyle w:val="BodyText"/>
              <w:spacing w:before="10" w:after="1"/>
              <w:rPr>
                <w:sz w:val="20"/>
              </w:rPr>
            </w:pPr>
            <w:r w:rsidRPr="00DD2F56">
              <w:rPr>
                <w:sz w:val="20"/>
              </w:rPr>
              <w:t xml:space="preserve">   3,140 </w:t>
            </w:r>
          </w:p>
        </w:tc>
        <w:tc>
          <w:tcPr>
            <w:tcW w:w="1569" w:type="dxa"/>
            <w:noWrap/>
            <w:hideMark/>
          </w:tcPr>
          <w:p w14:paraId="4D2D4A1D" w14:textId="77777777" w:rsidR="000828E0" w:rsidRPr="00DD2F56" w:rsidRDefault="000828E0" w:rsidP="00673F4F">
            <w:pPr>
              <w:pStyle w:val="BodyText"/>
              <w:spacing w:before="10" w:after="1"/>
              <w:rPr>
                <w:sz w:val="20"/>
              </w:rPr>
            </w:pPr>
            <w:r w:rsidRPr="00DD2F56">
              <w:rPr>
                <w:sz w:val="20"/>
              </w:rPr>
              <w:t xml:space="preserve"> meters </w:t>
            </w:r>
          </w:p>
        </w:tc>
        <w:tc>
          <w:tcPr>
            <w:tcW w:w="2260" w:type="dxa"/>
            <w:noWrap/>
            <w:hideMark/>
          </w:tcPr>
          <w:p w14:paraId="5D8108FC" w14:textId="77777777" w:rsidR="000828E0" w:rsidRPr="00DD2F56" w:rsidRDefault="000828E0" w:rsidP="00673F4F">
            <w:pPr>
              <w:pStyle w:val="BodyText"/>
              <w:spacing w:before="10" w:after="1"/>
              <w:rPr>
                <w:sz w:val="20"/>
              </w:rPr>
            </w:pPr>
            <w:r w:rsidRPr="00DD2F56">
              <w:rPr>
                <w:sz w:val="20"/>
              </w:rPr>
              <w:t> </w:t>
            </w:r>
          </w:p>
        </w:tc>
      </w:tr>
      <w:tr w:rsidR="000828E0" w:rsidRPr="00DD2F56" w14:paraId="5981CD0B" w14:textId="77777777" w:rsidTr="00673F4F">
        <w:trPr>
          <w:trHeight w:val="264"/>
        </w:trPr>
        <w:tc>
          <w:tcPr>
            <w:tcW w:w="1340" w:type="dxa"/>
            <w:noWrap/>
            <w:hideMark/>
          </w:tcPr>
          <w:p w14:paraId="26098CDF" w14:textId="77777777" w:rsidR="000828E0" w:rsidRPr="00DD2F56" w:rsidRDefault="000828E0" w:rsidP="00484B9A">
            <w:pPr>
              <w:pStyle w:val="BodyText"/>
              <w:spacing w:before="10" w:after="1"/>
              <w:jc w:val="center"/>
              <w:rPr>
                <w:sz w:val="20"/>
              </w:rPr>
            </w:pPr>
            <w:r w:rsidRPr="00DD2F56">
              <w:rPr>
                <w:sz w:val="20"/>
              </w:rPr>
              <w:t>13</w:t>
            </w:r>
          </w:p>
        </w:tc>
        <w:tc>
          <w:tcPr>
            <w:tcW w:w="7560" w:type="dxa"/>
            <w:noWrap/>
            <w:hideMark/>
          </w:tcPr>
          <w:p w14:paraId="576E02A7" w14:textId="77777777" w:rsidR="000828E0" w:rsidRPr="00DD2F56" w:rsidRDefault="000828E0" w:rsidP="00673F4F">
            <w:pPr>
              <w:pStyle w:val="BodyText"/>
              <w:spacing w:before="10" w:after="1"/>
              <w:rPr>
                <w:sz w:val="20"/>
              </w:rPr>
            </w:pPr>
            <w:r w:rsidRPr="00DD2F56">
              <w:rPr>
                <w:sz w:val="20"/>
              </w:rPr>
              <w:t>Electrical Tape</w:t>
            </w:r>
          </w:p>
        </w:tc>
        <w:tc>
          <w:tcPr>
            <w:tcW w:w="1571" w:type="dxa"/>
            <w:noWrap/>
            <w:hideMark/>
          </w:tcPr>
          <w:p w14:paraId="3268B0FD" w14:textId="77777777" w:rsidR="000828E0" w:rsidRPr="00DD2F56" w:rsidRDefault="000828E0" w:rsidP="00673F4F">
            <w:pPr>
              <w:pStyle w:val="BodyText"/>
              <w:spacing w:before="10" w:after="1"/>
              <w:rPr>
                <w:sz w:val="20"/>
              </w:rPr>
            </w:pPr>
            <w:r w:rsidRPr="00DD2F56">
              <w:rPr>
                <w:sz w:val="20"/>
              </w:rPr>
              <w:t xml:space="preserve">      314 </w:t>
            </w:r>
          </w:p>
        </w:tc>
        <w:tc>
          <w:tcPr>
            <w:tcW w:w="1569" w:type="dxa"/>
            <w:noWrap/>
            <w:hideMark/>
          </w:tcPr>
          <w:p w14:paraId="755A9819" w14:textId="77777777" w:rsidR="000828E0" w:rsidRPr="00DD2F56" w:rsidRDefault="000828E0" w:rsidP="00673F4F">
            <w:pPr>
              <w:pStyle w:val="BodyText"/>
              <w:spacing w:before="10" w:after="1"/>
              <w:rPr>
                <w:sz w:val="20"/>
              </w:rPr>
            </w:pPr>
            <w:r w:rsidRPr="00DD2F56">
              <w:rPr>
                <w:sz w:val="20"/>
              </w:rPr>
              <w:t xml:space="preserve"> rolls </w:t>
            </w:r>
          </w:p>
        </w:tc>
        <w:tc>
          <w:tcPr>
            <w:tcW w:w="2260" w:type="dxa"/>
            <w:noWrap/>
            <w:hideMark/>
          </w:tcPr>
          <w:p w14:paraId="2F89EE25" w14:textId="77777777" w:rsidR="000828E0" w:rsidRPr="00DD2F56" w:rsidRDefault="000828E0" w:rsidP="00673F4F">
            <w:pPr>
              <w:pStyle w:val="BodyText"/>
              <w:spacing w:before="10" w:after="1"/>
              <w:rPr>
                <w:sz w:val="20"/>
              </w:rPr>
            </w:pPr>
            <w:r w:rsidRPr="00DD2F56">
              <w:rPr>
                <w:sz w:val="20"/>
              </w:rPr>
              <w:t> </w:t>
            </w:r>
          </w:p>
        </w:tc>
      </w:tr>
      <w:tr w:rsidR="000828E0" w:rsidRPr="00DD2F56" w14:paraId="5EAD54EE" w14:textId="77777777" w:rsidTr="00673F4F">
        <w:trPr>
          <w:trHeight w:val="264"/>
        </w:trPr>
        <w:tc>
          <w:tcPr>
            <w:tcW w:w="1340" w:type="dxa"/>
            <w:noWrap/>
            <w:hideMark/>
          </w:tcPr>
          <w:p w14:paraId="63A40366" w14:textId="77777777" w:rsidR="000828E0" w:rsidRPr="00DD2F56" w:rsidRDefault="000828E0" w:rsidP="00484B9A">
            <w:pPr>
              <w:pStyle w:val="BodyText"/>
              <w:spacing w:before="10" w:after="1"/>
              <w:jc w:val="center"/>
              <w:rPr>
                <w:sz w:val="20"/>
              </w:rPr>
            </w:pPr>
            <w:r w:rsidRPr="00DD2F56">
              <w:rPr>
                <w:sz w:val="20"/>
              </w:rPr>
              <w:t>14</w:t>
            </w:r>
          </w:p>
        </w:tc>
        <w:tc>
          <w:tcPr>
            <w:tcW w:w="7560" w:type="dxa"/>
            <w:noWrap/>
            <w:hideMark/>
          </w:tcPr>
          <w:p w14:paraId="2623492E" w14:textId="77777777" w:rsidR="000828E0" w:rsidRPr="00DD2F56" w:rsidRDefault="000828E0" w:rsidP="00673F4F">
            <w:pPr>
              <w:pStyle w:val="BodyText"/>
              <w:spacing w:before="10" w:after="1"/>
              <w:rPr>
                <w:sz w:val="20"/>
              </w:rPr>
            </w:pPr>
            <w:r w:rsidRPr="00DD2F56">
              <w:rPr>
                <w:sz w:val="20"/>
              </w:rPr>
              <w:t>Insulated, Staple Wire</w:t>
            </w:r>
          </w:p>
        </w:tc>
        <w:tc>
          <w:tcPr>
            <w:tcW w:w="1571" w:type="dxa"/>
            <w:noWrap/>
            <w:hideMark/>
          </w:tcPr>
          <w:p w14:paraId="32BB3D7B" w14:textId="77777777" w:rsidR="000828E0" w:rsidRPr="00DD2F56" w:rsidRDefault="000828E0" w:rsidP="00673F4F">
            <w:pPr>
              <w:pStyle w:val="BodyText"/>
              <w:spacing w:before="10" w:after="1"/>
              <w:rPr>
                <w:sz w:val="20"/>
              </w:rPr>
            </w:pPr>
            <w:r w:rsidRPr="00DD2F56">
              <w:rPr>
                <w:sz w:val="20"/>
              </w:rPr>
              <w:t xml:space="preserve">   9,420 </w:t>
            </w:r>
          </w:p>
        </w:tc>
        <w:tc>
          <w:tcPr>
            <w:tcW w:w="1569" w:type="dxa"/>
            <w:noWrap/>
            <w:hideMark/>
          </w:tcPr>
          <w:p w14:paraId="5432745E" w14:textId="77777777" w:rsidR="000828E0" w:rsidRPr="00DD2F56" w:rsidRDefault="000828E0" w:rsidP="00673F4F">
            <w:pPr>
              <w:pStyle w:val="BodyText"/>
              <w:spacing w:before="10" w:after="1"/>
              <w:rPr>
                <w:sz w:val="20"/>
              </w:rPr>
            </w:pPr>
            <w:r w:rsidRPr="00DD2F56">
              <w:rPr>
                <w:sz w:val="20"/>
              </w:rPr>
              <w:t xml:space="preserve"> pieces </w:t>
            </w:r>
          </w:p>
        </w:tc>
        <w:tc>
          <w:tcPr>
            <w:tcW w:w="2260" w:type="dxa"/>
            <w:noWrap/>
            <w:hideMark/>
          </w:tcPr>
          <w:p w14:paraId="2EA72E70" w14:textId="77777777" w:rsidR="000828E0" w:rsidRPr="00DD2F56" w:rsidRDefault="000828E0" w:rsidP="00673F4F">
            <w:pPr>
              <w:pStyle w:val="BodyText"/>
              <w:spacing w:before="10" w:after="1"/>
              <w:rPr>
                <w:sz w:val="20"/>
              </w:rPr>
            </w:pPr>
            <w:r w:rsidRPr="00DD2F56">
              <w:rPr>
                <w:sz w:val="20"/>
              </w:rPr>
              <w:t> </w:t>
            </w:r>
          </w:p>
        </w:tc>
      </w:tr>
      <w:tr w:rsidR="000828E0" w:rsidRPr="00DD2F56" w14:paraId="40ED5604" w14:textId="77777777" w:rsidTr="00673F4F">
        <w:trPr>
          <w:trHeight w:val="264"/>
        </w:trPr>
        <w:tc>
          <w:tcPr>
            <w:tcW w:w="1340" w:type="dxa"/>
            <w:noWrap/>
            <w:hideMark/>
          </w:tcPr>
          <w:p w14:paraId="3AA00AEC" w14:textId="77777777" w:rsidR="000828E0" w:rsidRPr="00DD2F56" w:rsidRDefault="000828E0" w:rsidP="00484B9A">
            <w:pPr>
              <w:pStyle w:val="BodyText"/>
              <w:spacing w:before="10" w:after="1"/>
              <w:jc w:val="center"/>
              <w:rPr>
                <w:sz w:val="20"/>
              </w:rPr>
            </w:pPr>
            <w:r w:rsidRPr="00DD2F56">
              <w:rPr>
                <w:sz w:val="20"/>
              </w:rPr>
              <w:lastRenderedPageBreak/>
              <w:t>15</w:t>
            </w:r>
          </w:p>
        </w:tc>
        <w:tc>
          <w:tcPr>
            <w:tcW w:w="7560" w:type="dxa"/>
            <w:noWrap/>
            <w:hideMark/>
          </w:tcPr>
          <w:p w14:paraId="28CFDF1F" w14:textId="77777777" w:rsidR="000828E0" w:rsidRPr="00DD2F56" w:rsidRDefault="000828E0" w:rsidP="00673F4F">
            <w:pPr>
              <w:pStyle w:val="BodyText"/>
              <w:spacing w:before="10" w:after="1"/>
              <w:rPr>
                <w:sz w:val="20"/>
              </w:rPr>
            </w:pPr>
            <w:r w:rsidRPr="00DD2F56">
              <w:rPr>
                <w:sz w:val="20"/>
              </w:rPr>
              <w:t>EMT Entrance Cap, 3/4"</w:t>
            </w:r>
          </w:p>
        </w:tc>
        <w:tc>
          <w:tcPr>
            <w:tcW w:w="1571" w:type="dxa"/>
            <w:noWrap/>
            <w:hideMark/>
          </w:tcPr>
          <w:p w14:paraId="49AF6481" w14:textId="77777777" w:rsidR="000828E0" w:rsidRPr="00DD2F56" w:rsidRDefault="000828E0" w:rsidP="00673F4F">
            <w:pPr>
              <w:pStyle w:val="BodyText"/>
              <w:spacing w:before="10" w:after="1"/>
              <w:rPr>
                <w:sz w:val="20"/>
              </w:rPr>
            </w:pPr>
            <w:r w:rsidRPr="00DD2F56">
              <w:rPr>
                <w:sz w:val="20"/>
              </w:rPr>
              <w:t xml:space="preserve">      314 </w:t>
            </w:r>
          </w:p>
        </w:tc>
        <w:tc>
          <w:tcPr>
            <w:tcW w:w="1569" w:type="dxa"/>
            <w:noWrap/>
            <w:hideMark/>
          </w:tcPr>
          <w:p w14:paraId="68AF8433" w14:textId="77777777" w:rsidR="000828E0" w:rsidRPr="00DD2F56" w:rsidRDefault="000828E0" w:rsidP="00673F4F">
            <w:pPr>
              <w:pStyle w:val="BodyText"/>
              <w:spacing w:before="10" w:after="1"/>
              <w:rPr>
                <w:sz w:val="20"/>
              </w:rPr>
            </w:pPr>
            <w:r w:rsidRPr="00DD2F56">
              <w:rPr>
                <w:sz w:val="20"/>
              </w:rPr>
              <w:t xml:space="preserve"> pieces </w:t>
            </w:r>
          </w:p>
        </w:tc>
        <w:tc>
          <w:tcPr>
            <w:tcW w:w="2260" w:type="dxa"/>
            <w:noWrap/>
            <w:hideMark/>
          </w:tcPr>
          <w:p w14:paraId="306F827A" w14:textId="77777777" w:rsidR="000828E0" w:rsidRPr="00DD2F56" w:rsidRDefault="000828E0" w:rsidP="00673F4F">
            <w:pPr>
              <w:pStyle w:val="BodyText"/>
              <w:spacing w:before="10" w:after="1"/>
              <w:rPr>
                <w:sz w:val="20"/>
              </w:rPr>
            </w:pPr>
            <w:r w:rsidRPr="00DD2F56">
              <w:rPr>
                <w:sz w:val="20"/>
              </w:rPr>
              <w:t> </w:t>
            </w:r>
          </w:p>
        </w:tc>
      </w:tr>
      <w:tr w:rsidR="000828E0" w:rsidRPr="00DD2F56" w14:paraId="01D61BDE" w14:textId="77777777" w:rsidTr="00673F4F">
        <w:trPr>
          <w:trHeight w:val="264"/>
        </w:trPr>
        <w:tc>
          <w:tcPr>
            <w:tcW w:w="1340" w:type="dxa"/>
            <w:noWrap/>
            <w:hideMark/>
          </w:tcPr>
          <w:p w14:paraId="6C09AD2B" w14:textId="77777777" w:rsidR="000828E0" w:rsidRPr="00DD2F56" w:rsidRDefault="000828E0" w:rsidP="00484B9A">
            <w:pPr>
              <w:pStyle w:val="BodyText"/>
              <w:spacing w:before="10" w:after="1"/>
              <w:jc w:val="center"/>
              <w:rPr>
                <w:sz w:val="20"/>
              </w:rPr>
            </w:pPr>
            <w:r w:rsidRPr="00DD2F56">
              <w:rPr>
                <w:sz w:val="20"/>
              </w:rPr>
              <w:t>16</w:t>
            </w:r>
          </w:p>
        </w:tc>
        <w:tc>
          <w:tcPr>
            <w:tcW w:w="7560" w:type="dxa"/>
            <w:noWrap/>
            <w:hideMark/>
          </w:tcPr>
          <w:p w14:paraId="4A454308" w14:textId="77777777" w:rsidR="000828E0" w:rsidRPr="00DD2F56" w:rsidRDefault="000828E0" w:rsidP="00673F4F">
            <w:pPr>
              <w:pStyle w:val="BodyText"/>
              <w:spacing w:before="10" w:after="1"/>
              <w:rPr>
                <w:sz w:val="20"/>
              </w:rPr>
            </w:pPr>
            <w:r w:rsidRPr="00DD2F56">
              <w:rPr>
                <w:sz w:val="20"/>
              </w:rPr>
              <w:t>EMT LB Conduit, 3/4"</w:t>
            </w:r>
          </w:p>
        </w:tc>
        <w:tc>
          <w:tcPr>
            <w:tcW w:w="1571" w:type="dxa"/>
            <w:noWrap/>
            <w:hideMark/>
          </w:tcPr>
          <w:p w14:paraId="5E295FD9" w14:textId="77777777" w:rsidR="000828E0" w:rsidRPr="00DD2F56" w:rsidRDefault="000828E0" w:rsidP="00673F4F">
            <w:pPr>
              <w:pStyle w:val="BodyText"/>
              <w:spacing w:before="10" w:after="1"/>
              <w:rPr>
                <w:sz w:val="20"/>
              </w:rPr>
            </w:pPr>
            <w:r w:rsidRPr="00DD2F56">
              <w:rPr>
                <w:sz w:val="20"/>
              </w:rPr>
              <w:t xml:space="preserve">      314 </w:t>
            </w:r>
          </w:p>
        </w:tc>
        <w:tc>
          <w:tcPr>
            <w:tcW w:w="1569" w:type="dxa"/>
            <w:noWrap/>
            <w:hideMark/>
          </w:tcPr>
          <w:p w14:paraId="744EEEC8" w14:textId="77777777" w:rsidR="000828E0" w:rsidRPr="00DD2F56" w:rsidRDefault="000828E0" w:rsidP="00673F4F">
            <w:pPr>
              <w:pStyle w:val="BodyText"/>
              <w:spacing w:before="10" w:after="1"/>
              <w:rPr>
                <w:sz w:val="20"/>
              </w:rPr>
            </w:pPr>
            <w:r w:rsidRPr="00DD2F56">
              <w:rPr>
                <w:sz w:val="20"/>
              </w:rPr>
              <w:t xml:space="preserve"> pieces </w:t>
            </w:r>
          </w:p>
        </w:tc>
        <w:tc>
          <w:tcPr>
            <w:tcW w:w="2260" w:type="dxa"/>
            <w:noWrap/>
            <w:hideMark/>
          </w:tcPr>
          <w:p w14:paraId="132B5E87" w14:textId="77777777" w:rsidR="000828E0" w:rsidRPr="00DD2F56" w:rsidRDefault="000828E0" w:rsidP="00673F4F">
            <w:pPr>
              <w:pStyle w:val="BodyText"/>
              <w:spacing w:before="10" w:after="1"/>
              <w:rPr>
                <w:sz w:val="20"/>
              </w:rPr>
            </w:pPr>
            <w:r w:rsidRPr="00DD2F56">
              <w:rPr>
                <w:sz w:val="20"/>
              </w:rPr>
              <w:t> </w:t>
            </w:r>
          </w:p>
        </w:tc>
      </w:tr>
      <w:tr w:rsidR="000828E0" w:rsidRPr="00DD2F56" w14:paraId="703C4082" w14:textId="77777777" w:rsidTr="00673F4F">
        <w:trPr>
          <w:trHeight w:val="264"/>
        </w:trPr>
        <w:tc>
          <w:tcPr>
            <w:tcW w:w="1340" w:type="dxa"/>
            <w:noWrap/>
            <w:hideMark/>
          </w:tcPr>
          <w:p w14:paraId="0DF7B751" w14:textId="77777777" w:rsidR="000828E0" w:rsidRPr="00DD2F56" w:rsidRDefault="000828E0" w:rsidP="00484B9A">
            <w:pPr>
              <w:pStyle w:val="BodyText"/>
              <w:spacing w:before="10" w:after="1"/>
              <w:jc w:val="center"/>
              <w:rPr>
                <w:sz w:val="20"/>
              </w:rPr>
            </w:pPr>
            <w:r w:rsidRPr="00DD2F56">
              <w:rPr>
                <w:sz w:val="20"/>
              </w:rPr>
              <w:t>17</w:t>
            </w:r>
          </w:p>
        </w:tc>
        <w:tc>
          <w:tcPr>
            <w:tcW w:w="7560" w:type="dxa"/>
            <w:noWrap/>
            <w:hideMark/>
          </w:tcPr>
          <w:p w14:paraId="73406396" w14:textId="77777777" w:rsidR="000828E0" w:rsidRPr="00DD2F56" w:rsidRDefault="000828E0" w:rsidP="00673F4F">
            <w:pPr>
              <w:pStyle w:val="BodyText"/>
              <w:spacing w:before="10" w:after="1"/>
              <w:rPr>
                <w:sz w:val="20"/>
              </w:rPr>
            </w:pPr>
            <w:r w:rsidRPr="00DD2F56">
              <w:rPr>
                <w:sz w:val="20"/>
              </w:rPr>
              <w:t>EMT Pipe, 3/4"</w:t>
            </w:r>
          </w:p>
        </w:tc>
        <w:tc>
          <w:tcPr>
            <w:tcW w:w="1571" w:type="dxa"/>
            <w:noWrap/>
            <w:hideMark/>
          </w:tcPr>
          <w:p w14:paraId="08395513" w14:textId="77777777" w:rsidR="000828E0" w:rsidRPr="00DD2F56" w:rsidRDefault="000828E0" w:rsidP="00673F4F">
            <w:pPr>
              <w:pStyle w:val="BodyText"/>
              <w:spacing w:before="10" w:after="1"/>
              <w:rPr>
                <w:sz w:val="20"/>
              </w:rPr>
            </w:pPr>
            <w:r w:rsidRPr="00DD2F56">
              <w:rPr>
                <w:sz w:val="20"/>
              </w:rPr>
              <w:t xml:space="preserve">      314 </w:t>
            </w:r>
          </w:p>
        </w:tc>
        <w:tc>
          <w:tcPr>
            <w:tcW w:w="1569" w:type="dxa"/>
            <w:noWrap/>
            <w:hideMark/>
          </w:tcPr>
          <w:p w14:paraId="1A817CD1" w14:textId="77777777" w:rsidR="000828E0" w:rsidRPr="00DD2F56" w:rsidRDefault="000828E0" w:rsidP="00673F4F">
            <w:pPr>
              <w:pStyle w:val="BodyText"/>
              <w:spacing w:before="10" w:after="1"/>
              <w:rPr>
                <w:sz w:val="20"/>
              </w:rPr>
            </w:pPr>
            <w:r w:rsidRPr="00DD2F56">
              <w:rPr>
                <w:sz w:val="20"/>
              </w:rPr>
              <w:t xml:space="preserve"> length </w:t>
            </w:r>
          </w:p>
        </w:tc>
        <w:tc>
          <w:tcPr>
            <w:tcW w:w="2260" w:type="dxa"/>
            <w:noWrap/>
            <w:hideMark/>
          </w:tcPr>
          <w:p w14:paraId="749E1944" w14:textId="77777777" w:rsidR="000828E0" w:rsidRPr="00DD2F56" w:rsidRDefault="000828E0" w:rsidP="00673F4F">
            <w:pPr>
              <w:pStyle w:val="BodyText"/>
              <w:spacing w:before="10" w:after="1"/>
              <w:rPr>
                <w:sz w:val="20"/>
              </w:rPr>
            </w:pPr>
            <w:r w:rsidRPr="00DD2F56">
              <w:rPr>
                <w:sz w:val="20"/>
              </w:rPr>
              <w:t> </w:t>
            </w:r>
          </w:p>
        </w:tc>
      </w:tr>
      <w:tr w:rsidR="000828E0" w:rsidRPr="00DD2F56" w14:paraId="7D3B6B0E" w14:textId="77777777" w:rsidTr="00673F4F">
        <w:trPr>
          <w:trHeight w:val="264"/>
        </w:trPr>
        <w:tc>
          <w:tcPr>
            <w:tcW w:w="1340" w:type="dxa"/>
            <w:noWrap/>
            <w:hideMark/>
          </w:tcPr>
          <w:p w14:paraId="5283B057" w14:textId="77777777" w:rsidR="000828E0" w:rsidRPr="00DD2F56" w:rsidRDefault="000828E0" w:rsidP="00484B9A">
            <w:pPr>
              <w:pStyle w:val="BodyText"/>
              <w:spacing w:before="10" w:after="1"/>
              <w:jc w:val="center"/>
              <w:rPr>
                <w:sz w:val="20"/>
              </w:rPr>
            </w:pPr>
            <w:r w:rsidRPr="00DD2F56">
              <w:rPr>
                <w:sz w:val="20"/>
              </w:rPr>
              <w:t>18</w:t>
            </w:r>
          </w:p>
        </w:tc>
        <w:tc>
          <w:tcPr>
            <w:tcW w:w="7560" w:type="dxa"/>
            <w:noWrap/>
            <w:hideMark/>
          </w:tcPr>
          <w:p w14:paraId="2110CFDA" w14:textId="77777777" w:rsidR="000828E0" w:rsidRPr="00DD2F56" w:rsidRDefault="000828E0" w:rsidP="00673F4F">
            <w:pPr>
              <w:pStyle w:val="BodyText"/>
              <w:spacing w:before="10" w:after="1"/>
              <w:rPr>
                <w:sz w:val="20"/>
              </w:rPr>
            </w:pPr>
            <w:r w:rsidRPr="00DD2F56">
              <w:rPr>
                <w:sz w:val="20"/>
              </w:rPr>
              <w:t>EMT Elbow, 3/4"</w:t>
            </w:r>
          </w:p>
        </w:tc>
        <w:tc>
          <w:tcPr>
            <w:tcW w:w="1571" w:type="dxa"/>
            <w:noWrap/>
            <w:hideMark/>
          </w:tcPr>
          <w:p w14:paraId="1D02944C" w14:textId="77777777" w:rsidR="000828E0" w:rsidRPr="00DD2F56" w:rsidRDefault="000828E0" w:rsidP="00673F4F">
            <w:pPr>
              <w:pStyle w:val="BodyText"/>
              <w:spacing w:before="10" w:after="1"/>
              <w:rPr>
                <w:sz w:val="20"/>
              </w:rPr>
            </w:pPr>
            <w:r w:rsidRPr="00DD2F56">
              <w:rPr>
                <w:sz w:val="20"/>
              </w:rPr>
              <w:t xml:space="preserve">      942 </w:t>
            </w:r>
          </w:p>
        </w:tc>
        <w:tc>
          <w:tcPr>
            <w:tcW w:w="1569" w:type="dxa"/>
            <w:noWrap/>
            <w:hideMark/>
          </w:tcPr>
          <w:p w14:paraId="06FFE0A2" w14:textId="77777777" w:rsidR="000828E0" w:rsidRPr="00DD2F56" w:rsidRDefault="000828E0" w:rsidP="00673F4F">
            <w:pPr>
              <w:pStyle w:val="BodyText"/>
              <w:spacing w:before="10" w:after="1"/>
              <w:rPr>
                <w:sz w:val="20"/>
              </w:rPr>
            </w:pPr>
            <w:r w:rsidRPr="00DD2F56">
              <w:rPr>
                <w:sz w:val="20"/>
              </w:rPr>
              <w:t xml:space="preserve"> pieces </w:t>
            </w:r>
          </w:p>
        </w:tc>
        <w:tc>
          <w:tcPr>
            <w:tcW w:w="2260" w:type="dxa"/>
            <w:noWrap/>
            <w:hideMark/>
          </w:tcPr>
          <w:p w14:paraId="21596319" w14:textId="77777777" w:rsidR="000828E0" w:rsidRPr="00DD2F56" w:rsidRDefault="000828E0" w:rsidP="00673F4F">
            <w:pPr>
              <w:pStyle w:val="BodyText"/>
              <w:spacing w:before="10" w:after="1"/>
              <w:rPr>
                <w:sz w:val="20"/>
              </w:rPr>
            </w:pPr>
            <w:r w:rsidRPr="00DD2F56">
              <w:rPr>
                <w:sz w:val="20"/>
              </w:rPr>
              <w:t> </w:t>
            </w:r>
          </w:p>
        </w:tc>
      </w:tr>
      <w:tr w:rsidR="000828E0" w:rsidRPr="00DD2F56" w14:paraId="25DC893E" w14:textId="77777777" w:rsidTr="00673F4F">
        <w:trPr>
          <w:trHeight w:val="264"/>
        </w:trPr>
        <w:tc>
          <w:tcPr>
            <w:tcW w:w="1340" w:type="dxa"/>
            <w:noWrap/>
            <w:hideMark/>
          </w:tcPr>
          <w:p w14:paraId="6B86E208" w14:textId="77777777" w:rsidR="000828E0" w:rsidRPr="00DD2F56" w:rsidRDefault="000828E0" w:rsidP="00484B9A">
            <w:pPr>
              <w:pStyle w:val="BodyText"/>
              <w:spacing w:before="10" w:after="1"/>
              <w:jc w:val="center"/>
              <w:rPr>
                <w:sz w:val="20"/>
              </w:rPr>
            </w:pPr>
            <w:r w:rsidRPr="00DD2F56">
              <w:rPr>
                <w:sz w:val="20"/>
              </w:rPr>
              <w:t>19</w:t>
            </w:r>
          </w:p>
        </w:tc>
        <w:tc>
          <w:tcPr>
            <w:tcW w:w="7560" w:type="dxa"/>
            <w:noWrap/>
            <w:hideMark/>
          </w:tcPr>
          <w:p w14:paraId="309A471E" w14:textId="77777777" w:rsidR="000828E0" w:rsidRPr="00DD2F56" w:rsidRDefault="000828E0" w:rsidP="00673F4F">
            <w:pPr>
              <w:pStyle w:val="BodyText"/>
              <w:spacing w:before="10" w:after="1"/>
              <w:rPr>
                <w:sz w:val="20"/>
              </w:rPr>
            </w:pPr>
            <w:r w:rsidRPr="00DD2F56">
              <w:rPr>
                <w:sz w:val="20"/>
              </w:rPr>
              <w:t>EMT Reducer 1" x 3/4"</w:t>
            </w:r>
          </w:p>
        </w:tc>
        <w:tc>
          <w:tcPr>
            <w:tcW w:w="1571" w:type="dxa"/>
            <w:noWrap/>
            <w:hideMark/>
          </w:tcPr>
          <w:p w14:paraId="29A70744" w14:textId="77777777" w:rsidR="000828E0" w:rsidRPr="00DD2F56" w:rsidRDefault="000828E0" w:rsidP="00673F4F">
            <w:pPr>
              <w:pStyle w:val="BodyText"/>
              <w:spacing w:before="10" w:after="1"/>
              <w:rPr>
                <w:sz w:val="20"/>
              </w:rPr>
            </w:pPr>
            <w:r w:rsidRPr="00DD2F56">
              <w:rPr>
                <w:sz w:val="20"/>
              </w:rPr>
              <w:t xml:space="preserve">      628 </w:t>
            </w:r>
          </w:p>
        </w:tc>
        <w:tc>
          <w:tcPr>
            <w:tcW w:w="1569" w:type="dxa"/>
            <w:noWrap/>
            <w:hideMark/>
          </w:tcPr>
          <w:p w14:paraId="07CE8C7B" w14:textId="77777777" w:rsidR="000828E0" w:rsidRPr="00DD2F56" w:rsidRDefault="000828E0" w:rsidP="00673F4F">
            <w:pPr>
              <w:pStyle w:val="BodyText"/>
              <w:spacing w:before="10" w:after="1"/>
              <w:rPr>
                <w:sz w:val="20"/>
              </w:rPr>
            </w:pPr>
            <w:r w:rsidRPr="00DD2F56">
              <w:rPr>
                <w:sz w:val="20"/>
              </w:rPr>
              <w:t xml:space="preserve"> pieces </w:t>
            </w:r>
          </w:p>
        </w:tc>
        <w:tc>
          <w:tcPr>
            <w:tcW w:w="2260" w:type="dxa"/>
            <w:noWrap/>
            <w:hideMark/>
          </w:tcPr>
          <w:p w14:paraId="19EFF6D2" w14:textId="77777777" w:rsidR="000828E0" w:rsidRPr="00DD2F56" w:rsidRDefault="000828E0" w:rsidP="00673F4F">
            <w:pPr>
              <w:pStyle w:val="BodyText"/>
              <w:spacing w:before="10" w:after="1"/>
              <w:rPr>
                <w:sz w:val="20"/>
              </w:rPr>
            </w:pPr>
            <w:r w:rsidRPr="00DD2F56">
              <w:rPr>
                <w:sz w:val="20"/>
              </w:rPr>
              <w:t> </w:t>
            </w:r>
          </w:p>
        </w:tc>
      </w:tr>
      <w:tr w:rsidR="000828E0" w:rsidRPr="00DD2F56" w14:paraId="61D4E532" w14:textId="77777777" w:rsidTr="00673F4F">
        <w:trPr>
          <w:trHeight w:val="264"/>
        </w:trPr>
        <w:tc>
          <w:tcPr>
            <w:tcW w:w="1340" w:type="dxa"/>
            <w:noWrap/>
            <w:hideMark/>
          </w:tcPr>
          <w:p w14:paraId="1889D6C8" w14:textId="77777777" w:rsidR="000828E0" w:rsidRPr="00DD2F56" w:rsidRDefault="000828E0" w:rsidP="00484B9A">
            <w:pPr>
              <w:pStyle w:val="BodyText"/>
              <w:spacing w:before="10" w:after="1"/>
              <w:jc w:val="center"/>
              <w:rPr>
                <w:sz w:val="20"/>
              </w:rPr>
            </w:pPr>
            <w:r w:rsidRPr="00DD2F56">
              <w:rPr>
                <w:sz w:val="20"/>
              </w:rPr>
              <w:t>20</w:t>
            </w:r>
          </w:p>
        </w:tc>
        <w:tc>
          <w:tcPr>
            <w:tcW w:w="7560" w:type="dxa"/>
            <w:noWrap/>
            <w:hideMark/>
          </w:tcPr>
          <w:p w14:paraId="7B018687" w14:textId="77777777" w:rsidR="000828E0" w:rsidRPr="00DD2F56" w:rsidRDefault="000828E0" w:rsidP="00673F4F">
            <w:pPr>
              <w:pStyle w:val="BodyText"/>
              <w:spacing w:before="10" w:after="1"/>
              <w:rPr>
                <w:sz w:val="20"/>
              </w:rPr>
            </w:pPr>
            <w:r w:rsidRPr="00DD2F56">
              <w:rPr>
                <w:sz w:val="20"/>
              </w:rPr>
              <w:t>EMT Connector, 3/4"</w:t>
            </w:r>
          </w:p>
        </w:tc>
        <w:tc>
          <w:tcPr>
            <w:tcW w:w="1571" w:type="dxa"/>
            <w:noWrap/>
            <w:hideMark/>
          </w:tcPr>
          <w:p w14:paraId="0492DB03" w14:textId="77777777" w:rsidR="000828E0" w:rsidRPr="00DD2F56" w:rsidRDefault="000828E0" w:rsidP="00673F4F">
            <w:pPr>
              <w:pStyle w:val="BodyText"/>
              <w:spacing w:before="10" w:after="1"/>
              <w:rPr>
                <w:sz w:val="20"/>
              </w:rPr>
            </w:pPr>
            <w:r w:rsidRPr="00DD2F56">
              <w:rPr>
                <w:sz w:val="20"/>
              </w:rPr>
              <w:t xml:space="preserve">   1,570 </w:t>
            </w:r>
          </w:p>
        </w:tc>
        <w:tc>
          <w:tcPr>
            <w:tcW w:w="1569" w:type="dxa"/>
            <w:noWrap/>
            <w:hideMark/>
          </w:tcPr>
          <w:p w14:paraId="10E8C035" w14:textId="77777777" w:rsidR="000828E0" w:rsidRPr="00DD2F56" w:rsidRDefault="000828E0" w:rsidP="00673F4F">
            <w:pPr>
              <w:pStyle w:val="BodyText"/>
              <w:spacing w:before="10" w:after="1"/>
              <w:rPr>
                <w:sz w:val="20"/>
              </w:rPr>
            </w:pPr>
            <w:r w:rsidRPr="00DD2F56">
              <w:rPr>
                <w:sz w:val="20"/>
              </w:rPr>
              <w:t xml:space="preserve"> pieces </w:t>
            </w:r>
          </w:p>
        </w:tc>
        <w:tc>
          <w:tcPr>
            <w:tcW w:w="2260" w:type="dxa"/>
            <w:noWrap/>
            <w:hideMark/>
          </w:tcPr>
          <w:p w14:paraId="4C227AFC" w14:textId="77777777" w:rsidR="000828E0" w:rsidRPr="00DD2F56" w:rsidRDefault="000828E0" w:rsidP="00673F4F">
            <w:pPr>
              <w:pStyle w:val="BodyText"/>
              <w:spacing w:before="10" w:after="1"/>
              <w:rPr>
                <w:sz w:val="20"/>
              </w:rPr>
            </w:pPr>
            <w:r w:rsidRPr="00DD2F56">
              <w:rPr>
                <w:sz w:val="20"/>
              </w:rPr>
              <w:t> </w:t>
            </w:r>
          </w:p>
        </w:tc>
      </w:tr>
      <w:tr w:rsidR="000828E0" w:rsidRPr="00DD2F56" w14:paraId="1B87C3E9" w14:textId="77777777" w:rsidTr="00673F4F">
        <w:trPr>
          <w:trHeight w:val="264"/>
        </w:trPr>
        <w:tc>
          <w:tcPr>
            <w:tcW w:w="1340" w:type="dxa"/>
            <w:noWrap/>
            <w:hideMark/>
          </w:tcPr>
          <w:p w14:paraId="3F698C3A" w14:textId="77777777" w:rsidR="000828E0" w:rsidRPr="00DD2F56" w:rsidRDefault="000828E0" w:rsidP="00484B9A">
            <w:pPr>
              <w:pStyle w:val="BodyText"/>
              <w:spacing w:before="10" w:after="1"/>
              <w:jc w:val="center"/>
              <w:rPr>
                <w:sz w:val="20"/>
              </w:rPr>
            </w:pPr>
            <w:r w:rsidRPr="00DD2F56">
              <w:rPr>
                <w:sz w:val="20"/>
              </w:rPr>
              <w:t>21</w:t>
            </w:r>
          </w:p>
        </w:tc>
        <w:tc>
          <w:tcPr>
            <w:tcW w:w="7560" w:type="dxa"/>
            <w:noWrap/>
            <w:hideMark/>
          </w:tcPr>
          <w:p w14:paraId="4F355779" w14:textId="77777777" w:rsidR="000828E0" w:rsidRPr="00DD2F56" w:rsidRDefault="000828E0" w:rsidP="00673F4F">
            <w:pPr>
              <w:pStyle w:val="BodyText"/>
              <w:spacing w:before="10" w:after="1"/>
              <w:rPr>
                <w:sz w:val="20"/>
              </w:rPr>
            </w:pPr>
            <w:r w:rsidRPr="00DD2F56">
              <w:rPr>
                <w:sz w:val="20"/>
              </w:rPr>
              <w:t>EMT Coupling</w:t>
            </w:r>
          </w:p>
        </w:tc>
        <w:tc>
          <w:tcPr>
            <w:tcW w:w="1571" w:type="dxa"/>
            <w:noWrap/>
            <w:hideMark/>
          </w:tcPr>
          <w:p w14:paraId="4C69A4F5" w14:textId="77777777" w:rsidR="000828E0" w:rsidRPr="00DD2F56" w:rsidRDefault="000828E0" w:rsidP="00673F4F">
            <w:pPr>
              <w:pStyle w:val="BodyText"/>
              <w:spacing w:before="10" w:after="1"/>
              <w:rPr>
                <w:sz w:val="20"/>
              </w:rPr>
            </w:pPr>
            <w:r w:rsidRPr="00DD2F56">
              <w:rPr>
                <w:sz w:val="20"/>
              </w:rPr>
              <w:t xml:space="preserve">   1,256 </w:t>
            </w:r>
          </w:p>
        </w:tc>
        <w:tc>
          <w:tcPr>
            <w:tcW w:w="1569" w:type="dxa"/>
            <w:noWrap/>
            <w:hideMark/>
          </w:tcPr>
          <w:p w14:paraId="0BEA2958" w14:textId="77777777" w:rsidR="000828E0" w:rsidRPr="00DD2F56" w:rsidRDefault="000828E0" w:rsidP="00673F4F">
            <w:pPr>
              <w:pStyle w:val="BodyText"/>
              <w:spacing w:before="10" w:after="1"/>
              <w:rPr>
                <w:sz w:val="20"/>
              </w:rPr>
            </w:pPr>
            <w:r w:rsidRPr="00DD2F56">
              <w:rPr>
                <w:sz w:val="20"/>
              </w:rPr>
              <w:t xml:space="preserve"> pieces </w:t>
            </w:r>
          </w:p>
        </w:tc>
        <w:tc>
          <w:tcPr>
            <w:tcW w:w="2260" w:type="dxa"/>
            <w:noWrap/>
            <w:hideMark/>
          </w:tcPr>
          <w:p w14:paraId="3140BC62" w14:textId="77777777" w:rsidR="000828E0" w:rsidRPr="00DD2F56" w:rsidRDefault="000828E0" w:rsidP="00673F4F">
            <w:pPr>
              <w:pStyle w:val="BodyText"/>
              <w:spacing w:before="10" w:after="1"/>
              <w:rPr>
                <w:sz w:val="20"/>
              </w:rPr>
            </w:pPr>
            <w:r w:rsidRPr="00DD2F56">
              <w:rPr>
                <w:sz w:val="20"/>
              </w:rPr>
              <w:t> </w:t>
            </w:r>
          </w:p>
        </w:tc>
      </w:tr>
      <w:tr w:rsidR="000828E0" w:rsidRPr="00DD2F56" w14:paraId="28400C24" w14:textId="77777777" w:rsidTr="00673F4F">
        <w:trPr>
          <w:trHeight w:val="264"/>
        </w:trPr>
        <w:tc>
          <w:tcPr>
            <w:tcW w:w="1340" w:type="dxa"/>
            <w:noWrap/>
            <w:hideMark/>
          </w:tcPr>
          <w:p w14:paraId="42737FFC" w14:textId="77777777" w:rsidR="000828E0" w:rsidRPr="00DD2F56" w:rsidRDefault="000828E0" w:rsidP="00484B9A">
            <w:pPr>
              <w:pStyle w:val="BodyText"/>
              <w:spacing w:before="10" w:after="1"/>
              <w:jc w:val="center"/>
              <w:rPr>
                <w:sz w:val="20"/>
              </w:rPr>
            </w:pPr>
            <w:r w:rsidRPr="00DD2F56">
              <w:rPr>
                <w:sz w:val="20"/>
              </w:rPr>
              <w:t>22</w:t>
            </w:r>
          </w:p>
        </w:tc>
        <w:tc>
          <w:tcPr>
            <w:tcW w:w="7560" w:type="dxa"/>
            <w:noWrap/>
            <w:hideMark/>
          </w:tcPr>
          <w:p w14:paraId="6401C52E" w14:textId="77777777" w:rsidR="000828E0" w:rsidRPr="00DD2F56" w:rsidRDefault="000828E0" w:rsidP="00673F4F">
            <w:pPr>
              <w:pStyle w:val="BodyText"/>
              <w:spacing w:before="10" w:after="1"/>
              <w:rPr>
                <w:sz w:val="20"/>
              </w:rPr>
            </w:pPr>
            <w:r w:rsidRPr="00DD2F56">
              <w:rPr>
                <w:sz w:val="20"/>
              </w:rPr>
              <w:t>PVC C-Clamp</w:t>
            </w:r>
          </w:p>
        </w:tc>
        <w:tc>
          <w:tcPr>
            <w:tcW w:w="1571" w:type="dxa"/>
            <w:noWrap/>
            <w:hideMark/>
          </w:tcPr>
          <w:p w14:paraId="32F65F5C" w14:textId="77777777" w:rsidR="000828E0" w:rsidRPr="00DD2F56" w:rsidRDefault="000828E0" w:rsidP="00673F4F">
            <w:pPr>
              <w:pStyle w:val="BodyText"/>
              <w:spacing w:before="10" w:after="1"/>
              <w:rPr>
                <w:sz w:val="20"/>
              </w:rPr>
            </w:pPr>
            <w:r w:rsidRPr="00DD2F56">
              <w:rPr>
                <w:sz w:val="20"/>
              </w:rPr>
              <w:t xml:space="preserve">   1,884 </w:t>
            </w:r>
          </w:p>
        </w:tc>
        <w:tc>
          <w:tcPr>
            <w:tcW w:w="1569" w:type="dxa"/>
            <w:noWrap/>
            <w:hideMark/>
          </w:tcPr>
          <w:p w14:paraId="30B52A9C" w14:textId="77777777" w:rsidR="000828E0" w:rsidRPr="00DD2F56" w:rsidRDefault="000828E0" w:rsidP="00673F4F">
            <w:pPr>
              <w:pStyle w:val="BodyText"/>
              <w:spacing w:before="10" w:after="1"/>
              <w:rPr>
                <w:sz w:val="20"/>
              </w:rPr>
            </w:pPr>
            <w:r w:rsidRPr="00DD2F56">
              <w:rPr>
                <w:sz w:val="20"/>
              </w:rPr>
              <w:t xml:space="preserve"> pieces </w:t>
            </w:r>
          </w:p>
        </w:tc>
        <w:tc>
          <w:tcPr>
            <w:tcW w:w="2260" w:type="dxa"/>
            <w:noWrap/>
            <w:hideMark/>
          </w:tcPr>
          <w:p w14:paraId="31306283" w14:textId="77777777" w:rsidR="000828E0" w:rsidRPr="00DD2F56" w:rsidRDefault="000828E0" w:rsidP="00673F4F">
            <w:pPr>
              <w:pStyle w:val="BodyText"/>
              <w:spacing w:before="10" w:after="1"/>
              <w:rPr>
                <w:sz w:val="20"/>
              </w:rPr>
            </w:pPr>
            <w:r w:rsidRPr="00DD2F56">
              <w:rPr>
                <w:sz w:val="20"/>
              </w:rPr>
              <w:t> </w:t>
            </w:r>
          </w:p>
        </w:tc>
      </w:tr>
      <w:tr w:rsidR="000828E0" w:rsidRPr="00DD2F56" w14:paraId="57976CD5" w14:textId="77777777" w:rsidTr="00673F4F">
        <w:trPr>
          <w:trHeight w:val="264"/>
        </w:trPr>
        <w:tc>
          <w:tcPr>
            <w:tcW w:w="1340" w:type="dxa"/>
            <w:noWrap/>
            <w:hideMark/>
          </w:tcPr>
          <w:p w14:paraId="3C1E7EAB" w14:textId="77777777" w:rsidR="000828E0" w:rsidRPr="00DD2F56" w:rsidRDefault="000828E0" w:rsidP="00484B9A">
            <w:pPr>
              <w:pStyle w:val="BodyText"/>
              <w:spacing w:before="10" w:after="1"/>
              <w:jc w:val="center"/>
              <w:rPr>
                <w:sz w:val="20"/>
              </w:rPr>
            </w:pPr>
            <w:r w:rsidRPr="00DD2F56">
              <w:rPr>
                <w:sz w:val="20"/>
              </w:rPr>
              <w:t>23</w:t>
            </w:r>
          </w:p>
        </w:tc>
        <w:tc>
          <w:tcPr>
            <w:tcW w:w="7560" w:type="dxa"/>
            <w:noWrap/>
            <w:hideMark/>
          </w:tcPr>
          <w:p w14:paraId="78EE4BCC" w14:textId="77777777" w:rsidR="000828E0" w:rsidRPr="00DD2F56" w:rsidRDefault="000828E0" w:rsidP="00673F4F">
            <w:pPr>
              <w:pStyle w:val="BodyText"/>
              <w:spacing w:before="10" w:after="1"/>
              <w:rPr>
                <w:sz w:val="20"/>
              </w:rPr>
            </w:pPr>
            <w:r w:rsidRPr="00DD2F56">
              <w:rPr>
                <w:sz w:val="20"/>
              </w:rPr>
              <w:t>Rod, Ground Steel, Galvanized, 5/8" x 10'</w:t>
            </w:r>
          </w:p>
        </w:tc>
        <w:tc>
          <w:tcPr>
            <w:tcW w:w="1571" w:type="dxa"/>
            <w:noWrap/>
            <w:hideMark/>
          </w:tcPr>
          <w:p w14:paraId="68DEBD9A" w14:textId="77777777" w:rsidR="000828E0" w:rsidRPr="00DD2F56" w:rsidRDefault="000828E0" w:rsidP="00673F4F">
            <w:pPr>
              <w:pStyle w:val="BodyText"/>
              <w:spacing w:before="10" w:after="1"/>
              <w:rPr>
                <w:sz w:val="20"/>
              </w:rPr>
            </w:pPr>
            <w:r w:rsidRPr="00DD2F56">
              <w:rPr>
                <w:sz w:val="20"/>
              </w:rPr>
              <w:t xml:space="preserve">      314 </w:t>
            </w:r>
          </w:p>
        </w:tc>
        <w:tc>
          <w:tcPr>
            <w:tcW w:w="1569" w:type="dxa"/>
            <w:noWrap/>
            <w:hideMark/>
          </w:tcPr>
          <w:p w14:paraId="441CBDBF" w14:textId="77777777" w:rsidR="000828E0" w:rsidRPr="00DD2F56" w:rsidRDefault="000828E0" w:rsidP="00673F4F">
            <w:pPr>
              <w:pStyle w:val="BodyText"/>
              <w:spacing w:before="10" w:after="1"/>
              <w:rPr>
                <w:sz w:val="20"/>
              </w:rPr>
            </w:pPr>
            <w:r w:rsidRPr="00DD2F56">
              <w:rPr>
                <w:sz w:val="20"/>
              </w:rPr>
              <w:t xml:space="preserve"> pieces </w:t>
            </w:r>
          </w:p>
        </w:tc>
        <w:tc>
          <w:tcPr>
            <w:tcW w:w="2260" w:type="dxa"/>
            <w:noWrap/>
            <w:hideMark/>
          </w:tcPr>
          <w:p w14:paraId="1DA82B72" w14:textId="77777777" w:rsidR="000828E0" w:rsidRPr="00DD2F56" w:rsidRDefault="000828E0" w:rsidP="00673F4F">
            <w:pPr>
              <w:pStyle w:val="BodyText"/>
              <w:spacing w:before="10" w:after="1"/>
              <w:rPr>
                <w:sz w:val="20"/>
              </w:rPr>
            </w:pPr>
            <w:r w:rsidRPr="00DD2F56">
              <w:rPr>
                <w:sz w:val="20"/>
              </w:rPr>
              <w:t> </w:t>
            </w:r>
          </w:p>
        </w:tc>
      </w:tr>
      <w:tr w:rsidR="000828E0" w:rsidRPr="00DD2F56" w14:paraId="22D5D794" w14:textId="77777777" w:rsidTr="00673F4F">
        <w:trPr>
          <w:trHeight w:val="264"/>
        </w:trPr>
        <w:tc>
          <w:tcPr>
            <w:tcW w:w="1340" w:type="dxa"/>
            <w:noWrap/>
            <w:hideMark/>
          </w:tcPr>
          <w:p w14:paraId="67371EF6" w14:textId="77777777" w:rsidR="000828E0" w:rsidRPr="00DD2F56" w:rsidRDefault="000828E0" w:rsidP="00484B9A">
            <w:pPr>
              <w:pStyle w:val="BodyText"/>
              <w:spacing w:before="10" w:after="1"/>
              <w:jc w:val="center"/>
              <w:rPr>
                <w:sz w:val="20"/>
              </w:rPr>
            </w:pPr>
            <w:r w:rsidRPr="00DD2F56">
              <w:rPr>
                <w:sz w:val="20"/>
              </w:rPr>
              <w:t>24</w:t>
            </w:r>
          </w:p>
        </w:tc>
        <w:tc>
          <w:tcPr>
            <w:tcW w:w="7560" w:type="dxa"/>
            <w:noWrap/>
            <w:hideMark/>
          </w:tcPr>
          <w:p w14:paraId="48ABBFAC" w14:textId="77777777" w:rsidR="000828E0" w:rsidRPr="00DD2F56" w:rsidRDefault="000828E0" w:rsidP="00673F4F">
            <w:pPr>
              <w:pStyle w:val="BodyText"/>
              <w:spacing w:before="10" w:after="1"/>
              <w:rPr>
                <w:sz w:val="20"/>
              </w:rPr>
            </w:pPr>
            <w:r w:rsidRPr="00DD2F56">
              <w:rPr>
                <w:sz w:val="20"/>
              </w:rPr>
              <w:t>Wire, Grounding, Aluminum Alloy, Stranded or Solid, #6 AWG</w:t>
            </w:r>
          </w:p>
        </w:tc>
        <w:tc>
          <w:tcPr>
            <w:tcW w:w="1571" w:type="dxa"/>
            <w:noWrap/>
            <w:hideMark/>
          </w:tcPr>
          <w:p w14:paraId="7FE5106F" w14:textId="77777777" w:rsidR="000828E0" w:rsidRPr="00DD2F56" w:rsidRDefault="000828E0" w:rsidP="00673F4F">
            <w:pPr>
              <w:pStyle w:val="BodyText"/>
              <w:spacing w:before="10" w:after="1"/>
              <w:rPr>
                <w:sz w:val="20"/>
              </w:rPr>
            </w:pPr>
            <w:r w:rsidRPr="00DD2F56">
              <w:rPr>
                <w:sz w:val="20"/>
              </w:rPr>
              <w:t xml:space="preserve">      942 </w:t>
            </w:r>
          </w:p>
        </w:tc>
        <w:tc>
          <w:tcPr>
            <w:tcW w:w="1569" w:type="dxa"/>
            <w:noWrap/>
            <w:hideMark/>
          </w:tcPr>
          <w:p w14:paraId="11B46232" w14:textId="77777777" w:rsidR="000828E0" w:rsidRPr="00DD2F56" w:rsidRDefault="000828E0" w:rsidP="00673F4F">
            <w:pPr>
              <w:pStyle w:val="BodyText"/>
              <w:spacing w:before="10" w:after="1"/>
              <w:rPr>
                <w:sz w:val="20"/>
              </w:rPr>
            </w:pPr>
            <w:r w:rsidRPr="00DD2F56">
              <w:rPr>
                <w:sz w:val="20"/>
              </w:rPr>
              <w:t xml:space="preserve"> meters </w:t>
            </w:r>
          </w:p>
        </w:tc>
        <w:tc>
          <w:tcPr>
            <w:tcW w:w="2260" w:type="dxa"/>
            <w:noWrap/>
            <w:hideMark/>
          </w:tcPr>
          <w:p w14:paraId="5027D2FB" w14:textId="77777777" w:rsidR="000828E0" w:rsidRPr="00DD2F56" w:rsidRDefault="000828E0" w:rsidP="00673F4F">
            <w:pPr>
              <w:pStyle w:val="BodyText"/>
              <w:spacing w:before="10" w:after="1"/>
              <w:rPr>
                <w:sz w:val="20"/>
              </w:rPr>
            </w:pPr>
            <w:r w:rsidRPr="00DD2F56">
              <w:rPr>
                <w:sz w:val="20"/>
              </w:rPr>
              <w:t> </w:t>
            </w:r>
          </w:p>
        </w:tc>
      </w:tr>
      <w:tr w:rsidR="000828E0" w:rsidRPr="00DD2F56" w14:paraId="6F20F998" w14:textId="77777777" w:rsidTr="00673F4F">
        <w:trPr>
          <w:trHeight w:val="264"/>
        </w:trPr>
        <w:tc>
          <w:tcPr>
            <w:tcW w:w="1340" w:type="dxa"/>
            <w:noWrap/>
            <w:hideMark/>
          </w:tcPr>
          <w:p w14:paraId="00BC0DEE" w14:textId="77777777" w:rsidR="000828E0" w:rsidRPr="00DD2F56" w:rsidRDefault="000828E0" w:rsidP="00484B9A">
            <w:pPr>
              <w:pStyle w:val="BodyText"/>
              <w:spacing w:before="10" w:after="1"/>
              <w:jc w:val="center"/>
              <w:rPr>
                <w:sz w:val="20"/>
              </w:rPr>
            </w:pPr>
            <w:r w:rsidRPr="00DD2F56">
              <w:rPr>
                <w:sz w:val="20"/>
              </w:rPr>
              <w:t>25</w:t>
            </w:r>
          </w:p>
        </w:tc>
        <w:tc>
          <w:tcPr>
            <w:tcW w:w="7560" w:type="dxa"/>
            <w:noWrap/>
            <w:hideMark/>
          </w:tcPr>
          <w:p w14:paraId="496F09AD" w14:textId="77777777" w:rsidR="000828E0" w:rsidRPr="00DD2F56" w:rsidRDefault="000828E0" w:rsidP="00673F4F">
            <w:pPr>
              <w:pStyle w:val="BodyText"/>
              <w:spacing w:before="10" w:after="1"/>
              <w:rPr>
                <w:sz w:val="20"/>
              </w:rPr>
            </w:pPr>
            <w:r w:rsidRPr="00DD2F56">
              <w:rPr>
                <w:sz w:val="20"/>
              </w:rPr>
              <w:t>Clamp, Ground Rod for 5/8" Steel Rod tamperproof</w:t>
            </w:r>
          </w:p>
        </w:tc>
        <w:tc>
          <w:tcPr>
            <w:tcW w:w="1571" w:type="dxa"/>
            <w:noWrap/>
            <w:hideMark/>
          </w:tcPr>
          <w:p w14:paraId="43D2FDC0" w14:textId="77777777" w:rsidR="000828E0" w:rsidRPr="00DD2F56" w:rsidRDefault="000828E0" w:rsidP="00673F4F">
            <w:pPr>
              <w:pStyle w:val="BodyText"/>
              <w:spacing w:before="10" w:after="1"/>
              <w:rPr>
                <w:sz w:val="20"/>
              </w:rPr>
            </w:pPr>
            <w:r w:rsidRPr="00DD2F56">
              <w:rPr>
                <w:sz w:val="20"/>
              </w:rPr>
              <w:t xml:space="preserve">      314 </w:t>
            </w:r>
          </w:p>
        </w:tc>
        <w:tc>
          <w:tcPr>
            <w:tcW w:w="1569" w:type="dxa"/>
            <w:noWrap/>
            <w:hideMark/>
          </w:tcPr>
          <w:p w14:paraId="105D9422" w14:textId="77777777" w:rsidR="000828E0" w:rsidRPr="00DD2F56" w:rsidRDefault="000828E0" w:rsidP="00673F4F">
            <w:pPr>
              <w:pStyle w:val="BodyText"/>
              <w:spacing w:before="10" w:after="1"/>
              <w:rPr>
                <w:sz w:val="20"/>
              </w:rPr>
            </w:pPr>
            <w:r w:rsidRPr="00DD2F56">
              <w:rPr>
                <w:sz w:val="20"/>
              </w:rPr>
              <w:t xml:space="preserve"> pieces </w:t>
            </w:r>
          </w:p>
        </w:tc>
        <w:tc>
          <w:tcPr>
            <w:tcW w:w="2260" w:type="dxa"/>
            <w:noWrap/>
            <w:hideMark/>
          </w:tcPr>
          <w:p w14:paraId="7108869C" w14:textId="77777777" w:rsidR="000828E0" w:rsidRPr="00DD2F56" w:rsidRDefault="000828E0" w:rsidP="00673F4F">
            <w:pPr>
              <w:pStyle w:val="BodyText"/>
              <w:spacing w:before="10" w:after="1"/>
              <w:rPr>
                <w:sz w:val="20"/>
              </w:rPr>
            </w:pPr>
            <w:r w:rsidRPr="00DD2F56">
              <w:rPr>
                <w:sz w:val="20"/>
              </w:rPr>
              <w:t> </w:t>
            </w:r>
          </w:p>
        </w:tc>
      </w:tr>
    </w:tbl>
    <w:p w14:paraId="4E56FE71" w14:textId="77777777" w:rsidR="00A31319" w:rsidRPr="00A31319" w:rsidRDefault="00A31319" w:rsidP="00A31319">
      <w:pPr>
        <w:rPr>
          <w:i/>
          <w:iCs/>
        </w:rPr>
      </w:pPr>
    </w:p>
    <w:p w14:paraId="0A7160E0" w14:textId="77777777" w:rsidR="000828E0" w:rsidRDefault="000828E0" w:rsidP="000828E0">
      <w:pPr>
        <w:pStyle w:val="BodyText"/>
        <w:tabs>
          <w:tab w:val="left" w:pos="9277"/>
        </w:tabs>
        <w:spacing w:before="1"/>
        <w:ind w:left="307"/>
      </w:pPr>
      <w:r>
        <w:rPr>
          <w:spacing w:val="-2"/>
        </w:rPr>
        <w:t>Name</w:t>
      </w:r>
      <w:r>
        <w:rPr>
          <w:spacing w:val="-2"/>
          <w:u w:val="single"/>
        </w:rPr>
        <w:t>:</w:t>
      </w:r>
      <w:r>
        <w:rPr>
          <w:u w:val="single"/>
        </w:rPr>
        <w:tab/>
      </w:r>
    </w:p>
    <w:p w14:paraId="3A9E2886" w14:textId="77777777" w:rsidR="000828E0" w:rsidRDefault="000828E0" w:rsidP="000828E0">
      <w:pPr>
        <w:pStyle w:val="BodyText"/>
      </w:pPr>
    </w:p>
    <w:p w14:paraId="60856A87" w14:textId="77777777" w:rsidR="000828E0" w:rsidRDefault="000828E0" w:rsidP="000828E0">
      <w:pPr>
        <w:pStyle w:val="BodyText"/>
        <w:tabs>
          <w:tab w:val="left" w:pos="9079"/>
          <w:tab w:val="left" w:pos="9327"/>
        </w:tabs>
        <w:spacing w:line="496" w:lineRule="auto"/>
        <w:ind w:left="307" w:right="312"/>
        <w:rPr>
          <w:u w:val="thick"/>
        </w:rPr>
      </w:pPr>
      <w:r>
        <w:rPr>
          <w:spacing w:val="-2"/>
        </w:rPr>
        <w:t>Signature</w:t>
      </w:r>
      <w:r>
        <w:rPr>
          <w:spacing w:val="-2"/>
          <w:u w:val="single"/>
        </w:rPr>
        <w:t>:</w:t>
      </w:r>
      <w:r>
        <w:rPr>
          <w:u w:val="single"/>
        </w:rPr>
        <w:tab/>
      </w:r>
      <w:r>
        <w:rPr>
          <w:u w:val="single"/>
        </w:rPr>
        <w:tab/>
      </w:r>
      <w:r>
        <w:t xml:space="preserve"> Duly authorized to sign the Bid for and behalf of:</w:t>
      </w:r>
      <w:r>
        <w:rPr>
          <w:u w:val="thick"/>
        </w:rPr>
        <w:tab/>
      </w:r>
    </w:p>
    <w:p w14:paraId="278C7398" w14:textId="77777777" w:rsidR="00A31319" w:rsidRDefault="00A31319" w:rsidP="00DD2F56">
      <w:pPr>
        <w:pStyle w:val="BodyText"/>
        <w:tabs>
          <w:tab w:val="left" w:pos="9079"/>
          <w:tab w:val="left" w:pos="9327"/>
        </w:tabs>
        <w:spacing w:line="496" w:lineRule="auto"/>
        <w:ind w:left="307" w:right="312"/>
        <w:rPr>
          <w:u w:val="thick"/>
        </w:rPr>
      </w:pPr>
    </w:p>
    <w:p w14:paraId="6C33D2B1" w14:textId="77777777" w:rsidR="00A31319" w:rsidRDefault="00A31319" w:rsidP="00DD2F56">
      <w:pPr>
        <w:pStyle w:val="BodyText"/>
        <w:tabs>
          <w:tab w:val="left" w:pos="9079"/>
          <w:tab w:val="left" w:pos="9327"/>
        </w:tabs>
        <w:spacing w:line="496" w:lineRule="auto"/>
        <w:ind w:left="307" w:right="312"/>
        <w:rPr>
          <w:u w:val="thick"/>
        </w:rPr>
      </w:pPr>
    </w:p>
    <w:p w14:paraId="391A0DA1" w14:textId="77777777" w:rsidR="00A31319" w:rsidRDefault="00A31319" w:rsidP="00DD2F56">
      <w:pPr>
        <w:pStyle w:val="BodyText"/>
        <w:tabs>
          <w:tab w:val="left" w:pos="9079"/>
          <w:tab w:val="left" w:pos="9327"/>
        </w:tabs>
        <w:spacing w:line="496" w:lineRule="auto"/>
        <w:ind w:left="307" w:right="312"/>
        <w:rPr>
          <w:u w:val="thick"/>
        </w:rPr>
      </w:pPr>
    </w:p>
    <w:p w14:paraId="3A5DBBEB" w14:textId="77777777" w:rsidR="00A31319" w:rsidRDefault="00A31319" w:rsidP="00DD2F56">
      <w:pPr>
        <w:pStyle w:val="BodyText"/>
        <w:tabs>
          <w:tab w:val="left" w:pos="9079"/>
          <w:tab w:val="left" w:pos="9327"/>
        </w:tabs>
        <w:spacing w:line="496" w:lineRule="auto"/>
        <w:ind w:left="307" w:right="312"/>
        <w:rPr>
          <w:u w:val="thick"/>
        </w:rPr>
      </w:pPr>
    </w:p>
    <w:p w14:paraId="299E0A74" w14:textId="77777777" w:rsidR="00A31319" w:rsidRDefault="00A31319" w:rsidP="00DD2F56">
      <w:pPr>
        <w:pStyle w:val="BodyText"/>
        <w:tabs>
          <w:tab w:val="left" w:pos="9079"/>
          <w:tab w:val="left" w:pos="9327"/>
        </w:tabs>
        <w:spacing w:line="496" w:lineRule="auto"/>
        <w:ind w:left="307" w:right="312"/>
        <w:rPr>
          <w:u w:val="thick"/>
        </w:rPr>
      </w:pPr>
    </w:p>
    <w:p w14:paraId="42259AD5" w14:textId="77777777" w:rsidR="00A31319" w:rsidRDefault="00A31319" w:rsidP="00DD2F56">
      <w:pPr>
        <w:pStyle w:val="BodyText"/>
        <w:tabs>
          <w:tab w:val="left" w:pos="9079"/>
          <w:tab w:val="left" w:pos="9327"/>
        </w:tabs>
        <w:spacing w:line="496" w:lineRule="auto"/>
        <w:ind w:left="307" w:right="312"/>
        <w:rPr>
          <w:u w:val="thick"/>
        </w:rPr>
      </w:pPr>
    </w:p>
    <w:p w14:paraId="34B274D7" w14:textId="77777777" w:rsidR="00A31319" w:rsidRDefault="00A31319" w:rsidP="00DD2F56">
      <w:pPr>
        <w:pStyle w:val="BodyText"/>
        <w:tabs>
          <w:tab w:val="left" w:pos="9079"/>
          <w:tab w:val="left" w:pos="9327"/>
        </w:tabs>
        <w:spacing w:line="496" w:lineRule="auto"/>
        <w:ind w:left="307" w:right="312"/>
        <w:rPr>
          <w:u w:val="thick"/>
        </w:rPr>
      </w:pPr>
    </w:p>
    <w:p w14:paraId="555EC787" w14:textId="77777777" w:rsidR="00A31319" w:rsidRDefault="00A31319" w:rsidP="00DD2F56">
      <w:pPr>
        <w:pStyle w:val="BodyText"/>
        <w:tabs>
          <w:tab w:val="left" w:pos="9079"/>
          <w:tab w:val="left" w:pos="9327"/>
        </w:tabs>
        <w:spacing w:line="496" w:lineRule="auto"/>
        <w:ind w:left="307" w:right="312"/>
        <w:rPr>
          <w:u w:val="thick"/>
        </w:rPr>
      </w:pPr>
    </w:p>
    <w:p w14:paraId="58D94EC3" w14:textId="77777777" w:rsidR="00A31319" w:rsidRDefault="00A31319" w:rsidP="00DD2F56">
      <w:pPr>
        <w:pStyle w:val="BodyText"/>
        <w:tabs>
          <w:tab w:val="left" w:pos="9079"/>
          <w:tab w:val="left" w:pos="9327"/>
        </w:tabs>
        <w:spacing w:line="496" w:lineRule="auto"/>
        <w:ind w:left="307" w:right="312"/>
        <w:rPr>
          <w:u w:val="thick"/>
        </w:rPr>
      </w:pPr>
    </w:p>
    <w:p w14:paraId="1F18614D" w14:textId="77777777" w:rsidR="00A31319" w:rsidRDefault="00A31319" w:rsidP="00DD2F56">
      <w:pPr>
        <w:pStyle w:val="BodyText"/>
        <w:tabs>
          <w:tab w:val="left" w:pos="9079"/>
          <w:tab w:val="left" w:pos="9327"/>
        </w:tabs>
        <w:spacing w:line="496" w:lineRule="auto"/>
        <w:ind w:left="307" w:right="312"/>
        <w:rPr>
          <w:u w:val="thick"/>
        </w:rPr>
      </w:pPr>
    </w:p>
    <w:p w14:paraId="4A020438" w14:textId="1159B449" w:rsidR="00A31319" w:rsidRDefault="00A31319" w:rsidP="00DD2F56">
      <w:pPr>
        <w:pStyle w:val="BodyText"/>
        <w:tabs>
          <w:tab w:val="left" w:pos="9079"/>
          <w:tab w:val="left" w:pos="9327"/>
        </w:tabs>
        <w:spacing w:line="496" w:lineRule="auto"/>
        <w:ind w:left="307" w:right="312"/>
        <w:sectPr w:rsidR="00A31319">
          <w:pgSz w:w="11910" w:h="16840"/>
          <w:pgMar w:top="1600" w:right="1133" w:bottom="960" w:left="1133" w:header="0" w:footer="772" w:gutter="0"/>
          <w:cols w:space="720"/>
        </w:sectPr>
      </w:pPr>
    </w:p>
    <w:p w14:paraId="6840EE2C" w14:textId="77777777" w:rsidR="00432026" w:rsidRDefault="00673F4F">
      <w:pPr>
        <w:spacing w:before="65"/>
        <w:ind w:left="534" w:right="531"/>
        <w:jc w:val="center"/>
        <w:rPr>
          <w:rFonts w:ascii="Arial"/>
          <w:b/>
          <w:sz w:val="28"/>
        </w:rPr>
      </w:pPr>
      <w:r>
        <w:rPr>
          <w:rFonts w:ascii="Arial"/>
          <w:b/>
          <w:sz w:val="28"/>
        </w:rPr>
        <w:lastRenderedPageBreak/>
        <w:t>Contract</w:t>
      </w:r>
      <w:r>
        <w:rPr>
          <w:rFonts w:ascii="Arial"/>
          <w:b/>
          <w:spacing w:val="-11"/>
          <w:sz w:val="28"/>
        </w:rPr>
        <w:t xml:space="preserve"> </w:t>
      </w:r>
      <w:r>
        <w:rPr>
          <w:rFonts w:ascii="Arial"/>
          <w:b/>
          <w:spacing w:val="-4"/>
          <w:sz w:val="28"/>
        </w:rPr>
        <w:t>Form</w:t>
      </w:r>
    </w:p>
    <w:p w14:paraId="1DFDF2C4" w14:textId="77777777" w:rsidR="00432026" w:rsidRDefault="00673F4F">
      <w:pPr>
        <w:spacing w:before="1"/>
        <w:ind w:left="525" w:right="531"/>
        <w:jc w:val="center"/>
        <w:rPr>
          <w:rFonts w:ascii="Arial"/>
          <w:b/>
          <w:i/>
          <w:sz w:val="20"/>
        </w:rPr>
      </w:pPr>
      <w:r>
        <w:rPr>
          <w:rFonts w:ascii="Arial"/>
          <w:b/>
          <w:i/>
          <w:sz w:val="20"/>
        </w:rPr>
        <w:t>[Note:</w:t>
      </w:r>
      <w:r>
        <w:rPr>
          <w:rFonts w:ascii="Arial"/>
          <w:b/>
          <w:i/>
          <w:spacing w:val="40"/>
          <w:sz w:val="20"/>
        </w:rPr>
        <w:t xml:space="preserve"> </w:t>
      </w:r>
      <w:r>
        <w:rPr>
          <w:rFonts w:ascii="Arial"/>
          <w:b/>
          <w:i/>
          <w:sz w:val="20"/>
        </w:rPr>
        <w:t>The</w:t>
      </w:r>
      <w:r>
        <w:rPr>
          <w:rFonts w:ascii="Arial"/>
          <w:b/>
          <w:i/>
          <w:spacing w:val="-4"/>
          <w:sz w:val="20"/>
        </w:rPr>
        <w:t xml:space="preserve"> </w:t>
      </w:r>
      <w:r>
        <w:rPr>
          <w:rFonts w:ascii="Arial"/>
          <w:b/>
          <w:i/>
          <w:sz w:val="20"/>
        </w:rPr>
        <w:t>duly</w:t>
      </w:r>
      <w:r>
        <w:rPr>
          <w:rFonts w:ascii="Arial"/>
          <w:b/>
          <w:i/>
          <w:spacing w:val="-5"/>
          <w:sz w:val="20"/>
        </w:rPr>
        <w:t xml:space="preserve"> </w:t>
      </w:r>
      <w:r>
        <w:rPr>
          <w:rFonts w:ascii="Arial"/>
          <w:b/>
          <w:i/>
          <w:sz w:val="20"/>
        </w:rPr>
        <w:t>accomplished</w:t>
      </w:r>
      <w:r>
        <w:rPr>
          <w:rFonts w:ascii="Arial"/>
          <w:b/>
          <w:i/>
          <w:spacing w:val="-3"/>
          <w:sz w:val="20"/>
        </w:rPr>
        <w:t xml:space="preserve"> </w:t>
      </w:r>
      <w:r>
        <w:rPr>
          <w:rFonts w:ascii="Arial"/>
          <w:b/>
          <w:i/>
          <w:sz w:val="20"/>
        </w:rPr>
        <w:t>form</w:t>
      </w:r>
      <w:r>
        <w:rPr>
          <w:rFonts w:ascii="Arial"/>
          <w:b/>
          <w:i/>
          <w:spacing w:val="-4"/>
          <w:sz w:val="20"/>
        </w:rPr>
        <w:t xml:space="preserve"> </w:t>
      </w:r>
      <w:r>
        <w:rPr>
          <w:rFonts w:ascii="Arial"/>
          <w:b/>
          <w:i/>
          <w:sz w:val="20"/>
        </w:rPr>
        <w:t>is</w:t>
      </w:r>
      <w:r>
        <w:rPr>
          <w:rFonts w:ascii="Arial"/>
          <w:b/>
          <w:i/>
          <w:spacing w:val="-4"/>
          <w:sz w:val="20"/>
        </w:rPr>
        <w:t xml:space="preserve"> </w:t>
      </w:r>
      <w:r>
        <w:rPr>
          <w:rFonts w:ascii="Arial"/>
          <w:b/>
          <w:i/>
          <w:sz w:val="20"/>
        </w:rPr>
        <w:t>not</w:t>
      </w:r>
      <w:r>
        <w:rPr>
          <w:rFonts w:ascii="Arial"/>
          <w:b/>
          <w:i/>
          <w:spacing w:val="-3"/>
          <w:sz w:val="20"/>
        </w:rPr>
        <w:t xml:space="preserve"> </w:t>
      </w:r>
      <w:r>
        <w:rPr>
          <w:rFonts w:ascii="Arial"/>
          <w:b/>
          <w:i/>
          <w:sz w:val="20"/>
        </w:rPr>
        <w:t>required</w:t>
      </w:r>
      <w:r>
        <w:rPr>
          <w:rFonts w:ascii="Arial"/>
          <w:b/>
          <w:i/>
          <w:spacing w:val="-1"/>
          <w:sz w:val="20"/>
        </w:rPr>
        <w:t xml:space="preserve"> </w:t>
      </w:r>
      <w:r>
        <w:rPr>
          <w:rFonts w:ascii="Arial"/>
          <w:b/>
          <w:i/>
          <w:sz w:val="20"/>
        </w:rPr>
        <w:t>to</w:t>
      </w:r>
      <w:r>
        <w:rPr>
          <w:rFonts w:ascii="Arial"/>
          <w:b/>
          <w:i/>
          <w:spacing w:val="-3"/>
          <w:sz w:val="20"/>
        </w:rPr>
        <w:t xml:space="preserve"> </w:t>
      </w:r>
      <w:r>
        <w:rPr>
          <w:rFonts w:ascii="Arial"/>
          <w:b/>
          <w:i/>
          <w:sz w:val="20"/>
        </w:rPr>
        <w:t>be</w:t>
      </w:r>
      <w:r>
        <w:rPr>
          <w:rFonts w:ascii="Arial"/>
          <w:b/>
          <w:i/>
          <w:spacing w:val="-4"/>
          <w:sz w:val="20"/>
        </w:rPr>
        <w:t xml:space="preserve"> </w:t>
      </w:r>
      <w:r>
        <w:rPr>
          <w:rFonts w:ascii="Arial"/>
          <w:b/>
          <w:i/>
          <w:sz w:val="20"/>
        </w:rPr>
        <w:t>submitted</w:t>
      </w:r>
      <w:r>
        <w:rPr>
          <w:rFonts w:ascii="Arial"/>
          <w:b/>
          <w:i/>
          <w:spacing w:val="-4"/>
          <w:sz w:val="20"/>
        </w:rPr>
        <w:t xml:space="preserve"> </w:t>
      </w:r>
      <w:r>
        <w:rPr>
          <w:rFonts w:ascii="Arial"/>
          <w:b/>
          <w:i/>
          <w:sz w:val="20"/>
        </w:rPr>
        <w:t>with</w:t>
      </w:r>
      <w:r>
        <w:rPr>
          <w:rFonts w:ascii="Arial"/>
          <w:b/>
          <w:i/>
          <w:spacing w:val="-3"/>
          <w:sz w:val="20"/>
        </w:rPr>
        <w:t xml:space="preserve"> </w:t>
      </w:r>
      <w:r>
        <w:rPr>
          <w:rFonts w:ascii="Arial"/>
          <w:b/>
          <w:i/>
          <w:sz w:val="20"/>
        </w:rPr>
        <w:t>the</w:t>
      </w:r>
      <w:r>
        <w:rPr>
          <w:rFonts w:ascii="Arial"/>
          <w:b/>
          <w:i/>
          <w:spacing w:val="-2"/>
          <w:sz w:val="20"/>
        </w:rPr>
        <w:t xml:space="preserve"> </w:t>
      </w:r>
      <w:r>
        <w:rPr>
          <w:rFonts w:ascii="Arial"/>
          <w:b/>
          <w:i/>
          <w:sz w:val="20"/>
        </w:rPr>
        <w:t>Bid</w:t>
      </w:r>
      <w:r>
        <w:rPr>
          <w:rFonts w:ascii="Arial"/>
          <w:b/>
          <w:i/>
          <w:spacing w:val="-3"/>
          <w:sz w:val="20"/>
        </w:rPr>
        <w:t xml:space="preserve"> </w:t>
      </w:r>
      <w:r>
        <w:rPr>
          <w:rFonts w:ascii="Arial"/>
          <w:b/>
          <w:i/>
          <w:sz w:val="20"/>
        </w:rPr>
        <w:t>but</w:t>
      </w:r>
      <w:r>
        <w:rPr>
          <w:rFonts w:ascii="Arial"/>
          <w:b/>
          <w:i/>
          <w:spacing w:val="-3"/>
          <w:sz w:val="20"/>
        </w:rPr>
        <w:t xml:space="preserve"> </w:t>
      </w:r>
      <w:r>
        <w:rPr>
          <w:rFonts w:ascii="Arial"/>
          <w:b/>
          <w:i/>
          <w:sz w:val="20"/>
        </w:rPr>
        <w:t>shall be submitted within ten (10) days after receiving the Notice of Award]</w:t>
      </w:r>
    </w:p>
    <w:p w14:paraId="32570872" w14:textId="77777777" w:rsidR="00432026" w:rsidRDefault="00673F4F">
      <w:pPr>
        <w:pStyle w:val="BodyText"/>
        <w:spacing w:before="42"/>
        <w:rPr>
          <w:rFonts w:ascii="Arial"/>
          <w:b/>
          <w:i/>
          <w:sz w:val="20"/>
        </w:rPr>
      </w:pPr>
      <w:r>
        <w:rPr>
          <w:rFonts w:ascii="Arial"/>
          <w:b/>
          <w:i/>
          <w:noProof/>
          <w:sz w:val="20"/>
        </w:rPr>
        <mc:AlternateContent>
          <mc:Choice Requires="wps">
            <w:drawing>
              <wp:anchor distT="0" distB="0" distL="0" distR="0" simplePos="0" relativeHeight="251664384" behindDoc="1" locked="0" layoutInCell="1" allowOverlap="1" wp14:anchorId="21BFF8BD" wp14:editId="551419FD">
                <wp:simplePos x="0" y="0"/>
                <wp:positionH relativeFrom="page">
                  <wp:posOffset>896416</wp:posOffset>
                </wp:positionH>
                <wp:positionV relativeFrom="paragraph">
                  <wp:posOffset>188256</wp:posOffset>
                </wp:positionV>
                <wp:extent cx="5771515" cy="18415"/>
                <wp:effectExtent l="0" t="0" r="0" b="0"/>
                <wp:wrapTopAndBottom/>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1515" cy="18415"/>
                        </a:xfrm>
                        <a:custGeom>
                          <a:avLst/>
                          <a:gdLst/>
                          <a:ahLst/>
                          <a:cxnLst/>
                          <a:rect l="l" t="t" r="r" b="b"/>
                          <a:pathLst>
                            <a:path w="5771515" h="18415">
                              <a:moveTo>
                                <a:pt x="5771134" y="0"/>
                              </a:moveTo>
                              <a:lnTo>
                                <a:pt x="0" y="0"/>
                              </a:lnTo>
                              <a:lnTo>
                                <a:pt x="0" y="18288"/>
                              </a:lnTo>
                              <a:lnTo>
                                <a:pt x="5771134" y="18288"/>
                              </a:lnTo>
                              <a:lnTo>
                                <a:pt x="577113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524B43" id="Graphic 39" o:spid="_x0000_s1026" style="position:absolute;margin-left:70.6pt;margin-top:14.8pt;width:454.45pt;height:1.45pt;z-index:-251652096;visibility:visible;mso-wrap-style:square;mso-wrap-distance-left:0;mso-wrap-distance-top:0;mso-wrap-distance-right:0;mso-wrap-distance-bottom:0;mso-position-horizontal:absolute;mso-position-horizontal-relative:page;mso-position-vertical:absolute;mso-position-vertical-relative:text;v-text-anchor:top" coordsize="5771515,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" path="m5771134,l,,,18288r5771134,l5771134,xe" fillcolor="black" stroked="f">
                <v:path arrowok="t"/>
                <w10:wrap type="topAndBottom" anchorx="page"/>
              </v:shape>
            </w:pict>
          </mc:Fallback>
        </mc:AlternateContent>
      </w:r>
    </w:p>
    <w:p w14:paraId="4FEBBC94" w14:textId="77777777" w:rsidR="00432026" w:rsidRDefault="00432026">
      <w:pPr>
        <w:pStyle w:val="BodyText"/>
        <w:spacing w:before="2"/>
        <w:rPr>
          <w:rFonts w:ascii="Arial"/>
          <w:b/>
          <w:i/>
          <w:sz w:val="24"/>
        </w:rPr>
      </w:pPr>
    </w:p>
    <w:p w14:paraId="21AE5854" w14:textId="77777777" w:rsidR="00432026" w:rsidRDefault="00673F4F">
      <w:pPr>
        <w:spacing w:before="1"/>
        <w:ind w:right="64"/>
        <w:jc w:val="center"/>
        <w:rPr>
          <w:rFonts w:ascii="Arial"/>
          <w:b/>
          <w:sz w:val="24"/>
        </w:rPr>
      </w:pPr>
      <w:r>
        <w:rPr>
          <w:rFonts w:ascii="Arial"/>
          <w:b/>
          <w:sz w:val="24"/>
        </w:rPr>
        <w:t>CONTRACT</w:t>
      </w:r>
      <w:r>
        <w:rPr>
          <w:rFonts w:ascii="Arial"/>
          <w:b/>
          <w:spacing w:val="-3"/>
          <w:sz w:val="24"/>
        </w:rPr>
        <w:t xml:space="preserve"> </w:t>
      </w:r>
      <w:r>
        <w:rPr>
          <w:rFonts w:ascii="Arial"/>
          <w:b/>
          <w:sz w:val="24"/>
        </w:rPr>
        <w:t>FOR</w:t>
      </w:r>
      <w:r>
        <w:rPr>
          <w:rFonts w:ascii="Arial"/>
          <w:b/>
          <w:spacing w:val="-3"/>
          <w:sz w:val="24"/>
        </w:rPr>
        <w:t xml:space="preserve"> </w:t>
      </w:r>
      <w:r>
        <w:rPr>
          <w:rFonts w:ascii="Arial"/>
          <w:b/>
          <w:sz w:val="24"/>
        </w:rPr>
        <w:t>[Insert</w:t>
      </w:r>
      <w:r>
        <w:rPr>
          <w:rFonts w:ascii="Arial"/>
          <w:b/>
          <w:spacing w:val="-3"/>
          <w:sz w:val="24"/>
        </w:rPr>
        <w:t xml:space="preserve"> </w:t>
      </w:r>
      <w:r>
        <w:rPr>
          <w:rFonts w:ascii="Arial"/>
          <w:b/>
          <w:sz w:val="24"/>
        </w:rPr>
        <w:t>Project</w:t>
      </w:r>
      <w:r>
        <w:rPr>
          <w:rFonts w:ascii="Arial"/>
          <w:b/>
          <w:spacing w:val="-2"/>
          <w:sz w:val="24"/>
        </w:rPr>
        <w:t xml:space="preserve"> Title]</w:t>
      </w:r>
    </w:p>
    <w:p w14:paraId="387F4AD5" w14:textId="77777777" w:rsidR="00432026" w:rsidRDefault="00673F4F">
      <w:pPr>
        <w:pStyle w:val="BodyText"/>
        <w:tabs>
          <w:tab w:val="left" w:pos="5415"/>
          <w:tab w:val="left" w:pos="7556"/>
          <w:tab w:val="left" w:pos="8537"/>
        </w:tabs>
        <w:spacing w:before="251"/>
        <w:ind w:left="307" w:right="300" w:firstLine="719"/>
      </w:pPr>
      <w:r>
        <w:t>This</w:t>
      </w:r>
      <w:r>
        <w:rPr>
          <w:spacing w:val="40"/>
        </w:rPr>
        <w:t xml:space="preserve"> </w:t>
      </w:r>
      <w:r>
        <w:t>CONTRACT</w:t>
      </w:r>
      <w:r>
        <w:rPr>
          <w:spacing w:val="40"/>
        </w:rPr>
        <w:t xml:space="preserve"> </w:t>
      </w:r>
      <w:r>
        <w:t>executed</w:t>
      </w:r>
      <w:r>
        <w:rPr>
          <w:spacing w:val="40"/>
        </w:rPr>
        <w:t xml:space="preserve"> </w:t>
      </w:r>
      <w:r>
        <w:t>on</w:t>
      </w:r>
      <w:r>
        <w:rPr>
          <w:spacing w:val="40"/>
        </w:rPr>
        <w:t xml:space="preserve"> </w:t>
      </w:r>
      <w:r>
        <w:t>the</w:t>
      </w:r>
      <w:r>
        <w:rPr>
          <w:spacing w:val="65"/>
        </w:rPr>
        <w:t xml:space="preserve"> </w:t>
      </w:r>
      <w:r>
        <w:rPr>
          <w:u w:val="single"/>
        </w:rPr>
        <w:tab/>
      </w:r>
      <w:r>
        <w:t xml:space="preserve"> day</w:t>
      </w:r>
      <w:r>
        <w:rPr>
          <w:spacing w:val="40"/>
        </w:rPr>
        <w:t xml:space="preserve"> </w:t>
      </w:r>
      <w:r>
        <w:t>of</w:t>
      </w:r>
      <w:r>
        <w:rPr>
          <w:spacing w:val="66"/>
        </w:rPr>
        <w:t xml:space="preserve"> </w:t>
      </w:r>
      <w:r>
        <w:rPr>
          <w:u w:val="single"/>
        </w:rPr>
        <w:tab/>
      </w:r>
      <w:r>
        <w:t xml:space="preserve"> 20</w:t>
      </w:r>
      <w:r>
        <w:rPr>
          <w:u w:val="single"/>
        </w:rPr>
        <w:tab/>
      </w:r>
      <w:r>
        <w:t xml:space="preserve"> by</w:t>
      </w:r>
      <w:r>
        <w:rPr>
          <w:spacing w:val="40"/>
        </w:rPr>
        <w:t xml:space="preserve"> </w:t>
      </w:r>
      <w:r>
        <w:t xml:space="preserve">and </w:t>
      </w:r>
      <w:r>
        <w:rPr>
          <w:spacing w:val="-2"/>
        </w:rPr>
        <w:t>between:</w:t>
      </w:r>
    </w:p>
    <w:p w14:paraId="0666AFB0" w14:textId="77777777" w:rsidR="00432026" w:rsidRDefault="00432026">
      <w:pPr>
        <w:pStyle w:val="BodyText"/>
      </w:pPr>
    </w:p>
    <w:p w14:paraId="2C6EB267" w14:textId="77777777" w:rsidR="00432026" w:rsidRDefault="00432026">
      <w:pPr>
        <w:pStyle w:val="BodyText"/>
        <w:spacing w:before="1"/>
      </w:pPr>
    </w:p>
    <w:p w14:paraId="2DBEED7D" w14:textId="77777777" w:rsidR="00432026" w:rsidRDefault="00673F4F">
      <w:pPr>
        <w:spacing w:line="253" w:lineRule="exact"/>
        <w:ind w:left="307"/>
        <w:jc w:val="both"/>
      </w:pPr>
      <w:r>
        <w:rPr>
          <w:rFonts w:ascii="Arial"/>
          <w:i/>
        </w:rPr>
        <w:t>[Name</w:t>
      </w:r>
      <w:r>
        <w:rPr>
          <w:rFonts w:ascii="Arial"/>
          <w:i/>
          <w:spacing w:val="70"/>
        </w:rPr>
        <w:t xml:space="preserve"> </w:t>
      </w:r>
      <w:r>
        <w:rPr>
          <w:rFonts w:ascii="Arial"/>
          <w:i/>
        </w:rPr>
        <w:t>of</w:t>
      </w:r>
      <w:r>
        <w:rPr>
          <w:rFonts w:ascii="Arial"/>
          <w:i/>
          <w:spacing w:val="71"/>
        </w:rPr>
        <w:t xml:space="preserve"> </w:t>
      </w:r>
      <w:r>
        <w:rPr>
          <w:rFonts w:ascii="Arial"/>
          <w:i/>
        </w:rPr>
        <w:t>Procuring</w:t>
      </w:r>
      <w:r>
        <w:rPr>
          <w:rFonts w:ascii="Arial"/>
          <w:i/>
          <w:spacing w:val="70"/>
        </w:rPr>
        <w:t xml:space="preserve"> </w:t>
      </w:r>
      <w:r>
        <w:rPr>
          <w:rFonts w:ascii="Arial"/>
          <w:i/>
        </w:rPr>
        <w:t>Entity]</w:t>
      </w:r>
      <w:r>
        <w:t>,</w:t>
      </w:r>
      <w:r>
        <w:rPr>
          <w:spacing w:val="71"/>
        </w:rPr>
        <w:t xml:space="preserve"> </w:t>
      </w:r>
      <w:r>
        <w:t>a</w:t>
      </w:r>
      <w:r>
        <w:rPr>
          <w:spacing w:val="68"/>
        </w:rPr>
        <w:t xml:space="preserve"> </w:t>
      </w:r>
      <w:r>
        <w:t>government</w:t>
      </w:r>
      <w:r>
        <w:rPr>
          <w:spacing w:val="71"/>
        </w:rPr>
        <w:t xml:space="preserve"> </w:t>
      </w:r>
      <w:r>
        <w:t>agency</w:t>
      </w:r>
      <w:r>
        <w:rPr>
          <w:spacing w:val="71"/>
        </w:rPr>
        <w:t xml:space="preserve"> </w:t>
      </w:r>
      <w:r>
        <w:t>of</w:t>
      </w:r>
      <w:r>
        <w:rPr>
          <w:spacing w:val="68"/>
        </w:rPr>
        <w:t xml:space="preserve"> </w:t>
      </w:r>
      <w:r>
        <w:t>the</w:t>
      </w:r>
      <w:r>
        <w:rPr>
          <w:spacing w:val="68"/>
        </w:rPr>
        <w:t xml:space="preserve"> </w:t>
      </w:r>
      <w:r>
        <w:t>Republic</w:t>
      </w:r>
      <w:r>
        <w:rPr>
          <w:spacing w:val="70"/>
        </w:rPr>
        <w:t xml:space="preserve"> </w:t>
      </w:r>
      <w:r>
        <w:t>of</w:t>
      </w:r>
      <w:r>
        <w:rPr>
          <w:spacing w:val="72"/>
        </w:rPr>
        <w:t xml:space="preserve"> </w:t>
      </w:r>
      <w:r>
        <w:t>the</w:t>
      </w:r>
      <w:r>
        <w:rPr>
          <w:spacing w:val="68"/>
        </w:rPr>
        <w:t xml:space="preserve"> </w:t>
      </w:r>
      <w:r>
        <w:rPr>
          <w:spacing w:val="-2"/>
        </w:rPr>
        <w:t>Philippines,</w:t>
      </w:r>
    </w:p>
    <w:p w14:paraId="10A9A69C" w14:textId="77777777" w:rsidR="00432026" w:rsidRDefault="00673F4F">
      <w:pPr>
        <w:pStyle w:val="BodyText"/>
        <w:ind w:left="307"/>
        <w:jc w:val="both"/>
      </w:pPr>
      <w:r>
        <w:t>hereinafter</w:t>
      </w:r>
      <w:r>
        <w:rPr>
          <w:spacing w:val="-6"/>
        </w:rPr>
        <w:t xml:space="preserve"> </w:t>
      </w:r>
      <w:r>
        <w:t>called</w:t>
      </w:r>
      <w:r>
        <w:rPr>
          <w:spacing w:val="-8"/>
        </w:rPr>
        <w:t xml:space="preserve"> </w:t>
      </w:r>
      <w:r>
        <w:t>“the</w:t>
      </w:r>
      <w:r>
        <w:rPr>
          <w:spacing w:val="-7"/>
        </w:rPr>
        <w:t xml:space="preserve"> </w:t>
      </w:r>
      <w:r>
        <w:rPr>
          <w:spacing w:val="-2"/>
        </w:rPr>
        <w:t>Entity”;</w:t>
      </w:r>
    </w:p>
    <w:p w14:paraId="57696C1D" w14:textId="77777777" w:rsidR="00432026" w:rsidRDefault="00432026">
      <w:pPr>
        <w:pStyle w:val="BodyText"/>
      </w:pPr>
    </w:p>
    <w:p w14:paraId="02656C48" w14:textId="77777777" w:rsidR="00432026" w:rsidRDefault="00673F4F">
      <w:pPr>
        <w:pStyle w:val="BodyText"/>
        <w:ind w:right="56"/>
        <w:jc w:val="center"/>
      </w:pPr>
      <w:r>
        <w:t>-</w:t>
      </w:r>
      <w:r>
        <w:rPr>
          <w:spacing w:val="-4"/>
        </w:rPr>
        <w:t>and-</w:t>
      </w:r>
    </w:p>
    <w:p w14:paraId="07F7AE2C" w14:textId="77777777" w:rsidR="00432026" w:rsidRDefault="00432026">
      <w:pPr>
        <w:pStyle w:val="BodyText"/>
        <w:spacing w:before="1"/>
      </w:pPr>
    </w:p>
    <w:p w14:paraId="43E18150" w14:textId="77777777" w:rsidR="00432026" w:rsidRDefault="00673F4F">
      <w:pPr>
        <w:ind w:left="307" w:right="303"/>
        <w:jc w:val="both"/>
      </w:pPr>
      <w:r>
        <w:rPr>
          <w:rFonts w:ascii="Arial" w:hAnsi="Arial"/>
          <w:i/>
        </w:rPr>
        <w:t>[Name</w:t>
      </w:r>
      <w:r>
        <w:rPr>
          <w:rFonts w:ascii="Arial" w:hAnsi="Arial"/>
          <w:i/>
          <w:spacing w:val="-2"/>
        </w:rPr>
        <w:t xml:space="preserve"> </w:t>
      </w:r>
      <w:r>
        <w:rPr>
          <w:rFonts w:ascii="Arial" w:hAnsi="Arial"/>
          <w:i/>
        </w:rPr>
        <w:t>of</w:t>
      </w:r>
      <w:r>
        <w:rPr>
          <w:rFonts w:ascii="Arial" w:hAnsi="Arial"/>
          <w:i/>
          <w:spacing w:val="-2"/>
        </w:rPr>
        <w:t xml:space="preserve"> </w:t>
      </w:r>
      <w:r>
        <w:rPr>
          <w:rFonts w:ascii="Arial" w:hAnsi="Arial"/>
          <w:i/>
        </w:rPr>
        <w:t xml:space="preserve">Supplier /Contractor/ Consultant] </w:t>
      </w:r>
      <w:r>
        <w:t>a</w:t>
      </w:r>
      <w:r>
        <w:rPr>
          <w:spacing w:val="-3"/>
        </w:rPr>
        <w:t xml:space="preserve"> </w:t>
      </w:r>
      <w:r>
        <w:t>company duly organized</w:t>
      </w:r>
      <w:r>
        <w:rPr>
          <w:spacing w:val="-1"/>
        </w:rPr>
        <w:t xml:space="preserve"> </w:t>
      </w:r>
      <w:r>
        <w:t>and</w:t>
      </w:r>
      <w:r>
        <w:rPr>
          <w:spacing w:val="-3"/>
        </w:rPr>
        <w:t xml:space="preserve"> </w:t>
      </w:r>
      <w:r>
        <w:t>existing</w:t>
      </w:r>
      <w:r>
        <w:rPr>
          <w:spacing w:val="-1"/>
        </w:rPr>
        <w:t xml:space="preserve"> </w:t>
      </w:r>
      <w:r>
        <w:t>under</w:t>
      </w:r>
      <w:r>
        <w:rPr>
          <w:spacing w:val="-2"/>
        </w:rPr>
        <w:t xml:space="preserve"> </w:t>
      </w:r>
      <w:r>
        <w:t xml:space="preserve">the laws of [city and country], with principal office at [insert address], hereinafter called “the </w:t>
      </w:r>
      <w:r>
        <w:rPr>
          <w:spacing w:val="-2"/>
        </w:rPr>
        <w:t>Supplier”.</w:t>
      </w:r>
    </w:p>
    <w:p w14:paraId="3D2AB4CB" w14:textId="77777777" w:rsidR="00432026" w:rsidRDefault="00673F4F">
      <w:pPr>
        <w:spacing w:before="251"/>
        <w:ind w:left="307" w:right="306" w:firstLine="487"/>
        <w:jc w:val="both"/>
      </w:pPr>
      <w:r>
        <w:t xml:space="preserve">WHEREAS, the Entity invited Bids for certain goods and services/works/consulting services, particularly </w:t>
      </w:r>
      <w:r>
        <w:rPr>
          <w:rFonts w:ascii="Arial"/>
          <w:i/>
        </w:rPr>
        <w:t>[Brief description of Project]</w:t>
      </w:r>
      <w:r>
        <w:t>;</w:t>
      </w:r>
    </w:p>
    <w:p w14:paraId="2A669907" w14:textId="77777777" w:rsidR="00432026" w:rsidRDefault="00432026">
      <w:pPr>
        <w:pStyle w:val="BodyText"/>
        <w:spacing w:before="2"/>
      </w:pPr>
    </w:p>
    <w:p w14:paraId="3D096DBF" w14:textId="77777777" w:rsidR="00432026" w:rsidRDefault="00673F4F">
      <w:pPr>
        <w:ind w:left="307" w:right="302" w:firstLine="530"/>
        <w:jc w:val="both"/>
      </w:pPr>
      <w:r>
        <w:t xml:space="preserve">WHEREAS, the Supplier/Contractor/Consultant submitted a responsive bid and was awarded the contract for the procurement in the total amount of </w:t>
      </w:r>
      <w:r>
        <w:rPr>
          <w:rFonts w:ascii="Arial" w:hAnsi="Arial"/>
          <w:i/>
        </w:rPr>
        <w:t xml:space="preserve">[Contract price in words and figures, including currency], </w:t>
      </w:r>
      <w:r>
        <w:t>hereinafter referred to as the “Contract Price.”</w:t>
      </w:r>
    </w:p>
    <w:p w14:paraId="2DC407D0" w14:textId="77777777" w:rsidR="00432026" w:rsidRDefault="00673F4F">
      <w:pPr>
        <w:pStyle w:val="BodyText"/>
        <w:spacing w:before="252"/>
        <w:ind w:left="307" w:right="304" w:firstLine="540"/>
        <w:jc w:val="both"/>
      </w:pPr>
      <w:r>
        <w:t>NOW, THEREFORE, for and in consideration of the foregoing premises, the parties hereby agree as follows:</w:t>
      </w:r>
    </w:p>
    <w:p w14:paraId="546C7EB8" w14:textId="77777777" w:rsidR="00432026" w:rsidRDefault="00673F4F">
      <w:pPr>
        <w:pStyle w:val="ListParagraph"/>
        <w:numPr>
          <w:ilvl w:val="0"/>
          <w:numId w:val="6"/>
        </w:numPr>
        <w:tabs>
          <w:tab w:val="left" w:pos="870"/>
          <w:tab w:val="left" w:pos="873"/>
        </w:tabs>
        <w:spacing w:before="240"/>
        <w:ind w:right="300"/>
      </w:pPr>
      <w:r>
        <w:t>Unless otherwise stated, terms and expressions used in this Contract shall have the same</w:t>
      </w:r>
      <w:r>
        <w:rPr>
          <w:spacing w:val="-6"/>
        </w:rPr>
        <w:t xml:space="preserve"> </w:t>
      </w:r>
      <w:r>
        <w:t>meanings</w:t>
      </w:r>
      <w:r>
        <w:rPr>
          <w:spacing w:val="-4"/>
        </w:rPr>
        <w:t xml:space="preserve"> </w:t>
      </w:r>
      <w:r>
        <w:t>as</w:t>
      </w:r>
      <w:r>
        <w:rPr>
          <w:spacing w:val="-9"/>
        </w:rPr>
        <w:t xml:space="preserve"> </w:t>
      </w:r>
      <w:r>
        <w:t>those</w:t>
      </w:r>
      <w:r>
        <w:rPr>
          <w:spacing w:val="-6"/>
        </w:rPr>
        <w:t xml:space="preserve"> </w:t>
      </w:r>
      <w:r>
        <w:t>assigned</w:t>
      </w:r>
      <w:r>
        <w:rPr>
          <w:spacing w:val="-9"/>
        </w:rPr>
        <w:t xml:space="preserve"> </w:t>
      </w:r>
      <w:r>
        <w:t>to</w:t>
      </w:r>
      <w:r>
        <w:rPr>
          <w:spacing w:val="-6"/>
        </w:rPr>
        <w:t xml:space="preserve"> </w:t>
      </w:r>
      <w:r>
        <w:t>them</w:t>
      </w:r>
      <w:r>
        <w:rPr>
          <w:spacing w:val="-5"/>
        </w:rPr>
        <w:t xml:space="preserve"> </w:t>
      </w:r>
      <w:r>
        <w:t>in</w:t>
      </w:r>
      <w:r>
        <w:rPr>
          <w:spacing w:val="-6"/>
        </w:rPr>
        <w:t xml:space="preserve"> </w:t>
      </w:r>
      <w:r>
        <w:t>the</w:t>
      </w:r>
      <w:r>
        <w:rPr>
          <w:spacing w:val="-9"/>
        </w:rPr>
        <w:t xml:space="preserve"> </w:t>
      </w:r>
      <w:r>
        <w:t>Conditions</w:t>
      </w:r>
      <w:r>
        <w:rPr>
          <w:spacing w:val="-4"/>
        </w:rPr>
        <w:t xml:space="preserve"> </w:t>
      </w:r>
      <w:r>
        <w:t>of</w:t>
      </w:r>
      <w:r>
        <w:rPr>
          <w:spacing w:val="-5"/>
        </w:rPr>
        <w:t xml:space="preserve"> </w:t>
      </w:r>
      <w:r>
        <w:t>Contract,</w:t>
      </w:r>
      <w:r>
        <w:rPr>
          <w:spacing w:val="-5"/>
        </w:rPr>
        <w:t xml:space="preserve"> </w:t>
      </w:r>
      <w:r>
        <w:t>which</w:t>
      </w:r>
      <w:r>
        <w:rPr>
          <w:spacing w:val="-4"/>
        </w:rPr>
        <w:t xml:space="preserve"> </w:t>
      </w:r>
      <w:r>
        <w:t>form</w:t>
      </w:r>
      <w:r>
        <w:rPr>
          <w:spacing w:val="-5"/>
        </w:rPr>
        <w:t xml:space="preserve"> </w:t>
      </w:r>
      <w:r>
        <w:t>an integral part of this Contract.</w:t>
      </w:r>
    </w:p>
    <w:p w14:paraId="61462F9C" w14:textId="77777777" w:rsidR="00432026" w:rsidRDefault="00673F4F">
      <w:pPr>
        <w:pStyle w:val="ListParagraph"/>
        <w:numPr>
          <w:ilvl w:val="0"/>
          <w:numId w:val="6"/>
        </w:numPr>
        <w:tabs>
          <w:tab w:val="left" w:pos="870"/>
          <w:tab w:val="left" w:pos="873"/>
        </w:tabs>
        <w:spacing w:before="252"/>
        <w:ind w:right="308"/>
      </w:pPr>
      <w:r>
        <w:t xml:space="preserve">The following documents as required by the Implementing Rules and Regulations of Republic Act No. 12009 shall form part and be read and construed as integral parts of this Contract, </w:t>
      </w:r>
      <w:r>
        <w:rPr>
          <w:rFonts w:ascii="Arial"/>
          <w:i/>
        </w:rPr>
        <w:t>viz.</w:t>
      </w:r>
      <w:r>
        <w:t>:</w:t>
      </w:r>
    </w:p>
    <w:p w14:paraId="5C9D5A8C" w14:textId="77777777" w:rsidR="00432026" w:rsidRDefault="00432026">
      <w:pPr>
        <w:pStyle w:val="BodyText"/>
        <w:spacing w:before="1"/>
      </w:pPr>
    </w:p>
    <w:p w14:paraId="1BA795C3" w14:textId="77777777" w:rsidR="00432026" w:rsidRDefault="00673F4F">
      <w:pPr>
        <w:pStyle w:val="ListParagraph"/>
        <w:numPr>
          <w:ilvl w:val="1"/>
          <w:numId w:val="6"/>
        </w:numPr>
        <w:tabs>
          <w:tab w:val="left" w:pos="1440"/>
        </w:tabs>
        <w:rPr>
          <w:rFonts w:ascii="Arial"/>
          <w:i/>
        </w:rPr>
      </w:pPr>
      <w:r>
        <w:t>Philippine</w:t>
      </w:r>
      <w:r>
        <w:rPr>
          <w:spacing w:val="-6"/>
        </w:rPr>
        <w:t xml:space="preserve"> </w:t>
      </w:r>
      <w:r>
        <w:t>Bidding</w:t>
      </w:r>
      <w:r>
        <w:rPr>
          <w:spacing w:val="-5"/>
        </w:rPr>
        <w:t xml:space="preserve"> </w:t>
      </w:r>
      <w:r>
        <w:t>Document</w:t>
      </w:r>
      <w:r>
        <w:rPr>
          <w:spacing w:val="-6"/>
        </w:rPr>
        <w:t xml:space="preserve"> </w:t>
      </w:r>
      <w:r>
        <w:t>(PBD);</w:t>
      </w:r>
      <w:r>
        <w:rPr>
          <w:spacing w:val="-7"/>
        </w:rPr>
        <w:t xml:space="preserve"> </w:t>
      </w:r>
      <w:r>
        <w:rPr>
          <w:rFonts w:ascii="Arial"/>
          <w:i/>
        </w:rPr>
        <w:t>[Select</w:t>
      </w:r>
      <w:r>
        <w:rPr>
          <w:rFonts w:ascii="Arial"/>
          <w:i/>
          <w:spacing w:val="-6"/>
        </w:rPr>
        <w:t xml:space="preserve"> </w:t>
      </w:r>
      <w:r>
        <w:rPr>
          <w:rFonts w:ascii="Arial"/>
          <w:i/>
        </w:rPr>
        <w:t>one,</w:t>
      </w:r>
      <w:r>
        <w:rPr>
          <w:rFonts w:ascii="Arial"/>
          <w:i/>
          <w:spacing w:val="-6"/>
        </w:rPr>
        <w:t xml:space="preserve"> </w:t>
      </w:r>
      <w:r>
        <w:rPr>
          <w:rFonts w:ascii="Arial"/>
          <w:i/>
        </w:rPr>
        <w:t>delete</w:t>
      </w:r>
      <w:r>
        <w:rPr>
          <w:rFonts w:ascii="Arial"/>
          <w:i/>
          <w:spacing w:val="-6"/>
        </w:rPr>
        <w:t xml:space="preserve"> </w:t>
      </w:r>
      <w:r>
        <w:rPr>
          <w:rFonts w:ascii="Arial"/>
          <w:i/>
        </w:rPr>
        <w:t>the</w:t>
      </w:r>
      <w:r>
        <w:rPr>
          <w:rFonts w:ascii="Arial"/>
          <w:i/>
          <w:spacing w:val="-5"/>
        </w:rPr>
        <w:t xml:space="preserve"> </w:t>
      </w:r>
      <w:r>
        <w:rPr>
          <w:rFonts w:ascii="Arial"/>
          <w:i/>
          <w:spacing w:val="-2"/>
        </w:rPr>
        <w:t>others]</w:t>
      </w:r>
    </w:p>
    <w:p w14:paraId="072918B5" w14:textId="77777777" w:rsidR="00432026" w:rsidRDefault="00432026">
      <w:pPr>
        <w:pStyle w:val="BodyText"/>
        <w:rPr>
          <w:rFonts w:ascii="Arial"/>
          <w:i/>
        </w:rPr>
      </w:pPr>
    </w:p>
    <w:p w14:paraId="4EA59A71" w14:textId="77777777" w:rsidR="00432026" w:rsidRDefault="00673F4F">
      <w:pPr>
        <w:pStyle w:val="ListParagraph"/>
        <w:numPr>
          <w:ilvl w:val="0"/>
          <w:numId w:val="5"/>
        </w:numPr>
        <w:tabs>
          <w:tab w:val="left" w:pos="1300"/>
        </w:tabs>
        <w:ind w:left="1300" w:hanging="427"/>
        <w:jc w:val="left"/>
        <w:rPr>
          <w:rFonts w:ascii="Arial" w:hAnsi="Arial"/>
          <w:i/>
        </w:rPr>
      </w:pPr>
      <w:r>
        <w:rPr>
          <w:rFonts w:ascii="Arial" w:hAnsi="Arial"/>
          <w:i/>
        </w:rPr>
        <w:t>For</w:t>
      </w:r>
      <w:r>
        <w:rPr>
          <w:rFonts w:ascii="Arial" w:hAnsi="Arial"/>
          <w:i/>
          <w:spacing w:val="-4"/>
        </w:rPr>
        <w:t xml:space="preserve"> </w:t>
      </w:r>
      <w:r>
        <w:rPr>
          <w:rFonts w:ascii="Arial" w:hAnsi="Arial"/>
          <w:i/>
        </w:rPr>
        <w:t>Procurement</w:t>
      </w:r>
      <w:r>
        <w:rPr>
          <w:rFonts w:ascii="Arial" w:hAnsi="Arial"/>
          <w:i/>
          <w:spacing w:val="-5"/>
        </w:rPr>
        <w:t xml:space="preserve"> </w:t>
      </w:r>
      <w:r>
        <w:rPr>
          <w:rFonts w:ascii="Arial" w:hAnsi="Arial"/>
          <w:i/>
        </w:rPr>
        <w:t>of</w:t>
      </w:r>
      <w:r>
        <w:rPr>
          <w:rFonts w:ascii="Arial" w:hAnsi="Arial"/>
          <w:i/>
          <w:spacing w:val="-7"/>
        </w:rPr>
        <w:t xml:space="preserve"> </w:t>
      </w:r>
      <w:r>
        <w:rPr>
          <w:rFonts w:ascii="Arial" w:hAnsi="Arial"/>
          <w:i/>
          <w:spacing w:val="-4"/>
        </w:rPr>
        <w:t>Goods</w:t>
      </w:r>
    </w:p>
    <w:p w14:paraId="4222ADDA" w14:textId="77777777" w:rsidR="00432026" w:rsidRDefault="00673F4F">
      <w:pPr>
        <w:pStyle w:val="ListParagraph"/>
        <w:numPr>
          <w:ilvl w:val="1"/>
          <w:numId w:val="5"/>
        </w:numPr>
        <w:tabs>
          <w:tab w:val="left" w:pos="1866"/>
        </w:tabs>
        <w:spacing w:before="252" w:line="252" w:lineRule="exact"/>
        <w:ind w:left="1866" w:hanging="534"/>
        <w:jc w:val="both"/>
      </w:pPr>
      <w:r>
        <w:t>Invitation</w:t>
      </w:r>
      <w:r>
        <w:rPr>
          <w:spacing w:val="-8"/>
        </w:rPr>
        <w:t xml:space="preserve"> </w:t>
      </w:r>
      <w:r>
        <w:t>to</w:t>
      </w:r>
      <w:r>
        <w:rPr>
          <w:spacing w:val="-6"/>
        </w:rPr>
        <w:t xml:space="preserve"> </w:t>
      </w:r>
      <w:r>
        <w:rPr>
          <w:spacing w:val="-4"/>
        </w:rPr>
        <w:t>Bid;</w:t>
      </w:r>
    </w:p>
    <w:p w14:paraId="47746501" w14:textId="77777777" w:rsidR="00432026" w:rsidRDefault="00673F4F">
      <w:pPr>
        <w:pStyle w:val="ListParagraph"/>
        <w:numPr>
          <w:ilvl w:val="1"/>
          <w:numId w:val="5"/>
        </w:numPr>
        <w:tabs>
          <w:tab w:val="left" w:pos="1866"/>
        </w:tabs>
        <w:spacing w:line="252" w:lineRule="exact"/>
        <w:ind w:left="1866" w:hanging="585"/>
        <w:jc w:val="both"/>
      </w:pPr>
      <w:r>
        <w:t>Instruction</w:t>
      </w:r>
      <w:r>
        <w:rPr>
          <w:spacing w:val="-6"/>
        </w:rPr>
        <w:t xml:space="preserve"> </w:t>
      </w:r>
      <w:r>
        <w:t>to</w:t>
      </w:r>
      <w:r>
        <w:rPr>
          <w:spacing w:val="-5"/>
        </w:rPr>
        <w:t xml:space="preserve"> </w:t>
      </w:r>
      <w:r>
        <w:rPr>
          <w:spacing w:val="-2"/>
        </w:rPr>
        <w:t>Bidders;</w:t>
      </w:r>
    </w:p>
    <w:p w14:paraId="5753A4EA" w14:textId="77777777" w:rsidR="00432026" w:rsidRDefault="00673F4F">
      <w:pPr>
        <w:pStyle w:val="ListParagraph"/>
        <w:numPr>
          <w:ilvl w:val="1"/>
          <w:numId w:val="5"/>
        </w:numPr>
        <w:tabs>
          <w:tab w:val="left" w:pos="1867"/>
        </w:tabs>
        <w:spacing w:before="2"/>
        <w:ind w:right="304" w:hanging="634"/>
        <w:jc w:val="both"/>
      </w:pPr>
      <w:r>
        <w:t xml:space="preserve">Bid Form, including all the documents/statements contained in the Bidder’s bidding envelopes, as annexes, and all other documents submitted (e.g., </w:t>
      </w:r>
      <w:r>
        <w:rPr>
          <w:spacing w:val="-2"/>
        </w:rPr>
        <w:t>Bidder’s</w:t>
      </w:r>
      <w:r>
        <w:rPr>
          <w:spacing w:val="-3"/>
        </w:rPr>
        <w:t xml:space="preserve"> </w:t>
      </w:r>
      <w:r>
        <w:rPr>
          <w:spacing w:val="-2"/>
        </w:rPr>
        <w:t>response</w:t>
      </w:r>
      <w:r>
        <w:rPr>
          <w:spacing w:val="-9"/>
        </w:rPr>
        <w:t xml:space="preserve"> </w:t>
      </w:r>
      <w:r>
        <w:rPr>
          <w:spacing w:val="-2"/>
        </w:rPr>
        <w:t>to</w:t>
      </w:r>
      <w:r>
        <w:rPr>
          <w:spacing w:val="-5"/>
        </w:rPr>
        <w:t xml:space="preserve"> </w:t>
      </w:r>
      <w:r>
        <w:rPr>
          <w:spacing w:val="-2"/>
        </w:rPr>
        <w:t>request</w:t>
      </w:r>
      <w:r>
        <w:rPr>
          <w:spacing w:val="-4"/>
        </w:rPr>
        <w:t xml:space="preserve"> </w:t>
      </w:r>
      <w:r>
        <w:rPr>
          <w:spacing w:val="-2"/>
        </w:rPr>
        <w:t>for</w:t>
      </w:r>
      <w:r>
        <w:rPr>
          <w:spacing w:val="-5"/>
        </w:rPr>
        <w:t xml:space="preserve"> </w:t>
      </w:r>
      <w:r>
        <w:rPr>
          <w:spacing w:val="-2"/>
        </w:rPr>
        <w:t>clarifications</w:t>
      </w:r>
      <w:r>
        <w:rPr>
          <w:spacing w:val="-6"/>
        </w:rPr>
        <w:t xml:space="preserve"> </w:t>
      </w:r>
      <w:r>
        <w:rPr>
          <w:spacing w:val="-2"/>
        </w:rPr>
        <w:t>on</w:t>
      </w:r>
      <w:r>
        <w:rPr>
          <w:spacing w:val="-6"/>
        </w:rPr>
        <w:t xml:space="preserve"> </w:t>
      </w:r>
      <w:r>
        <w:rPr>
          <w:spacing w:val="-2"/>
        </w:rPr>
        <w:t>the</w:t>
      </w:r>
      <w:r>
        <w:rPr>
          <w:spacing w:val="-3"/>
        </w:rPr>
        <w:t xml:space="preserve"> </w:t>
      </w:r>
      <w:r>
        <w:rPr>
          <w:spacing w:val="-2"/>
        </w:rPr>
        <w:t>bid),</w:t>
      </w:r>
      <w:r>
        <w:rPr>
          <w:spacing w:val="-4"/>
        </w:rPr>
        <w:t xml:space="preserve"> </w:t>
      </w:r>
      <w:r>
        <w:rPr>
          <w:spacing w:val="-2"/>
        </w:rPr>
        <w:t>including</w:t>
      </w:r>
      <w:r>
        <w:rPr>
          <w:spacing w:val="-3"/>
        </w:rPr>
        <w:t xml:space="preserve"> </w:t>
      </w:r>
      <w:r>
        <w:rPr>
          <w:spacing w:val="-2"/>
        </w:rPr>
        <w:t xml:space="preserve">corrections </w:t>
      </w:r>
      <w:r>
        <w:t>to the bid, if any, resulting from the Procuring Entity’s bid evaluation;</w:t>
      </w:r>
    </w:p>
    <w:p w14:paraId="3EEA7EC6" w14:textId="77777777" w:rsidR="00432026" w:rsidRDefault="00673F4F">
      <w:pPr>
        <w:pStyle w:val="ListParagraph"/>
        <w:numPr>
          <w:ilvl w:val="1"/>
          <w:numId w:val="5"/>
        </w:numPr>
        <w:tabs>
          <w:tab w:val="left" w:pos="1867"/>
        </w:tabs>
        <w:spacing w:line="251" w:lineRule="exact"/>
        <w:ind w:hanging="646"/>
        <w:jc w:val="left"/>
      </w:pPr>
      <w:r>
        <w:t>Bid</w:t>
      </w:r>
      <w:r>
        <w:rPr>
          <w:spacing w:val="-3"/>
        </w:rPr>
        <w:t xml:space="preserve"> </w:t>
      </w:r>
      <w:r>
        <w:t>Data</w:t>
      </w:r>
      <w:r>
        <w:rPr>
          <w:spacing w:val="-2"/>
        </w:rPr>
        <w:t xml:space="preserve"> Sheet;</w:t>
      </w:r>
    </w:p>
    <w:p w14:paraId="450E3CA2" w14:textId="77777777" w:rsidR="00432026" w:rsidRDefault="00673F4F">
      <w:pPr>
        <w:pStyle w:val="ListParagraph"/>
        <w:numPr>
          <w:ilvl w:val="1"/>
          <w:numId w:val="5"/>
        </w:numPr>
        <w:tabs>
          <w:tab w:val="left" w:pos="1867"/>
        </w:tabs>
        <w:spacing w:before="1" w:line="252" w:lineRule="exact"/>
        <w:ind w:hanging="598"/>
        <w:jc w:val="left"/>
      </w:pPr>
      <w:r>
        <w:t>Schedule</w:t>
      </w:r>
      <w:r>
        <w:rPr>
          <w:spacing w:val="-4"/>
        </w:rPr>
        <w:t xml:space="preserve"> </w:t>
      </w:r>
      <w:r>
        <w:t>of</w:t>
      </w:r>
      <w:r>
        <w:rPr>
          <w:spacing w:val="-2"/>
        </w:rPr>
        <w:t xml:space="preserve"> Requirements;</w:t>
      </w:r>
    </w:p>
    <w:p w14:paraId="4E38F05D" w14:textId="77777777" w:rsidR="00432026" w:rsidRDefault="00673F4F">
      <w:pPr>
        <w:pStyle w:val="ListParagraph"/>
        <w:numPr>
          <w:ilvl w:val="1"/>
          <w:numId w:val="5"/>
        </w:numPr>
        <w:tabs>
          <w:tab w:val="left" w:pos="1867"/>
        </w:tabs>
        <w:spacing w:line="252" w:lineRule="exact"/>
        <w:ind w:hanging="646"/>
        <w:jc w:val="left"/>
      </w:pPr>
      <w:r>
        <w:t>Technical</w:t>
      </w:r>
      <w:r>
        <w:rPr>
          <w:spacing w:val="-10"/>
        </w:rPr>
        <w:t xml:space="preserve"> </w:t>
      </w:r>
      <w:r>
        <w:rPr>
          <w:spacing w:val="-2"/>
        </w:rPr>
        <w:t>Specifications;</w:t>
      </w:r>
    </w:p>
    <w:p w14:paraId="7969EDA2" w14:textId="77777777" w:rsidR="00432026" w:rsidRDefault="00673F4F">
      <w:pPr>
        <w:pStyle w:val="ListParagraph"/>
        <w:numPr>
          <w:ilvl w:val="1"/>
          <w:numId w:val="5"/>
        </w:numPr>
        <w:tabs>
          <w:tab w:val="left" w:pos="1867"/>
        </w:tabs>
        <w:spacing w:line="253" w:lineRule="exact"/>
        <w:ind w:hanging="696"/>
        <w:jc w:val="left"/>
      </w:pPr>
      <w:r>
        <w:t>General</w:t>
      </w:r>
      <w:r>
        <w:rPr>
          <w:spacing w:val="-6"/>
        </w:rPr>
        <w:t xml:space="preserve"> </w:t>
      </w:r>
      <w:r>
        <w:t>and</w:t>
      </w:r>
      <w:r>
        <w:rPr>
          <w:spacing w:val="-7"/>
        </w:rPr>
        <w:t xml:space="preserve"> </w:t>
      </w:r>
      <w:r>
        <w:t>Special</w:t>
      </w:r>
      <w:r>
        <w:rPr>
          <w:spacing w:val="-7"/>
        </w:rPr>
        <w:t xml:space="preserve"> </w:t>
      </w:r>
      <w:r>
        <w:t>Conditions</w:t>
      </w:r>
      <w:r>
        <w:rPr>
          <w:spacing w:val="-4"/>
        </w:rPr>
        <w:t xml:space="preserve"> </w:t>
      </w:r>
      <w:r>
        <w:t>of</w:t>
      </w:r>
      <w:r>
        <w:rPr>
          <w:spacing w:val="-6"/>
        </w:rPr>
        <w:t xml:space="preserve"> </w:t>
      </w:r>
      <w:r>
        <w:rPr>
          <w:spacing w:val="-2"/>
        </w:rPr>
        <w:t>Contract;</w:t>
      </w:r>
    </w:p>
    <w:p w14:paraId="6FCE557D" w14:textId="77777777" w:rsidR="00432026" w:rsidRDefault="00673F4F">
      <w:pPr>
        <w:pStyle w:val="ListParagraph"/>
        <w:numPr>
          <w:ilvl w:val="1"/>
          <w:numId w:val="5"/>
        </w:numPr>
        <w:tabs>
          <w:tab w:val="left" w:pos="1867"/>
        </w:tabs>
        <w:spacing w:before="1"/>
        <w:ind w:hanging="744"/>
        <w:jc w:val="left"/>
      </w:pPr>
      <w:r>
        <w:t>Supplemental</w:t>
      </w:r>
      <w:r>
        <w:rPr>
          <w:spacing w:val="-7"/>
        </w:rPr>
        <w:t xml:space="preserve"> </w:t>
      </w:r>
      <w:r>
        <w:t>Bid</w:t>
      </w:r>
      <w:r>
        <w:rPr>
          <w:spacing w:val="-5"/>
        </w:rPr>
        <w:t xml:space="preserve"> </w:t>
      </w:r>
      <w:r>
        <w:t>Bulletins,</w:t>
      </w:r>
      <w:r>
        <w:rPr>
          <w:spacing w:val="-4"/>
        </w:rPr>
        <w:t xml:space="preserve"> </w:t>
      </w:r>
      <w:r>
        <w:t>if</w:t>
      </w:r>
      <w:r>
        <w:rPr>
          <w:spacing w:val="-6"/>
        </w:rPr>
        <w:t xml:space="preserve"> </w:t>
      </w:r>
      <w:r>
        <w:t>any;</w:t>
      </w:r>
      <w:r>
        <w:rPr>
          <w:spacing w:val="-3"/>
        </w:rPr>
        <w:t xml:space="preserve"> </w:t>
      </w:r>
      <w:r>
        <w:rPr>
          <w:spacing w:val="-5"/>
        </w:rPr>
        <w:t>and</w:t>
      </w:r>
    </w:p>
    <w:p w14:paraId="59B27D24" w14:textId="77777777" w:rsidR="00432026" w:rsidRDefault="00432026">
      <w:pPr>
        <w:pStyle w:val="ListParagraph"/>
        <w:jc w:val="left"/>
        <w:sectPr w:rsidR="00432026">
          <w:pgSz w:w="11910" w:h="16840"/>
          <w:pgMar w:top="1360" w:right="1133" w:bottom="960" w:left="1133" w:header="0" w:footer="772" w:gutter="0"/>
          <w:cols w:space="720"/>
        </w:sectPr>
      </w:pPr>
    </w:p>
    <w:p w14:paraId="2F77BB1A" w14:textId="77777777" w:rsidR="00432026" w:rsidRDefault="00673F4F">
      <w:pPr>
        <w:pStyle w:val="ListParagraph"/>
        <w:numPr>
          <w:ilvl w:val="1"/>
          <w:numId w:val="5"/>
        </w:numPr>
        <w:tabs>
          <w:tab w:val="left" w:pos="1865"/>
          <w:tab w:val="left" w:pos="1867"/>
        </w:tabs>
        <w:spacing w:before="67"/>
        <w:ind w:right="307" w:hanging="646"/>
        <w:jc w:val="both"/>
      </w:pPr>
      <w:r>
        <w:lastRenderedPageBreak/>
        <w:t xml:space="preserve">Other contract documents that may be required by existing laws and/or the </w:t>
      </w:r>
      <w:r>
        <w:rPr>
          <w:spacing w:val="-2"/>
        </w:rPr>
        <w:t>Entity.</w:t>
      </w:r>
    </w:p>
    <w:p w14:paraId="1F5192F0" w14:textId="77777777" w:rsidR="00432026" w:rsidRDefault="00432026">
      <w:pPr>
        <w:pStyle w:val="BodyText"/>
        <w:spacing w:before="1"/>
      </w:pPr>
    </w:p>
    <w:p w14:paraId="177EC766" w14:textId="77777777" w:rsidR="00432026" w:rsidRDefault="00673F4F">
      <w:pPr>
        <w:pStyle w:val="ListParagraph"/>
        <w:numPr>
          <w:ilvl w:val="0"/>
          <w:numId w:val="5"/>
        </w:numPr>
        <w:tabs>
          <w:tab w:val="left" w:pos="1300"/>
        </w:tabs>
        <w:ind w:left="1300" w:hanging="427"/>
        <w:jc w:val="left"/>
        <w:rPr>
          <w:rFonts w:ascii="Arial" w:hAnsi="Arial"/>
          <w:i/>
        </w:rPr>
      </w:pPr>
      <w:r>
        <w:rPr>
          <w:rFonts w:ascii="Arial" w:hAnsi="Arial"/>
          <w:i/>
        </w:rPr>
        <w:t>For</w:t>
      </w:r>
      <w:r>
        <w:rPr>
          <w:rFonts w:ascii="Arial" w:hAnsi="Arial"/>
          <w:i/>
          <w:spacing w:val="-6"/>
        </w:rPr>
        <w:t xml:space="preserve"> </w:t>
      </w:r>
      <w:r>
        <w:rPr>
          <w:rFonts w:ascii="Arial" w:hAnsi="Arial"/>
          <w:i/>
        </w:rPr>
        <w:t>Procurement</w:t>
      </w:r>
      <w:r>
        <w:rPr>
          <w:rFonts w:ascii="Arial" w:hAnsi="Arial"/>
          <w:i/>
          <w:spacing w:val="-7"/>
        </w:rPr>
        <w:t xml:space="preserve"> </w:t>
      </w:r>
      <w:r>
        <w:rPr>
          <w:rFonts w:ascii="Arial" w:hAnsi="Arial"/>
          <w:i/>
        </w:rPr>
        <w:t>of</w:t>
      </w:r>
      <w:r>
        <w:rPr>
          <w:rFonts w:ascii="Arial" w:hAnsi="Arial"/>
          <w:i/>
          <w:spacing w:val="-7"/>
        </w:rPr>
        <w:t xml:space="preserve"> </w:t>
      </w:r>
      <w:r>
        <w:rPr>
          <w:rFonts w:ascii="Arial" w:hAnsi="Arial"/>
          <w:i/>
        </w:rPr>
        <w:t>Infrastructure</w:t>
      </w:r>
      <w:r>
        <w:rPr>
          <w:rFonts w:ascii="Arial" w:hAnsi="Arial"/>
          <w:i/>
          <w:spacing w:val="-8"/>
        </w:rPr>
        <w:t xml:space="preserve"> </w:t>
      </w:r>
      <w:r>
        <w:rPr>
          <w:rFonts w:ascii="Arial" w:hAnsi="Arial"/>
          <w:i/>
          <w:spacing w:val="-2"/>
        </w:rPr>
        <w:t>Projects</w:t>
      </w:r>
    </w:p>
    <w:p w14:paraId="75B44F18" w14:textId="77777777" w:rsidR="00432026" w:rsidRDefault="00673F4F">
      <w:pPr>
        <w:pStyle w:val="ListParagraph"/>
        <w:numPr>
          <w:ilvl w:val="1"/>
          <w:numId w:val="5"/>
        </w:numPr>
        <w:tabs>
          <w:tab w:val="left" w:pos="1867"/>
        </w:tabs>
        <w:spacing w:before="249"/>
        <w:ind w:hanging="535"/>
        <w:jc w:val="left"/>
      </w:pPr>
      <w:r>
        <w:rPr>
          <w:spacing w:val="-2"/>
        </w:rPr>
        <w:t>Drawings/Plans;</w:t>
      </w:r>
    </w:p>
    <w:p w14:paraId="214B5105" w14:textId="77777777" w:rsidR="00432026" w:rsidRDefault="00673F4F">
      <w:pPr>
        <w:pStyle w:val="ListParagraph"/>
        <w:numPr>
          <w:ilvl w:val="1"/>
          <w:numId w:val="5"/>
        </w:numPr>
        <w:tabs>
          <w:tab w:val="left" w:pos="1867"/>
        </w:tabs>
        <w:spacing w:before="2" w:line="252" w:lineRule="exact"/>
        <w:ind w:hanging="586"/>
        <w:jc w:val="left"/>
      </w:pPr>
      <w:r>
        <w:t>Specifications;/Scope</w:t>
      </w:r>
      <w:r>
        <w:rPr>
          <w:spacing w:val="-14"/>
        </w:rPr>
        <w:t xml:space="preserve"> </w:t>
      </w:r>
      <w:r>
        <w:t>of</w:t>
      </w:r>
      <w:r>
        <w:rPr>
          <w:spacing w:val="-11"/>
        </w:rPr>
        <w:t xml:space="preserve"> </w:t>
      </w:r>
      <w:r>
        <w:rPr>
          <w:spacing w:val="-2"/>
        </w:rPr>
        <w:t>Work;</w:t>
      </w:r>
    </w:p>
    <w:p w14:paraId="616FE5AF" w14:textId="77777777" w:rsidR="00432026" w:rsidRDefault="00673F4F">
      <w:pPr>
        <w:pStyle w:val="ListParagraph"/>
        <w:numPr>
          <w:ilvl w:val="1"/>
          <w:numId w:val="5"/>
        </w:numPr>
        <w:tabs>
          <w:tab w:val="left" w:pos="1867"/>
        </w:tabs>
        <w:spacing w:line="252" w:lineRule="exact"/>
        <w:ind w:hanging="634"/>
        <w:jc w:val="left"/>
      </w:pPr>
      <w:r>
        <w:t>Bill</w:t>
      </w:r>
      <w:r>
        <w:rPr>
          <w:spacing w:val="-3"/>
        </w:rPr>
        <w:t xml:space="preserve"> </w:t>
      </w:r>
      <w:r>
        <w:t>of</w:t>
      </w:r>
      <w:r>
        <w:rPr>
          <w:spacing w:val="-1"/>
        </w:rPr>
        <w:t xml:space="preserve"> </w:t>
      </w:r>
      <w:r>
        <w:rPr>
          <w:spacing w:val="-2"/>
        </w:rPr>
        <w:t>Quantities;</w:t>
      </w:r>
    </w:p>
    <w:p w14:paraId="1CCB659C" w14:textId="77777777" w:rsidR="00432026" w:rsidRDefault="00673F4F">
      <w:pPr>
        <w:pStyle w:val="ListParagraph"/>
        <w:numPr>
          <w:ilvl w:val="1"/>
          <w:numId w:val="5"/>
        </w:numPr>
        <w:tabs>
          <w:tab w:val="left" w:pos="1867"/>
        </w:tabs>
        <w:spacing w:line="252" w:lineRule="exact"/>
        <w:ind w:hanging="646"/>
        <w:jc w:val="left"/>
      </w:pPr>
      <w:r>
        <w:t>General</w:t>
      </w:r>
      <w:r>
        <w:rPr>
          <w:spacing w:val="-7"/>
        </w:rPr>
        <w:t xml:space="preserve"> </w:t>
      </w:r>
      <w:r>
        <w:t>and</w:t>
      </w:r>
      <w:r>
        <w:rPr>
          <w:spacing w:val="-7"/>
        </w:rPr>
        <w:t xml:space="preserve"> </w:t>
      </w:r>
      <w:r>
        <w:t>Special</w:t>
      </w:r>
      <w:r>
        <w:rPr>
          <w:spacing w:val="-7"/>
        </w:rPr>
        <w:t xml:space="preserve"> </w:t>
      </w:r>
      <w:r>
        <w:t>Conditions</w:t>
      </w:r>
      <w:r>
        <w:rPr>
          <w:spacing w:val="-5"/>
        </w:rPr>
        <w:t xml:space="preserve"> </w:t>
      </w:r>
      <w:r>
        <w:t>of</w:t>
      </w:r>
      <w:r>
        <w:rPr>
          <w:spacing w:val="-7"/>
        </w:rPr>
        <w:t xml:space="preserve"> </w:t>
      </w:r>
      <w:r>
        <w:t>Contract;</w:t>
      </w:r>
      <w:r>
        <w:rPr>
          <w:spacing w:val="-4"/>
        </w:rPr>
        <w:t xml:space="preserve"> </w:t>
      </w:r>
      <w:r>
        <w:rPr>
          <w:spacing w:val="-5"/>
        </w:rPr>
        <w:t>and</w:t>
      </w:r>
    </w:p>
    <w:p w14:paraId="4205CEE3" w14:textId="77777777" w:rsidR="00432026" w:rsidRDefault="00673F4F">
      <w:pPr>
        <w:pStyle w:val="ListParagraph"/>
        <w:numPr>
          <w:ilvl w:val="1"/>
          <w:numId w:val="5"/>
        </w:numPr>
        <w:tabs>
          <w:tab w:val="left" w:pos="1867"/>
        </w:tabs>
        <w:spacing w:before="1"/>
        <w:ind w:hanging="598"/>
        <w:jc w:val="left"/>
      </w:pPr>
      <w:r>
        <w:t>Supplemental</w:t>
      </w:r>
      <w:r>
        <w:rPr>
          <w:spacing w:val="-7"/>
        </w:rPr>
        <w:t xml:space="preserve"> </w:t>
      </w:r>
      <w:r>
        <w:t>Bid</w:t>
      </w:r>
      <w:r>
        <w:rPr>
          <w:spacing w:val="-5"/>
        </w:rPr>
        <w:t xml:space="preserve"> </w:t>
      </w:r>
      <w:r>
        <w:t>Bulletins,</w:t>
      </w:r>
      <w:r>
        <w:rPr>
          <w:spacing w:val="-4"/>
        </w:rPr>
        <w:t xml:space="preserve"> </w:t>
      </w:r>
      <w:r>
        <w:t>if</w:t>
      </w:r>
      <w:r>
        <w:rPr>
          <w:spacing w:val="-6"/>
        </w:rPr>
        <w:t xml:space="preserve"> </w:t>
      </w:r>
      <w:r>
        <w:rPr>
          <w:spacing w:val="-4"/>
        </w:rPr>
        <w:t>any;</w:t>
      </w:r>
    </w:p>
    <w:p w14:paraId="73DEC3A9" w14:textId="77777777" w:rsidR="00432026" w:rsidRDefault="00432026">
      <w:pPr>
        <w:pStyle w:val="BodyText"/>
      </w:pPr>
    </w:p>
    <w:p w14:paraId="44052B7F" w14:textId="77777777" w:rsidR="00432026" w:rsidRDefault="00673F4F">
      <w:pPr>
        <w:pStyle w:val="ListParagraph"/>
        <w:numPr>
          <w:ilvl w:val="0"/>
          <w:numId w:val="5"/>
        </w:numPr>
        <w:tabs>
          <w:tab w:val="left" w:pos="1300"/>
        </w:tabs>
        <w:ind w:left="1300" w:hanging="427"/>
        <w:jc w:val="left"/>
        <w:rPr>
          <w:rFonts w:ascii="Arial" w:hAnsi="Arial"/>
          <w:i/>
        </w:rPr>
      </w:pPr>
      <w:r>
        <w:rPr>
          <w:rFonts w:ascii="Arial" w:hAnsi="Arial"/>
          <w:i/>
        </w:rPr>
        <w:t>For</w:t>
      </w:r>
      <w:r>
        <w:rPr>
          <w:rFonts w:ascii="Arial" w:hAnsi="Arial"/>
          <w:i/>
          <w:spacing w:val="-7"/>
        </w:rPr>
        <w:t xml:space="preserve"> </w:t>
      </w:r>
      <w:r>
        <w:rPr>
          <w:rFonts w:ascii="Arial" w:hAnsi="Arial"/>
          <w:i/>
        </w:rPr>
        <w:t>Procurement</w:t>
      </w:r>
      <w:r>
        <w:rPr>
          <w:rFonts w:ascii="Arial" w:hAnsi="Arial"/>
          <w:i/>
          <w:spacing w:val="-8"/>
        </w:rPr>
        <w:t xml:space="preserve"> </w:t>
      </w:r>
      <w:r>
        <w:rPr>
          <w:rFonts w:ascii="Arial" w:hAnsi="Arial"/>
          <w:i/>
        </w:rPr>
        <w:t>of</w:t>
      </w:r>
      <w:r>
        <w:rPr>
          <w:rFonts w:ascii="Arial" w:hAnsi="Arial"/>
          <w:i/>
          <w:spacing w:val="-7"/>
        </w:rPr>
        <w:t xml:space="preserve"> </w:t>
      </w:r>
      <w:r>
        <w:rPr>
          <w:rFonts w:ascii="Arial" w:hAnsi="Arial"/>
          <w:i/>
        </w:rPr>
        <w:t>Consulting</w:t>
      </w:r>
      <w:r>
        <w:rPr>
          <w:rFonts w:ascii="Arial" w:hAnsi="Arial"/>
          <w:i/>
          <w:spacing w:val="-7"/>
        </w:rPr>
        <w:t xml:space="preserve"> </w:t>
      </w:r>
      <w:r>
        <w:rPr>
          <w:rFonts w:ascii="Arial" w:hAnsi="Arial"/>
          <w:i/>
          <w:spacing w:val="-2"/>
        </w:rPr>
        <w:t>Services</w:t>
      </w:r>
    </w:p>
    <w:p w14:paraId="15627FC8" w14:textId="77777777" w:rsidR="00432026" w:rsidRDefault="00673F4F">
      <w:pPr>
        <w:pStyle w:val="ListParagraph"/>
        <w:numPr>
          <w:ilvl w:val="1"/>
          <w:numId w:val="5"/>
        </w:numPr>
        <w:tabs>
          <w:tab w:val="left" w:pos="1867"/>
        </w:tabs>
        <w:spacing w:before="252" w:line="252" w:lineRule="exact"/>
        <w:ind w:hanging="535"/>
        <w:jc w:val="left"/>
      </w:pPr>
      <w:r>
        <w:t>General</w:t>
      </w:r>
      <w:r>
        <w:rPr>
          <w:spacing w:val="-6"/>
        </w:rPr>
        <w:t xml:space="preserve"> </w:t>
      </w:r>
      <w:r>
        <w:t>and</w:t>
      </w:r>
      <w:r>
        <w:rPr>
          <w:spacing w:val="-7"/>
        </w:rPr>
        <w:t xml:space="preserve"> </w:t>
      </w:r>
      <w:r>
        <w:t>Special</w:t>
      </w:r>
      <w:r>
        <w:rPr>
          <w:spacing w:val="-7"/>
        </w:rPr>
        <w:t xml:space="preserve"> </w:t>
      </w:r>
      <w:r>
        <w:t>Conditions</w:t>
      </w:r>
      <w:r>
        <w:rPr>
          <w:spacing w:val="-4"/>
        </w:rPr>
        <w:t xml:space="preserve"> </w:t>
      </w:r>
      <w:r>
        <w:t>of</w:t>
      </w:r>
      <w:r>
        <w:rPr>
          <w:spacing w:val="-6"/>
        </w:rPr>
        <w:t xml:space="preserve"> </w:t>
      </w:r>
      <w:r>
        <w:rPr>
          <w:spacing w:val="-2"/>
        </w:rPr>
        <w:t>Contract;</w:t>
      </w:r>
    </w:p>
    <w:p w14:paraId="7ECCCA8F" w14:textId="77777777" w:rsidR="00432026" w:rsidRDefault="00673F4F">
      <w:pPr>
        <w:pStyle w:val="ListParagraph"/>
        <w:numPr>
          <w:ilvl w:val="1"/>
          <w:numId w:val="5"/>
        </w:numPr>
        <w:tabs>
          <w:tab w:val="left" w:pos="1867"/>
        </w:tabs>
        <w:spacing w:line="252" w:lineRule="exact"/>
        <w:ind w:hanging="586"/>
        <w:jc w:val="left"/>
      </w:pPr>
      <w:r>
        <w:t>Terms</w:t>
      </w:r>
      <w:r>
        <w:rPr>
          <w:spacing w:val="-3"/>
        </w:rPr>
        <w:t xml:space="preserve"> </w:t>
      </w:r>
      <w:r>
        <w:t>of</w:t>
      </w:r>
      <w:r>
        <w:rPr>
          <w:spacing w:val="-2"/>
        </w:rPr>
        <w:t xml:space="preserve"> Reference;</w:t>
      </w:r>
    </w:p>
    <w:p w14:paraId="1183C4EA" w14:textId="77777777" w:rsidR="00432026" w:rsidRDefault="00673F4F">
      <w:pPr>
        <w:pStyle w:val="ListParagraph"/>
        <w:numPr>
          <w:ilvl w:val="1"/>
          <w:numId w:val="5"/>
        </w:numPr>
        <w:tabs>
          <w:tab w:val="left" w:pos="1867"/>
        </w:tabs>
        <w:spacing w:line="252" w:lineRule="exact"/>
        <w:ind w:hanging="634"/>
        <w:jc w:val="left"/>
      </w:pPr>
      <w:r>
        <w:t>Request</w:t>
      </w:r>
      <w:r>
        <w:rPr>
          <w:spacing w:val="-5"/>
        </w:rPr>
        <w:t xml:space="preserve"> </w:t>
      </w:r>
      <w:r>
        <w:t>for</w:t>
      </w:r>
      <w:r>
        <w:rPr>
          <w:spacing w:val="-5"/>
        </w:rPr>
        <w:t xml:space="preserve"> </w:t>
      </w:r>
      <w:r>
        <w:t>Expression</w:t>
      </w:r>
      <w:r>
        <w:rPr>
          <w:spacing w:val="-9"/>
        </w:rPr>
        <w:t xml:space="preserve"> </w:t>
      </w:r>
      <w:r>
        <w:t>of</w:t>
      </w:r>
      <w:r>
        <w:rPr>
          <w:spacing w:val="-4"/>
        </w:rPr>
        <w:t xml:space="preserve"> </w:t>
      </w:r>
      <w:r>
        <w:rPr>
          <w:spacing w:val="-2"/>
        </w:rPr>
        <w:t>Interest;</w:t>
      </w:r>
    </w:p>
    <w:p w14:paraId="07260D51" w14:textId="77777777" w:rsidR="00432026" w:rsidRDefault="00673F4F">
      <w:pPr>
        <w:pStyle w:val="ListParagraph"/>
        <w:numPr>
          <w:ilvl w:val="1"/>
          <w:numId w:val="5"/>
        </w:numPr>
        <w:tabs>
          <w:tab w:val="left" w:pos="1867"/>
        </w:tabs>
        <w:spacing w:before="2" w:line="252" w:lineRule="exact"/>
        <w:ind w:hanging="646"/>
        <w:jc w:val="left"/>
      </w:pPr>
      <w:r>
        <w:t>Instructions</w:t>
      </w:r>
      <w:r>
        <w:rPr>
          <w:spacing w:val="-6"/>
        </w:rPr>
        <w:t xml:space="preserve"> </w:t>
      </w:r>
      <w:r>
        <w:t>to</w:t>
      </w:r>
      <w:r>
        <w:rPr>
          <w:spacing w:val="-5"/>
        </w:rPr>
        <w:t xml:space="preserve"> </w:t>
      </w:r>
      <w:r>
        <w:rPr>
          <w:spacing w:val="-2"/>
        </w:rPr>
        <w:t>Bidders;</w:t>
      </w:r>
    </w:p>
    <w:p w14:paraId="59D99AC4" w14:textId="77777777" w:rsidR="00432026" w:rsidRDefault="00673F4F">
      <w:pPr>
        <w:pStyle w:val="ListParagraph"/>
        <w:numPr>
          <w:ilvl w:val="1"/>
          <w:numId w:val="5"/>
        </w:numPr>
        <w:tabs>
          <w:tab w:val="left" w:pos="1867"/>
        </w:tabs>
        <w:spacing w:line="252" w:lineRule="exact"/>
        <w:ind w:hanging="598"/>
        <w:jc w:val="left"/>
      </w:pPr>
      <w:r>
        <w:t>Bid</w:t>
      </w:r>
      <w:r>
        <w:rPr>
          <w:spacing w:val="-3"/>
        </w:rPr>
        <w:t xml:space="preserve"> </w:t>
      </w:r>
      <w:r>
        <w:t>Data</w:t>
      </w:r>
      <w:r>
        <w:rPr>
          <w:spacing w:val="-2"/>
        </w:rPr>
        <w:t xml:space="preserve"> Sheet;</w:t>
      </w:r>
    </w:p>
    <w:p w14:paraId="0C132FD7" w14:textId="77777777" w:rsidR="00432026" w:rsidRDefault="00673F4F">
      <w:pPr>
        <w:pStyle w:val="ListParagraph"/>
        <w:numPr>
          <w:ilvl w:val="1"/>
          <w:numId w:val="5"/>
        </w:numPr>
        <w:tabs>
          <w:tab w:val="left" w:pos="1867"/>
        </w:tabs>
        <w:spacing w:before="1" w:line="252" w:lineRule="exact"/>
        <w:ind w:hanging="646"/>
        <w:jc w:val="left"/>
      </w:pPr>
      <w:r>
        <w:t>Addenda</w:t>
      </w:r>
      <w:r>
        <w:rPr>
          <w:spacing w:val="-9"/>
        </w:rPr>
        <w:t xml:space="preserve"> </w:t>
      </w:r>
      <w:r>
        <w:t>and/or</w:t>
      </w:r>
      <w:r>
        <w:rPr>
          <w:spacing w:val="-7"/>
        </w:rPr>
        <w:t xml:space="preserve"> </w:t>
      </w:r>
      <w:r>
        <w:t>Supplemental/Bid</w:t>
      </w:r>
      <w:r>
        <w:rPr>
          <w:spacing w:val="-9"/>
        </w:rPr>
        <w:t xml:space="preserve"> </w:t>
      </w:r>
      <w:r>
        <w:t>Bulletins,</w:t>
      </w:r>
      <w:r>
        <w:rPr>
          <w:spacing w:val="-9"/>
        </w:rPr>
        <w:t xml:space="preserve"> </w:t>
      </w:r>
      <w:r>
        <w:t>if</w:t>
      </w:r>
      <w:r>
        <w:rPr>
          <w:spacing w:val="-9"/>
        </w:rPr>
        <w:t xml:space="preserve"> </w:t>
      </w:r>
      <w:r>
        <w:rPr>
          <w:spacing w:val="-4"/>
        </w:rPr>
        <w:t>any;</w:t>
      </w:r>
    </w:p>
    <w:p w14:paraId="571F0E64" w14:textId="77777777" w:rsidR="00432026" w:rsidRDefault="00673F4F">
      <w:pPr>
        <w:pStyle w:val="ListParagraph"/>
        <w:numPr>
          <w:ilvl w:val="1"/>
          <w:numId w:val="5"/>
        </w:numPr>
        <w:tabs>
          <w:tab w:val="left" w:pos="1863"/>
          <w:tab w:val="left" w:pos="1867"/>
        </w:tabs>
        <w:ind w:right="303" w:hanging="696"/>
        <w:jc w:val="both"/>
      </w:pPr>
      <w:r>
        <w:t>Bid forms, including all the documents/statements contained in the Bidder’s bidding envelopes, as annexes, and all other documents/ statements submitted (</w:t>
      </w:r>
      <w:r>
        <w:rPr>
          <w:rFonts w:ascii="Arial" w:hAnsi="Arial"/>
          <w:i/>
        </w:rPr>
        <w:t>e.g</w:t>
      </w:r>
      <w:r>
        <w:t>., bidder’s response to request for clarifications on the bid), including</w:t>
      </w:r>
      <w:r>
        <w:rPr>
          <w:spacing w:val="-10"/>
        </w:rPr>
        <w:t xml:space="preserve"> </w:t>
      </w:r>
      <w:r>
        <w:t>corrections</w:t>
      </w:r>
      <w:r>
        <w:rPr>
          <w:spacing w:val="-12"/>
        </w:rPr>
        <w:t xml:space="preserve"> </w:t>
      </w:r>
      <w:r>
        <w:t>to</w:t>
      </w:r>
      <w:r>
        <w:rPr>
          <w:spacing w:val="-15"/>
        </w:rPr>
        <w:t xml:space="preserve"> </w:t>
      </w:r>
      <w:r>
        <w:t>the</w:t>
      </w:r>
      <w:r>
        <w:rPr>
          <w:spacing w:val="-10"/>
        </w:rPr>
        <w:t xml:space="preserve"> </w:t>
      </w:r>
      <w:r>
        <w:t>bid,</w:t>
      </w:r>
      <w:r>
        <w:rPr>
          <w:spacing w:val="-11"/>
        </w:rPr>
        <w:t xml:space="preserve"> </w:t>
      </w:r>
      <w:r>
        <w:t>if</w:t>
      </w:r>
      <w:r>
        <w:rPr>
          <w:spacing w:val="-11"/>
        </w:rPr>
        <w:t xml:space="preserve"> </w:t>
      </w:r>
      <w:r>
        <w:t>any,</w:t>
      </w:r>
      <w:r>
        <w:rPr>
          <w:spacing w:val="-13"/>
        </w:rPr>
        <w:t xml:space="preserve"> </w:t>
      </w:r>
      <w:r>
        <w:t>resulting</w:t>
      </w:r>
      <w:r>
        <w:rPr>
          <w:spacing w:val="-13"/>
        </w:rPr>
        <w:t xml:space="preserve"> </w:t>
      </w:r>
      <w:r>
        <w:t>from</w:t>
      </w:r>
      <w:r>
        <w:rPr>
          <w:spacing w:val="-11"/>
        </w:rPr>
        <w:t xml:space="preserve"> </w:t>
      </w:r>
      <w:r>
        <w:t>the</w:t>
      </w:r>
      <w:r>
        <w:rPr>
          <w:spacing w:val="-13"/>
        </w:rPr>
        <w:t xml:space="preserve"> </w:t>
      </w:r>
      <w:r>
        <w:t>Procuring</w:t>
      </w:r>
      <w:r>
        <w:rPr>
          <w:spacing w:val="-13"/>
        </w:rPr>
        <w:t xml:space="preserve"> </w:t>
      </w:r>
      <w:r>
        <w:t>Entity’s</w:t>
      </w:r>
      <w:r>
        <w:rPr>
          <w:spacing w:val="-9"/>
        </w:rPr>
        <w:t xml:space="preserve"> </w:t>
      </w:r>
      <w:r>
        <w:t xml:space="preserve">bid </w:t>
      </w:r>
      <w:r>
        <w:rPr>
          <w:spacing w:val="-2"/>
        </w:rPr>
        <w:t>evaluation;</w:t>
      </w:r>
    </w:p>
    <w:p w14:paraId="5D77F083" w14:textId="77777777" w:rsidR="00432026" w:rsidRDefault="00673F4F">
      <w:pPr>
        <w:pStyle w:val="ListParagraph"/>
        <w:numPr>
          <w:ilvl w:val="1"/>
          <w:numId w:val="5"/>
        </w:numPr>
        <w:tabs>
          <w:tab w:val="left" w:pos="1862"/>
        </w:tabs>
        <w:ind w:left="1862" w:hanging="739"/>
        <w:jc w:val="both"/>
      </w:pPr>
      <w:r>
        <w:t>Eligibility</w:t>
      </w:r>
      <w:r>
        <w:rPr>
          <w:spacing w:val="-9"/>
        </w:rPr>
        <w:t xml:space="preserve"> </w:t>
      </w:r>
      <w:r>
        <w:t>requirements,</w:t>
      </w:r>
      <w:r>
        <w:rPr>
          <w:spacing w:val="-11"/>
        </w:rPr>
        <w:t xml:space="preserve"> </w:t>
      </w:r>
      <w:r>
        <w:t>documents</w:t>
      </w:r>
      <w:r>
        <w:rPr>
          <w:spacing w:val="-9"/>
        </w:rPr>
        <w:t xml:space="preserve"> </w:t>
      </w:r>
      <w:r>
        <w:t>and/or</w:t>
      </w:r>
      <w:r>
        <w:rPr>
          <w:spacing w:val="-10"/>
        </w:rPr>
        <w:t xml:space="preserve"> </w:t>
      </w:r>
      <w:r>
        <w:rPr>
          <w:spacing w:val="-2"/>
        </w:rPr>
        <w:t>statements;</w:t>
      </w:r>
    </w:p>
    <w:p w14:paraId="5D52B7CA" w14:textId="77777777" w:rsidR="00432026" w:rsidRDefault="00673F4F">
      <w:pPr>
        <w:pStyle w:val="ListParagraph"/>
        <w:numPr>
          <w:ilvl w:val="1"/>
          <w:numId w:val="5"/>
        </w:numPr>
        <w:tabs>
          <w:tab w:val="left" w:pos="1865"/>
        </w:tabs>
        <w:spacing w:before="1" w:line="253" w:lineRule="exact"/>
        <w:ind w:left="1865" w:hanging="644"/>
        <w:jc w:val="both"/>
      </w:pPr>
      <w:r>
        <w:t>Performance</w:t>
      </w:r>
      <w:r>
        <w:rPr>
          <w:spacing w:val="-7"/>
        </w:rPr>
        <w:t xml:space="preserve"> </w:t>
      </w:r>
      <w:r>
        <w:rPr>
          <w:spacing w:val="-2"/>
        </w:rPr>
        <w:t>Security;</w:t>
      </w:r>
    </w:p>
    <w:p w14:paraId="4961B74B" w14:textId="77777777" w:rsidR="00432026" w:rsidRDefault="00673F4F">
      <w:pPr>
        <w:pStyle w:val="ListParagraph"/>
        <w:numPr>
          <w:ilvl w:val="1"/>
          <w:numId w:val="5"/>
        </w:numPr>
        <w:tabs>
          <w:tab w:val="left" w:pos="1865"/>
        </w:tabs>
        <w:spacing w:line="252" w:lineRule="exact"/>
        <w:ind w:left="1865" w:hanging="596"/>
        <w:jc w:val="both"/>
      </w:pPr>
      <w:r>
        <w:t>Notice</w:t>
      </w:r>
      <w:r>
        <w:rPr>
          <w:spacing w:val="-5"/>
        </w:rPr>
        <w:t xml:space="preserve"> </w:t>
      </w:r>
      <w:r>
        <w:t>of</w:t>
      </w:r>
      <w:r>
        <w:rPr>
          <w:spacing w:val="-5"/>
        </w:rPr>
        <w:t xml:space="preserve"> </w:t>
      </w:r>
      <w:r>
        <w:t>Award</w:t>
      </w:r>
      <w:r>
        <w:rPr>
          <w:spacing w:val="-4"/>
        </w:rPr>
        <w:t xml:space="preserve"> </w:t>
      </w:r>
      <w:r>
        <w:t>of</w:t>
      </w:r>
      <w:r>
        <w:rPr>
          <w:spacing w:val="-5"/>
        </w:rPr>
        <w:t xml:space="preserve"> </w:t>
      </w:r>
      <w:r>
        <w:t>Contract</w:t>
      </w:r>
      <w:r>
        <w:rPr>
          <w:spacing w:val="-4"/>
        </w:rPr>
        <w:t xml:space="preserve"> </w:t>
      </w:r>
      <w:r>
        <w:t>and</w:t>
      </w:r>
      <w:r>
        <w:rPr>
          <w:spacing w:val="-6"/>
        </w:rPr>
        <w:t xml:space="preserve"> </w:t>
      </w:r>
      <w:r>
        <w:t>the</w:t>
      </w:r>
      <w:r>
        <w:rPr>
          <w:spacing w:val="-7"/>
        </w:rPr>
        <w:t xml:space="preserve"> </w:t>
      </w:r>
      <w:r>
        <w:t>Bidder’s</w:t>
      </w:r>
      <w:r>
        <w:rPr>
          <w:spacing w:val="-1"/>
        </w:rPr>
        <w:t xml:space="preserve"> </w:t>
      </w:r>
      <w:proofErr w:type="spellStart"/>
      <w:r>
        <w:rPr>
          <w:rFonts w:ascii="Arial" w:hAnsi="Arial"/>
          <w:i/>
        </w:rPr>
        <w:t>conforme</w:t>
      </w:r>
      <w:proofErr w:type="spellEnd"/>
      <w:r>
        <w:rPr>
          <w:rFonts w:ascii="Arial" w:hAnsi="Arial"/>
          <w:i/>
          <w:spacing w:val="-6"/>
        </w:rPr>
        <w:t xml:space="preserve"> </w:t>
      </w:r>
      <w:r>
        <w:t>thereto;</w:t>
      </w:r>
      <w:r>
        <w:rPr>
          <w:spacing w:val="-2"/>
        </w:rPr>
        <w:t xml:space="preserve"> </w:t>
      </w:r>
      <w:r>
        <w:rPr>
          <w:spacing w:val="-5"/>
        </w:rPr>
        <w:t>and</w:t>
      </w:r>
    </w:p>
    <w:p w14:paraId="44C19C33" w14:textId="77777777" w:rsidR="00432026" w:rsidRDefault="00673F4F">
      <w:pPr>
        <w:pStyle w:val="ListParagraph"/>
        <w:numPr>
          <w:ilvl w:val="1"/>
          <w:numId w:val="5"/>
        </w:numPr>
        <w:tabs>
          <w:tab w:val="left" w:pos="1864"/>
          <w:tab w:val="left" w:pos="1867"/>
        </w:tabs>
        <w:ind w:right="307" w:hanging="646"/>
        <w:jc w:val="both"/>
      </w:pPr>
      <w:r>
        <w:t xml:space="preserve">Other contract documents that may be required by existing laws and/or the </w:t>
      </w:r>
      <w:r>
        <w:rPr>
          <w:spacing w:val="-2"/>
        </w:rPr>
        <w:t>Entity.</w:t>
      </w:r>
    </w:p>
    <w:p w14:paraId="52923634" w14:textId="77777777" w:rsidR="00432026" w:rsidRDefault="00673F4F">
      <w:pPr>
        <w:pStyle w:val="ListParagraph"/>
        <w:numPr>
          <w:ilvl w:val="1"/>
          <w:numId w:val="6"/>
        </w:numPr>
        <w:tabs>
          <w:tab w:val="left" w:pos="1440"/>
        </w:tabs>
        <w:spacing w:before="240" w:line="252" w:lineRule="exact"/>
      </w:pPr>
      <w:r>
        <w:t>Winning</w:t>
      </w:r>
      <w:r>
        <w:rPr>
          <w:spacing w:val="50"/>
          <w:w w:val="150"/>
        </w:rPr>
        <w:t xml:space="preserve"> </w:t>
      </w:r>
      <w:r>
        <w:t>bidder’s</w:t>
      </w:r>
      <w:r>
        <w:rPr>
          <w:spacing w:val="51"/>
          <w:w w:val="150"/>
        </w:rPr>
        <w:t xml:space="preserve"> </w:t>
      </w:r>
      <w:r>
        <w:t>bid,</w:t>
      </w:r>
      <w:r>
        <w:rPr>
          <w:spacing w:val="52"/>
          <w:w w:val="150"/>
        </w:rPr>
        <w:t xml:space="preserve"> </w:t>
      </w:r>
      <w:r>
        <w:t>including</w:t>
      </w:r>
      <w:r>
        <w:rPr>
          <w:spacing w:val="51"/>
          <w:w w:val="150"/>
        </w:rPr>
        <w:t xml:space="preserve"> </w:t>
      </w:r>
      <w:r>
        <w:t>the</w:t>
      </w:r>
      <w:r>
        <w:rPr>
          <w:spacing w:val="51"/>
          <w:w w:val="150"/>
        </w:rPr>
        <w:t xml:space="preserve"> </w:t>
      </w:r>
      <w:r>
        <w:t>Eligibility</w:t>
      </w:r>
      <w:r>
        <w:rPr>
          <w:spacing w:val="50"/>
          <w:w w:val="150"/>
        </w:rPr>
        <w:t xml:space="preserve"> </w:t>
      </w:r>
      <w:r>
        <w:t>Requirements,</w:t>
      </w:r>
      <w:r>
        <w:rPr>
          <w:spacing w:val="52"/>
          <w:w w:val="150"/>
        </w:rPr>
        <w:t xml:space="preserve"> </w:t>
      </w:r>
      <w:r>
        <w:t>Technical</w:t>
      </w:r>
      <w:r>
        <w:rPr>
          <w:spacing w:val="50"/>
          <w:w w:val="150"/>
        </w:rPr>
        <w:t xml:space="preserve"> </w:t>
      </w:r>
      <w:r>
        <w:rPr>
          <w:spacing w:val="-5"/>
        </w:rPr>
        <w:t>and</w:t>
      </w:r>
    </w:p>
    <w:p w14:paraId="4E365563" w14:textId="77777777" w:rsidR="00432026" w:rsidRDefault="00673F4F">
      <w:pPr>
        <w:pStyle w:val="BodyText"/>
        <w:spacing w:line="252" w:lineRule="exact"/>
        <w:ind w:left="97"/>
        <w:jc w:val="center"/>
      </w:pPr>
      <w:r>
        <w:t>Financial</w:t>
      </w:r>
      <w:r>
        <w:rPr>
          <w:spacing w:val="-9"/>
        </w:rPr>
        <w:t xml:space="preserve"> </w:t>
      </w:r>
      <w:r>
        <w:t>Proposals,</w:t>
      </w:r>
      <w:r>
        <w:rPr>
          <w:spacing w:val="-4"/>
        </w:rPr>
        <w:t xml:space="preserve"> </w:t>
      </w:r>
      <w:r>
        <w:t>and</w:t>
      </w:r>
      <w:r>
        <w:rPr>
          <w:spacing w:val="-7"/>
        </w:rPr>
        <w:t xml:space="preserve"> </w:t>
      </w:r>
      <w:r>
        <w:t>all</w:t>
      </w:r>
      <w:r>
        <w:rPr>
          <w:spacing w:val="-6"/>
        </w:rPr>
        <w:t xml:space="preserve"> </w:t>
      </w:r>
      <w:r>
        <w:t>other</w:t>
      </w:r>
      <w:r>
        <w:rPr>
          <w:spacing w:val="-6"/>
        </w:rPr>
        <w:t xml:space="preserve"> </w:t>
      </w:r>
      <w:r>
        <w:t>documents</w:t>
      </w:r>
      <w:r>
        <w:rPr>
          <w:spacing w:val="-7"/>
        </w:rPr>
        <w:t xml:space="preserve"> </w:t>
      </w:r>
      <w:r>
        <w:t>or</w:t>
      </w:r>
      <w:r>
        <w:rPr>
          <w:spacing w:val="-5"/>
        </w:rPr>
        <w:t xml:space="preserve"> </w:t>
      </w:r>
      <w:r>
        <w:t>statements</w:t>
      </w:r>
      <w:r>
        <w:rPr>
          <w:spacing w:val="-7"/>
        </w:rPr>
        <w:t xml:space="preserve"> </w:t>
      </w:r>
      <w:r>
        <w:rPr>
          <w:spacing w:val="-2"/>
        </w:rPr>
        <w:t>submitted;</w:t>
      </w:r>
    </w:p>
    <w:p w14:paraId="15769168" w14:textId="77777777" w:rsidR="00432026" w:rsidRDefault="00432026">
      <w:pPr>
        <w:pStyle w:val="BodyText"/>
      </w:pPr>
    </w:p>
    <w:p w14:paraId="00B4FF7A" w14:textId="77777777" w:rsidR="00432026" w:rsidRDefault="00673F4F">
      <w:pPr>
        <w:pStyle w:val="ListParagraph"/>
        <w:numPr>
          <w:ilvl w:val="1"/>
          <w:numId w:val="6"/>
        </w:numPr>
        <w:tabs>
          <w:tab w:val="left" w:pos="1440"/>
        </w:tabs>
        <w:spacing w:before="1"/>
      </w:pPr>
      <w:r>
        <w:t>Performance</w:t>
      </w:r>
      <w:r>
        <w:rPr>
          <w:spacing w:val="-7"/>
        </w:rPr>
        <w:t xml:space="preserve"> </w:t>
      </w:r>
      <w:r>
        <w:rPr>
          <w:spacing w:val="-2"/>
        </w:rPr>
        <w:t>Security;</w:t>
      </w:r>
    </w:p>
    <w:p w14:paraId="3AB9A3BE" w14:textId="77777777" w:rsidR="00432026" w:rsidRDefault="00432026">
      <w:pPr>
        <w:pStyle w:val="BodyText"/>
      </w:pPr>
    </w:p>
    <w:p w14:paraId="7ECB813E" w14:textId="77777777" w:rsidR="00432026" w:rsidRDefault="00673F4F">
      <w:pPr>
        <w:pStyle w:val="ListParagraph"/>
        <w:numPr>
          <w:ilvl w:val="1"/>
          <w:numId w:val="6"/>
        </w:numPr>
        <w:tabs>
          <w:tab w:val="left" w:pos="1440"/>
        </w:tabs>
      </w:pPr>
      <w:r>
        <w:t>Notice</w:t>
      </w:r>
      <w:r>
        <w:rPr>
          <w:spacing w:val="-7"/>
        </w:rPr>
        <w:t xml:space="preserve"> </w:t>
      </w:r>
      <w:r>
        <w:t>of</w:t>
      </w:r>
      <w:r>
        <w:rPr>
          <w:spacing w:val="-5"/>
        </w:rPr>
        <w:t xml:space="preserve"> </w:t>
      </w:r>
      <w:r>
        <w:t>Award</w:t>
      </w:r>
      <w:r>
        <w:rPr>
          <w:spacing w:val="-3"/>
        </w:rPr>
        <w:t xml:space="preserve"> </w:t>
      </w:r>
      <w:r>
        <w:t>of</w:t>
      </w:r>
      <w:r>
        <w:rPr>
          <w:spacing w:val="-5"/>
        </w:rPr>
        <w:t xml:space="preserve"> </w:t>
      </w:r>
      <w:r>
        <w:t>Contract;</w:t>
      </w:r>
      <w:r>
        <w:rPr>
          <w:spacing w:val="-4"/>
        </w:rPr>
        <w:t xml:space="preserve"> </w:t>
      </w:r>
      <w:r>
        <w:t>and</w:t>
      </w:r>
      <w:r>
        <w:rPr>
          <w:spacing w:val="-6"/>
        </w:rPr>
        <w:t xml:space="preserve"> </w:t>
      </w:r>
      <w:r>
        <w:t>the</w:t>
      </w:r>
      <w:r>
        <w:rPr>
          <w:spacing w:val="-4"/>
        </w:rPr>
        <w:t xml:space="preserve"> </w:t>
      </w:r>
      <w:r>
        <w:t>Bidder’s</w:t>
      </w:r>
      <w:r>
        <w:rPr>
          <w:spacing w:val="-6"/>
        </w:rPr>
        <w:t xml:space="preserve"> </w:t>
      </w:r>
      <w:r>
        <w:t>Conforme</w:t>
      </w:r>
      <w:r>
        <w:rPr>
          <w:spacing w:val="-6"/>
        </w:rPr>
        <w:t xml:space="preserve"> </w:t>
      </w:r>
      <w:r>
        <w:t>thereto;</w:t>
      </w:r>
      <w:r>
        <w:rPr>
          <w:spacing w:val="-4"/>
        </w:rPr>
        <w:t xml:space="preserve"> </w:t>
      </w:r>
      <w:r>
        <w:rPr>
          <w:spacing w:val="-5"/>
        </w:rPr>
        <w:t>and</w:t>
      </w:r>
    </w:p>
    <w:p w14:paraId="602A2F4B" w14:textId="77777777" w:rsidR="00432026" w:rsidRDefault="00432026">
      <w:pPr>
        <w:pStyle w:val="BodyText"/>
      </w:pPr>
    </w:p>
    <w:p w14:paraId="4D652F2E" w14:textId="77777777" w:rsidR="00432026" w:rsidRDefault="00673F4F">
      <w:pPr>
        <w:pStyle w:val="ListParagraph"/>
        <w:numPr>
          <w:ilvl w:val="1"/>
          <w:numId w:val="6"/>
        </w:numPr>
        <w:tabs>
          <w:tab w:val="left" w:pos="1437"/>
          <w:tab w:val="left" w:pos="1440"/>
        </w:tabs>
        <w:ind w:right="304"/>
      </w:pPr>
      <w:r>
        <w:t>Other contract documents that may be required by existing laws and/or the Procuring Entity concerned in the PBD, such as but not limited to the Notice to Proceed and Warranty Security.</w:t>
      </w:r>
    </w:p>
    <w:p w14:paraId="3DCFD6DF" w14:textId="77777777" w:rsidR="00432026" w:rsidRDefault="00673F4F">
      <w:pPr>
        <w:pStyle w:val="ListParagraph"/>
        <w:numPr>
          <w:ilvl w:val="0"/>
          <w:numId w:val="6"/>
        </w:numPr>
        <w:tabs>
          <w:tab w:val="left" w:pos="870"/>
          <w:tab w:val="left" w:pos="873"/>
        </w:tabs>
        <w:spacing w:before="252"/>
        <w:ind w:right="300"/>
      </w:pPr>
      <w:r>
        <w:t xml:space="preserve">In consideration of the Contract Price of </w:t>
      </w:r>
      <w:r>
        <w:rPr>
          <w:rFonts w:ascii="Arial"/>
          <w:i/>
        </w:rPr>
        <w:t xml:space="preserve">[Contract Price in words and figures], </w:t>
      </w:r>
      <w:r>
        <w:t xml:space="preserve">or such other sums as may be determined in accordance with the terms of the Contract, the Supplier/Contractor/Consultant agrees to deliver and perform the items and related services for the </w:t>
      </w:r>
      <w:r>
        <w:rPr>
          <w:rFonts w:ascii="Arial"/>
          <w:i/>
        </w:rPr>
        <w:t xml:space="preserve">[Project Title] </w:t>
      </w:r>
      <w:r>
        <w:t>described herein in accordance with the terms and conditions specified in the Contract and its annexed documents.</w:t>
      </w:r>
    </w:p>
    <w:p w14:paraId="6972F6B6" w14:textId="77777777" w:rsidR="00432026" w:rsidRDefault="00432026">
      <w:pPr>
        <w:pStyle w:val="BodyText"/>
        <w:spacing w:before="2"/>
      </w:pPr>
    </w:p>
    <w:p w14:paraId="7A6F8BD1" w14:textId="77777777" w:rsidR="00432026" w:rsidRDefault="00673F4F">
      <w:pPr>
        <w:pStyle w:val="ListParagraph"/>
        <w:numPr>
          <w:ilvl w:val="0"/>
          <w:numId w:val="6"/>
        </w:numPr>
        <w:tabs>
          <w:tab w:val="left" w:pos="870"/>
          <w:tab w:val="left" w:pos="873"/>
        </w:tabs>
        <w:ind w:right="303"/>
      </w:pPr>
      <w:r>
        <w:t xml:space="preserve">The </w:t>
      </w:r>
      <w:r>
        <w:rPr>
          <w:rFonts w:ascii="Arial"/>
          <w:i/>
        </w:rPr>
        <w:t xml:space="preserve">[Name of the Procuring Entity] </w:t>
      </w:r>
      <w:r>
        <w:t>agrees to pay the above-mentioned sum to the Supplier/Contractor/Consultant in accordance with the schedule and manner provided in the Bidding Documents and its annexes.</w:t>
      </w:r>
    </w:p>
    <w:p w14:paraId="2453B9C1" w14:textId="77777777" w:rsidR="00432026" w:rsidRDefault="00673F4F">
      <w:pPr>
        <w:pStyle w:val="ListParagraph"/>
        <w:numPr>
          <w:ilvl w:val="0"/>
          <w:numId w:val="6"/>
        </w:numPr>
        <w:tabs>
          <w:tab w:val="left" w:pos="870"/>
          <w:tab w:val="left" w:pos="873"/>
        </w:tabs>
        <w:spacing w:before="251"/>
        <w:ind w:right="300"/>
      </w:pPr>
      <w:r>
        <w:t>Any dispute, difference, or claim arising out of or relating to this Contract, including its existence, validity, interpretation, breach, or termination thereof, may be submitted to arbitration</w:t>
      </w:r>
      <w:r>
        <w:rPr>
          <w:spacing w:val="71"/>
        </w:rPr>
        <w:t xml:space="preserve"> </w:t>
      </w:r>
      <w:r>
        <w:t>or</w:t>
      </w:r>
      <w:r>
        <w:rPr>
          <w:spacing w:val="70"/>
        </w:rPr>
        <w:t xml:space="preserve"> </w:t>
      </w:r>
      <w:r>
        <w:t>other</w:t>
      </w:r>
      <w:r>
        <w:rPr>
          <w:spacing w:val="70"/>
        </w:rPr>
        <w:t xml:space="preserve"> </w:t>
      </w:r>
      <w:r>
        <w:t>form</w:t>
      </w:r>
      <w:r>
        <w:rPr>
          <w:spacing w:val="70"/>
        </w:rPr>
        <w:t xml:space="preserve"> </w:t>
      </w:r>
      <w:r>
        <w:t>of</w:t>
      </w:r>
      <w:r>
        <w:rPr>
          <w:spacing w:val="70"/>
        </w:rPr>
        <w:t xml:space="preserve"> </w:t>
      </w:r>
      <w:r>
        <w:t>alternative</w:t>
      </w:r>
      <w:r>
        <w:rPr>
          <w:spacing w:val="69"/>
        </w:rPr>
        <w:t xml:space="preserve"> </w:t>
      </w:r>
      <w:r>
        <w:t>dispute</w:t>
      </w:r>
      <w:r>
        <w:rPr>
          <w:spacing w:val="71"/>
        </w:rPr>
        <w:t xml:space="preserve"> </w:t>
      </w:r>
      <w:r>
        <w:t>resolution</w:t>
      </w:r>
      <w:r>
        <w:rPr>
          <w:spacing w:val="71"/>
        </w:rPr>
        <w:t xml:space="preserve"> </w:t>
      </w:r>
      <w:r>
        <w:t>in</w:t>
      </w:r>
      <w:r>
        <w:rPr>
          <w:spacing w:val="69"/>
        </w:rPr>
        <w:t xml:space="preserve"> </w:t>
      </w:r>
      <w:r>
        <w:t>accordance</w:t>
      </w:r>
      <w:r>
        <w:rPr>
          <w:spacing w:val="71"/>
        </w:rPr>
        <w:t xml:space="preserve"> </w:t>
      </w:r>
      <w:r>
        <w:t>with</w:t>
      </w:r>
      <w:r>
        <w:rPr>
          <w:spacing w:val="72"/>
        </w:rPr>
        <w:t xml:space="preserve"> </w:t>
      </w:r>
      <w:r>
        <w:t>the</w:t>
      </w:r>
    </w:p>
    <w:p w14:paraId="3B09D916" w14:textId="77777777" w:rsidR="00432026" w:rsidRDefault="00432026">
      <w:pPr>
        <w:pStyle w:val="ListParagraph"/>
        <w:sectPr w:rsidR="00432026">
          <w:pgSz w:w="11910" w:h="16840"/>
          <w:pgMar w:top="1360" w:right="1133" w:bottom="960" w:left="1133" w:header="0" w:footer="772" w:gutter="0"/>
          <w:cols w:space="720"/>
        </w:sectPr>
      </w:pPr>
    </w:p>
    <w:p w14:paraId="03D9EEC6" w14:textId="77777777" w:rsidR="00432026" w:rsidRDefault="00673F4F">
      <w:pPr>
        <w:pStyle w:val="BodyText"/>
        <w:spacing w:before="67"/>
        <w:ind w:left="873" w:right="10"/>
      </w:pPr>
      <w:r>
        <w:lastRenderedPageBreak/>
        <w:t>applicable law, such as Republic Act No. 9285 (Alternative Dispute Resolution Act of 2004)</w:t>
      </w:r>
      <w:r>
        <w:rPr>
          <w:spacing w:val="-9"/>
        </w:rPr>
        <w:t xml:space="preserve"> </w:t>
      </w:r>
      <w:r>
        <w:t>or</w:t>
      </w:r>
      <w:r>
        <w:rPr>
          <w:spacing w:val="-10"/>
        </w:rPr>
        <w:t xml:space="preserve"> </w:t>
      </w:r>
      <w:r>
        <w:t>Executive</w:t>
      </w:r>
      <w:r>
        <w:rPr>
          <w:spacing w:val="-9"/>
        </w:rPr>
        <w:t xml:space="preserve"> </w:t>
      </w:r>
      <w:r>
        <w:t>Order</w:t>
      </w:r>
      <w:r>
        <w:rPr>
          <w:spacing w:val="-9"/>
        </w:rPr>
        <w:t xml:space="preserve"> </w:t>
      </w:r>
      <w:r>
        <w:t>No</w:t>
      </w:r>
      <w:r>
        <w:rPr>
          <w:spacing w:val="-7"/>
        </w:rPr>
        <w:t xml:space="preserve"> </w:t>
      </w:r>
      <w:r>
        <w:t>1008,</w:t>
      </w:r>
      <w:r>
        <w:rPr>
          <w:spacing w:val="-9"/>
        </w:rPr>
        <w:t xml:space="preserve"> </w:t>
      </w:r>
      <w:r>
        <w:t>series</w:t>
      </w:r>
      <w:r>
        <w:rPr>
          <w:spacing w:val="-9"/>
        </w:rPr>
        <w:t xml:space="preserve"> </w:t>
      </w:r>
      <w:r>
        <w:t>1985</w:t>
      </w:r>
      <w:r>
        <w:rPr>
          <w:spacing w:val="-11"/>
        </w:rPr>
        <w:t xml:space="preserve"> </w:t>
      </w:r>
      <w:r>
        <w:t>(Construction</w:t>
      </w:r>
      <w:r>
        <w:rPr>
          <w:spacing w:val="-10"/>
        </w:rPr>
        <w:t xml:space="preserve"> </w:t>
      </w:r>
      <w:r>
        <w:t>Industry</w:t>
      </w:r>
      <w:r>
        <w:rPr>
          <w:spacing w:val="-8"/>
        </w:rPr>
        <w:t xml:space="preserve"> </w:t>
      </w:r>
      <w:r>
        <w:t>Arbitration</w:t>
      </w:r>
      <w:r>
        <w:rPr>
          <w:spacing w:val="-7"/>
        </w:rPr>
        <w:t xml:space="preserve"> </w:t>
      </w:r>
      <w:r>
        <w:rPr>
          <w:spacing w:val="-2"/>
        </w:rPr>
        <w:t>Law).</w:t>
      </w:r>
    </w:p>
    <w:p w14:paraId="5AA9C3DF" w14:textId="77777777" w:rsidR="00432026" w:rsidRDefault="00432026">
      <w:pPr>
        <w:pStyle w:val="BodyText"/>
        <w:spacing w:before="239"/>
      </w:pPr>
    </w:p>
    <w:p w14:paraId="3DCC26B7" w14:textId="77777777" w:rsidR="00432026" w:rsidRDefault="00673F4F">
      <w:pPr>
        <w:pStyle w:val="BodyText"/>
        <w:ind w:left="307" w:right="302" w:firstLine="719"/>
        <w:jc w:val="both"/>
      </w:pPr>
      <w:r>
        <w:t>IN</w:t>
      </w:r>
      <w:r>
        <w:rPr>
          <w:spacing w:val="-12"/>
        </w:rPr>
        <w:t xml:space="preserve"> </w:t>
      </w:r>
      <w:r>
        <w:t>WITNESS</w:t>
      </w:r>
      <w:r>
        <w:rPr>
          <w:spacing w:val="-12"/>
        </w:rPr>
        <w:t xml:space="preserve"> </w:t>
      </w:r>
      <w:r>
        <w:t>WHEREOF,</w:t>
      </w:r>
      <w:r>
        <w:rPr>
          <w:spacing w:val="-10"/>
        </w:rPr>
        <w:t xml:space="preserve"> </w:t>
      </w:r>
      <w:r>
        <w:t>the</w:t>
      </w:r>
      <w:r>
        <w:rPr>
          <w:spacing w:val="-12"/>
        </w:rPr>
        <w:t xml:space="preserve"> </w:t>
      </w:r>
      <w:r>
        <w:t>parties</w:t>
      </w:r>
      <w:r>
        <w:rPr>
          <w:spacing w:val="-11"/>
        </w:rPr>
        <w:t xml:space="preserve"> </w:t>
      </w:r>
      <w:r>
        <w:t>hereto</w:t>
      </w:r>
      <w:r>
        <w:rPr>
          <w:spacing w:val="-13"/>
        </w:rPr>
        <w:t xml:space="preserve"> </w:t>
      </w:r>
      <w:r>
        <w:t>have</w:t>
      </w:r>
      <w:r>
        <w:rPr>
          <w:spacing w:val="-14"/>
        </w:rPr>
        <w:t xml:space="preserve"> </w:t>
      </w:r>
      <w:r>
        <w:t>caused</w:t>
      </w:r>
      <w:r>
        <w:rPr>
          <w:spacing w:val="-12"/>
        </w:rPr>
        <w:t xml:space="preserve"> </w:t>
      </w:r>
      <w:r>
        <w:t>this</w:t>
      </w:r>
      <w:r>
        <w:rPr>
          <w:spacing w:val="-11"/>
        </w:rPr>
        <w:t xml:space="preserve"> </w:t>
      </w:r>
      <w:r>
        <w:t>Contract</w:t>
      </w:r>
      <w:r>
        <w:rPr>
          <w:spacing w:val="-10"/>
        </w:rPr>
        <w:t xml:space="preserve"> </w:t>
      </w:r>
      <w:r>
        <w:t>to</w:t>
      </w:r>
      <w:r>
        <w:rPr>
          <w:spacing w:val="-11"/>
        </w:rPr>
        <w:t xml:space="preserve"> </w:t>
      </w:r>
      <w:r>
        <w:t>be</w:t>
      </w:r>
      <w:r>
        <w:rPr>
          <w:spacing w:val="-11"/>
        </w:rPr>
        <w:t xml:space="preserve"> </w:t>
      </w:r>
      <w:r>
        <w:t>executed in</w:t>
      </w:r>
      <w:r>
        <w:rPr>
          <w:spacing w:val="-2"/>
        </w:rPr>
        <w:t xml:space="preserve"> </w:t>
      </w:r>
      <w:r>
        <w:t>accordance</w:t>
      </w:r>
      <w:r>
        <w:rPr>
          <w:spacing w:val="-4"/>
        </w:rPr>
        <w:t xml:space="preserve"> </w:t>
      </w:r>
      <w:r>
        <w:t>with</w:t>
      </w:r>
      <w:r>
        <w:rPr>
          <w:spacing w:val="-4"/>
        </w:rPr>
        <w:t xml:space="preserve"> </w:t>
      </w:r>
      <w:r>
        <w:t>the</w:t>
      </w:r>
      <w:r>
        <w:rPr>
          <w:spacing w:val="-4"/>
        </w:rPr>
        <w:t xml:space="preserve"> </w:t>
      </w:r>
      <w:r>
        <w:t>laws</w:t>
      </w:r>
      <w:r>
        <w:rPr>
          <w:spacing w:val="-1"/>
        </w:rPr>
        <w:t xml:space="preserve"> </w:t>
      </w:r>
      <w:r>
        <w:t>of</w:t>
      </w:r>
      <w:r>
        <w:rPr>
          <w:spacing w:val="-5"/>
        </w:rPr>
        <w:t xml:space="preserve"> </w:t>
      </w:r>
      <w:r>
        <w:t>the</w:t>
      </w:r>
      <w:r>
        <w:rPr>
          <w:spacing w:val="-2"/>
        </w:rPr>
        <w:t xml:space="preserve"> </w:t>
      </w:r>
      <w:r>
        <w:t>Republic</w:t>
      </w:r>
      <w:r>
        <w:rPr>
          <w:spacing w:val="-1"/>
        </w:rPr>
        <w:t xml:space="preserve"> </w:t>
      </w:r>
      <w:r>
        <w:t>of</w:t>
      </w:r>
      <w:r>
        <w:rPr>
          <w:spacing w:val="-3"/>
        </w:rPr>
        <w:t xml:space="preserve"> </w:t>
      </w:r>
      <w:r>
        <w:t>the</w:t>
      </w:r>
      <w:r>
        <w:rPr>
          <w:spacing w:val="-4"/>
        </w:rPr>
        <w:t xml:space="preserve"> </w:t>
      </w:r>
      <w:r>
        <w:t>Philippines</w:t>
      </w:r>
      <w:r>
        <w:rPr>
          <w:spacing w:val="-1"/>
        </w:rPr>
        <w:t xml:space="preserve"> </w:t>
      </w:r>
      <w:r>
        <w:t>on</w:t>
      </w:r>
      <w:r>
        <w:rPr>
          <w:spacing w:val="-2"/>
        </w:rPr>
        <w:t xml:space="preserve"> </w:t>
      </w:r>
      <w:r>
        <w:t>the</w:t>
      </w:r>
      <w:r>
        <w:rPr>
          <w:spacing w:val="-4"/>
        </w:rPr>
        <w:t xml:space="preserve"> </w:t>
      </w:r>
      <w:r>
        <w:t>day</w:t>
      </w:r>
      <w:r>
        <w:rPr>
          <w:spacing w:val="-4"/>
        </w:rPr>
        <w:t xml:space="preserve"> </w:t>
      </w:r>
      <w:r>
        <w:t>and</w:t>
      </w:r>
      <w:r>
        <w:rPr>
          <w:spacing w:val="-2"/>
        </w:rPr>
        <w:t xml:space="preserve"> </w:t>
      </w:r>
      <w:r>
        <w:t>year</w:t>
      </w:r>
      <w:r>
        <w:rPr>
          <w:spacing w:val="-5"/>
        </w:rPr>
        <w:t xml:space="preserve"> </w:t>
      </w:r>
      <w:r>
        <w:t xml:space="preserve">first above </w:t>
      </w:r>
      <w:r>
        <w:rPr>
          <w:spacing w:val="-2"/>
        </w:rPr>
        <w:t>written.</w:t>
      </w:r>
    </w:p>
    <w:p w14:paraId="5BF6191D" w14:textId="77777777" w:rsidR="00432026" w:rsidRDefault="00432026">
      <w:pPr>
        <w:pStyle w:val="BodyText"/>
        <w:spacing w:before="1"/>
      </w:pPr>
    </w:p>
    <w:p w14:paraId="0B2E5730" w14:textId="77777777" w:rsidR="00432026" w:rsidRDefault="00673F4F">
      <w:pPr>
        <w:tabs>
          <w:tab w:val="left" w:pos="4808"/>
        </w:tabs>
        <w:ind w:left="307"/>
        <w:rPr>
          <w:rFonts w:ascii="Arial"/>
          <w:i/>
        </w:rPr>
      </w:pPr>
      <w:r>
        <w:rPr>
          <w:rFonts w:ascii="Arial"/>
          <w:i/>
        </w:rPr>
        <w:t>For</w:t>
      </w:r>
      <w:r>
        <w:rPr>
          <w:rFonts w:ascii="Arial"/>
          <w:i/>
          <w:spacing w:val="-5"/>
        </w:rPr>
        <w:t xml:space="preserve"> </w:t>
      </w:r>
      <w:r>
        <w:rPr>
          <w:rFonts w:ascii="Arial"/>
          <w:i/>
        </w:rPr>
        <w:t>the</w:t>
      </w:r>
      <w:r>
        <w:rPr>
          <w:rFonts w:ascii="Arial"/>
          <w:i/>
          <w:spacing w:val="-4"/>
        </w:rPr>
        <w:t xml:space="preserve"> </w:t>
      </w:r>
      <w:r>
        <w:rPr>
          <w:rFonts w:ascii="Arial"/>
          <w:i/>
        </w:rPr>
        <w:t>Procuring</w:t>
      </w:r>
      <w:r>
        <w:rPr>
          <w:rFonts w:ascii="Arial"/>
          <w:i/>
          <w:spacing w:val="-4"/>
        </w:rPr>
        <w:t xml:space="preserve"> </w:t>
      </w:r>
      <w:r>
        <w:rPr>
          <w:rFonts w:ascii="Arial"/>
          <w:i/>
          <w:spacing w:val="-2"/>
        </w:rPr>
        <w:t>Entity</w:t>
      </w:r>
      <w:r>
        <w:rPr>
          <w:rFonts w:ascii="Arial"/>
          <w:i/>
        </w:rPr>
        <w:tab/>
        <w:t>For</w:t>
      </w:r>
      <w:r>
        <w:rPr>
          <w:rFonts w:ascii="Arial"/>
          <w:i/>
          <w:spacing w:val="-5"/>
        </w:rPr>
        <w:t xml:space="preserve"> </w:t>
      </w:r>
      <w:r>
        <w:rPr>
          <w:rFonts w:ascii="Arial"/>
          <w:i/>
        </w:rPr>
        <w:t>the</w:t>
      </w:r>
      <w:r>
        <w:rPr>
          <w:rFonts w:ascii="Arial"/>
          <w:i/>
          <w:spacing w:val="-1"/>
        </w:rPr>
        <w:t xml:space="preserve"> </w:t>
      </w:r>
      <w:r>
        <w:rPr>
          <w:rFonts w:ascii="Arial"/>
          <w:i/>
          <w:spacing w:val="-2"/>
        </w:rPr>
        <w:t>Bidder</w:t>
      </w:r>
    </w:p>
    <w:p w14:paraId="0BD38443" w14:textId="77777777" w:rsidR="00432026" w:rsidRDefault="00432026">
      <w:pPr>
        <w:rPr>
          <w:rFonts w:ascii="Arial"/>
          <w:i/>
        </w:rPr>
        <w:sectPr w:rsidR="00432026">
          <w:pgSz w:w="11910" w:h="16840"/>
          <w:pgMar w:top="1360" w:right="1133" w:bottom="960" w:left="1133" w:header="0" w:footer="772" w:gutter="0"/>
          <w:cols w:space="720"/>
        </w:sectPr>
      </w:pPr>
    </w:p>
    <w:p w14:paraId="4C85BE2E" w14:textId="77777777" w:rsidR="00432026" w:rsidRDefault="00673F4F">
      <w:pPr>
        <w:pStyle w:val="BodyText"/>
        <w:spacing w:before="47"/>
        <w:ind w:left="307"/>
      </w:pPr>
      <w:r>
        <w:t>Head</w:t>
      </w:r>
      <w:r>
        <w:rPr>
          <w:spacing w:val="-7"/>
        </w:rPr>
        <w:t xml:space="preserve"> </w:t>
      </w:r>
      <w:r>
        <w:t>of</w:t>
      </w:r>
      <w:r>
        <w:rPr>
          <w:spacing w:val="-7"/>
        </w:rPr>
        <w:t xml:space="preserve"> </w:t>
      </w:r>
      <w:r>
        <w:t>the</w:t>
      </w:r>
      <w:r>
        <w:rPr>
          <w:spacing w:val="-9"/>
        </w:rPr>
        <w:t xml:space="preserve"> </w:t>
      </w:r>
      <w:r>
        <w:t>Procuring</w:t>
      </w:r>
      <w:r>
        <w:rPr>
          <w:spacing w:val="-7"/>
        </w:rPr>
        <w:t xml:space="preserve"> </w:t>
      </w:r>
      <w:r>
        <w:t>Entity</w:t>
      </w:r>
      <w:r>
        <w:rPr>
          <w:spacing w:val="-6"/>
        </w:rPr>
        <w:t xml:space="preserve"> </w:t>
      </w:r>
      <w:r>
        <w:t>or</w:t>
      </w:r>
      <w:r>
        <w:rPr>
          <w:spacing w:val="-6"/>
        </w:rPr>
        <w:t xml:space="preserve"> </w:t>
      </w:r>
      <w:r>
        <w:t>Duly Authorized Representative</w:t>
      </w:r>
    </w:p>
    <w:p w14:paraId="41DDBB42" w14:textId="77777777" w:rsidR="00432026" w:rsidRDefault="00432026">
      <w:pPr>
        <w:pStyle w:val="BodyText"/>
      </w:pPr>
    </w:p>
    <w:p w14:paraId="7265B6EE" w14:textId="77777777" w:rsidR="00432026" w:rsidRDefault="00432026">
      <w:pPr>
        <w:pStyle w:val="BodyText"/>
      </w:pPr>
    </w:p>
    <w:p w14:paraId="4327AE24" w14:textId="77777777" w:rsidR="00432026" w:rsidRDefault="00432026">
      <w:pPr>
        <w:pStyle w:val="BodyText"/>
      </w:pPr>
    </w:p>
    <w:p w14:paraId="64506149" w14:textId="77777777" w:rsidR="00432026" w:rsidRDefault="00673F4F">
      <w:pPr>
        <w:ind w:left="307" w:firstLine="62"/>
        <w:rPr>
          <w:rFonts w:ascii="Arial"/>
          <w:i/>
        </w:rPr>
      </w:pPr>
      <w:r>
        <w:rPr>
          <w:rFonts w:ascii="Arial"/>
          <w:i/>
        </w:rPr>
        <w:t>[Signature</w:t>
      </w:r>
      <w:r>
        <w:rPr>
          <w:rFonts w:ascii="Arial"/>
          <w:i/>
          <w:spacing w:val="-12"/>
        </w:rPr>
        <w:t xml:space="preserve"> </w:t>
      </w:r>
      <w:r>
        <w:rPr>
          <w:rFonts w:ascii="Arial"/>
          <w:i/>
        </w:rPr>
        <w:t>over</w:t>
      </w:r>
      <w:r>
        <w:rPr>
          <w:rFonts w:ascii="Arial"/>
          <w:i/>
          <w:spacing w:val="-12"/>
        </w:rPr>
        <w:t xml:space="preserve"> </w:t>
      </w:r>
      <w:r>
        <w:rPr>
          <w:rFonts w:ascii="Arial"/>
          <w:i/>
        </w:rPr>
        <w:t>Printed</w:t>
      </w:r>
      <w:r>
        <w:rPr>
          <w:rFonts w:ascii="Arial"/>
          <w:i/>
          <w:spacing w:val="-14"/>
        </w:rPr>
        <w:t xml:space="preserve"> </w:t>
      </w:r>
      <w:r>
        <w:rPr>
          <w:rFonts w:ascii="Arial"/>
          <w:i/>
        </w:rPr>
        <w:t xml:space="preserve">Name] </w:t>
      </w:r>
      <w:r>
        <w:rPr>
          <w:rFonts w:ascii="Arial"/>
          <w:i/>
          <w:spacing w:val="-2"/>
        </w:rPr>
        <w:t>[Position/Designation]</w:t>
      </w:r>
    </w:p>
    <w:p w14:paraId="7AB10EEC" w14:textId="77777777" w:rsidR="00432026" w:rsidRDefault="00673F4F">
      <w:pPr>
        <w:spacing w:line="251" w:lineRule="exact"/>
        <w:ind w:left="307"/>
        <w:rPr>
          <w:rFonts w:ascii="Arial"/>
          <w:i/>
        </w:rPr>
      </w:pPr>
      <w:r>
        <w:rPr>
          <w:rFonts w:ascii="Arial"/>
          <w:i/>
          <w:spacing w:val="-2"/>
        </w:rPr>
        <w:t>[Date]</w:t>
      </w:r>
    </w:p>
    <w:p w14:paraId="75967907" w14:textId="77777777" w:rsidR="00432026" w:rsidRDefault="00673F4F">
      <w:pPr>
        <w:spacing w:before="47"/>
        <w:ind w:left="951" w:right="52"/>
      </w:pPr>
      <w:r>
        <w:br w:type="column"/>
      </w:r>
      <w:r>
        <w:t>Duly</w:t>
      </w:r>
      <w:r>
        <w:rPr>
          <w:spacing w:val="-4"/>
        </w:rPr>
        <w:t xml:space="preserve"> </w:t>
      </w:r>
      <w:r>
        <w:t>authorized</w:t>
      </w:r>
      <w:r>
        <w:rPr>
          <w:spacing w:val="-7"/>
        </w:rPr>
        <w:t xml:space="preserve"> </w:t>
      </w:r>
      <w:r>
        <w:t>to</w:t>
      </w:r>
      <w:r>
        <w:rPr>
          <w:spacing w:val="-7"/>
        </w:rPr>
        <w:t xml:space="preserve"> </w:t>
      </w:r>
      <w:r>
        <w:t>sign</w:t>
      </w:r>
      <w:r>
        <w:rPr>
          <w:spacing w:val="-7"/>
        </w:rPr>
        <w:t xml:space="preserve"> </w:t>
      </w:r>
      <w:r>
        <w:t>the</w:t>
      </w:r>
      <w:r>
        <w:rPr>
          <w:spacing w:val="-5"/>
        </w:rPr>
        <w:t xml:space="preserve"> </w:t>
      </w:r>
      <w:r>
        <w:t>Contract</w:t>
      </w:r>
      <w:r>
        <w:rPr>
          <w:spacing w:val="-6"/>
        </w:rPr>
        <w:t xml:space="preserve"> </w:t>
      </w:r>
      <w:r>
        <w:t>for</w:t>
      </w:r>
      <w:r>
        <w:rPr>
          <w:spacing w:val="-4"/>
        </w:rPr>
        <w:t xml:space="preserve"> </w:t>
      </w:r>
      <w:r>
        <w:t xml:space="preserve">and behalf of </w:t>
      </w:r>
      <w:r>
        <w:rPr>
          <w:rFonts w:ascii="Arial"/>
          <w:i/>
        </w:rPr>
        <w:t>[Bidders Name]</w:t>
      </w:r>
      <w:r>
        <w:t>:</w:t>
      </w:r>
    </w:p>
    <w:p w14:paraId="28AE0724" w14:textId="77777777" w:rsidR="00432026" w:rsidRDefault="00432026">
      <w:pPr>
        <w:pStyle w:val="BodyText"/>
      </w:pPr>
    </w:p>
    <w:p w14:paraId="3754C4D3" w14:textId="77777777" w:rsidR="00432026" w:rsidRDefault="00432026">
      <w:pPr>
        <w:pStyle w:val="BodyText"/>
      </w:pPr>
    </w:p>
    <w:p w14:paraId="4A0F96D6" w14:textId="77777777" w:rsidR="00432026" w:rsidRDefault="00432026">
      <w:pPr>
        <w:pStyle w:val="BodyText"/>
      </w:pPr>
    </w:p>
    <w:p w14:paraId="531A74D2" w14:textId="77777777" w:rsidR="00432026" w:rsidRDefault="00673F4F">
      <w:pPr>
        <w:ind w:left="951" w:right="1872"/>
        <w:rPr>
          <w:rFonts w:ascii="Arial"/>
          <w:i/>
        </w:rPr>
      </w:pPr>
      <w:r>
        <w:rPr>
          <w:rFonts w:ascii="Arial"/>
          <w:i/>
        </w:rPr>
        <w:t>[Signature</w:t>
      </w:r>
      <w:r>
        <w:rPr>
          <w:rFonts w:ascii="Arial"/>
          <w:i/>
          <w:spacing w:val="-12"/>
        </w:rPr>
        <w:t xml:space="preserve"> </w:t>
      </w:r>
      <w:r>
        <w:rPr>
          <w:rFonts w:ascii="Arial"/>
          <w:i/>
        </w:rPr>
        <w:t>over</w:t>
      </w:r>
      <w:r>
        <w:rPr>
          <w:rFonts w:ascii="Arial"/>
          <w:i/>
          <w:spacing w:val="-12"/>
        </w:rPr>
        <w:t xml:space="preserve"> </w:t>
      </w:r>
      <w:r>
        <w:rPr>
          <w:rFonts w:ascii="Arial"/>
          <w:i/>
        </w:rPr>
        <w:t>Printed</w:t>
      </w:r>
      <w:r>
        <w:rPr>
          <w:rFonts w:ascii="Arial"/>
          <w:i/>
          <w:spacing w:val="-14"/>
        </w:rPr>
        <w:t xml:space="preserve"> </w:t>
      </w:r>
      <w:r>
        <w:rPr>
          <w:rFonts w:ascii="Arial"/>
          <w:i/>
        </w:rPr>
        <w:t xml:space="preserve">Name] </w:t>
      </w:r>
      <w:r>
        <w:rPr>
          <w:rFonts w:ascii="Arial"/>
          <w:i/>
          <w:spacing w:val="-2"/>
        </w:rPr>
        <w:t>[Position/Designation]</w:t>
      </w:r>
    </w:p>
    <w:p w14:paraId="39007767" w14:textId="77777777" w:rsidR="00432026" w:rsidRDefault="00673F4F">
      <w:pPr>
        <w:spacing w:line="251" w:lineRule="exact"/>
        <w:ind w:left="951"/>
        <w:rPr>
          <w:rFonts w:ascii="Arial"/>
          <w:i/>
        </w:rPr>
      </w:pPr>
      <w:r>
        <w:rPr>
          <w:rFonts w:ascii="Arial"/>
          <w:i/>
          <w:spacing w:val="-2"/>
        </w:rPr>
        <w:t>[Date]</w:t>
      </w:r>
    </w:p>
    <w:p w14:paraId="61F17F76" w14:textId="77777777" w:rsidR="00432026" w:rsidRDefault="00432026">
      <w:pPr>
        <w:pStyle w:val="BodyText"/>
        <w:rPr>
          <w:rFonts w:ascii="Arial"/>
          <w:i/>
        </w:rPr>
      </w:pPr>
    </w:p>
    <w:p w14:paraId="08B3B1EE" w14:textId="77777777" w:rsidR="00432026" w:rsidRDefault="00432026">
      <w:pPr>
        <w:pStyle w:val="BodyText"/>
        <w:spacing w:before="2"/>
        <w:rPr>
          <w:rFonts w:ascii="Arial"/>
          <w:i/>
        </w:rPr>
      </w:pPr>
    </w:p>
    <w:p w14:paraId="70BDA5B0" w14:textId="77777777" w:rsidR="00432026" w:rsidRDefault="00673F4F">
      <w:pPr>
        <w:ind w:left="17"/>
        <w:rPr>
          <w:rFonts w:ascii="Arial"/>
          <w:i/>
        </w:rPr>
      </w:pPr>
      <w:r>
        <w:rPr>
          <w:rFonts w:ascii="Arial"/>
          <w:i/>
        </w:rPr>
        <w:t>Signed</w:t>
      </w:r>
      <w:r>
        <w:rPr>
          <w:rFonts w:ascii="Arial"/>
          <w:i/>
          <w:spacing w:val="-5"/>
        </w:rPr>
        <w:t xml:space="preserve"> </w:t>
      </w:r>
      <w:r>
        <w:rPr>
          <w:rFonts w:ascii="Arial"/>
          <w:i/>
        </w:rPr>
        <w:t>in</w:t>
      </w:r>
      <w:r>
        <w:rPr>
          <w:rFonts w:ascii="Arial"/>
          <w:i/>
          <w:spacing w:val="-4"/>
        </w:rPr>
        <w:t xml:space="preserve"> </w:t>
      </w:r>
      <w:r>
        <w:rPr>
          <w:rFonts w:ascii="Arial"/>
          <w:i/>
        </w:rPr>
        <w:t>the</w:t>
      </w:r>
      <w:r>
        <w:rPr>
          <w:rFonts w:ascii="Arial"/>
          <w:i/>
          <w:spacing w:val="-4"/>
        </w:rPr>
        <w:t xml:space="preserve"> </w:t>
      </w:r>
      <w:r>
        <w:rPr>
          <w:rFonts w:ascii="Arial"/>
          <w:i/>
        </w:rPr>
        <w:t>presence</w:t>
      </w:r>
      <w:r>
        <w:rPr>
          <w:rFonts w:ascii="Arial"/>
          <w:i/>
          <w:spacing w:val="-5"/>
        </w:rPr>
        <w:t xml:space="preserve"> of:</w:t>
      </w:r>
    </w:p>
    <w:p w14:paraId="368A53EA" w14:textId="77777777" w:rsidR="00432026" w:rsidRDefault="00432026">
      <w:pPr>
        <w:rPr>
          <w:rFonts w:ascii="Arial"/>
          <w:i/>
        </w:rPr>
        <w:sectPr w:rsidR="00432026">
          <w:type w:val="continuous"/>
          <w:pgSz w:w="11910" w:h="16840"/>
          <w:pgMar w:top="0" w:right="1133" w:bottom="0" w:left="1133" w:header="0" w:footer="772" w:gutter="0"/>
          <w:cols w:num="2" w:space="720" w:equalWidth="0">
            <w:col w:w="3818" w:space="40"/>
            <w:col w:w="5786"/>
          </w:cols>
        </w:sectPr>
      </w:pPr>
    </w:p>
    <w:p w14:paraId="73C1FEF6" w14:textId="77777777" w:rsidR="00432026" w:rsidRDefault="00432026">
      <w:pPr>
        <w:pStyle w:val="BodyText"/>
        <w:spacing w:before="156"/>
        <w:rPr>
          <w:rFonts w:ascii="Arial"/>
          <w:i/>
          <w:sz w:val="20"/>
        </w:rPr>
      </w:pPr>
    </w:p>
    <w:p w14:paraId="745F2417" w14:textId="77777777" w:rsidR="00432026" w:rsidRDefault="00432026">
      <w:pPr>
        <w:pStyle w:val="BodyText"/>
        <w:rPr>
          <w:rFonts w:ascii="Arial"/>
          <w:i/>
          <w:sz w:val="20"/>
        </w:rPr>
        <w:sectPr w:rsidR="00432026">
          <w:type w:val="continuous"/>
          <w:pgSz w:w="11910" w:h="16840"/>
          <w:pgMar w:top="0" w:right="1133" w:bottom="0" w:left="1133" w:header="0" w:footer="772" w:gutter="0"/>
          <w:cols w:space="720"/>
        </w:sectPr>
      </w:pPr>
    </w:p>
    <w:p w14:paraId="00F888F6" w14:textId="77777777" w:rsidR="00432026" w:rsidRDefault="00673F4F">
      <w:pPr>
        <w:spacing w:before="93"/>
        <w:ind w:left="1236" w:right="38" w:firstLine="220"/>
        <w:rPr>
          <w:rFonts w:ascii="Arial" w:hAnsi="Arial"/>
          <w:i/>
        </w:rPr>
      </w:pPr>
      <w:r>
        <w:rPr>
          <w:rFonts w:ascii="Arial" w:hAnsi="Arial"/>
          <w:i/>
        </w:rPr>
        <w:t>[Name and Signature] Witness</w:t>
      </w:r>
      <w:r>
        <w:rPr>
          <w:rFonts w:ascii="Arial" w:hAnsi="Arial"/>
          <w:i/>
          <w:spacing w:val="-14"/>
        </w:rPr>
        <w:t xml:space="preserve"> </w:t>
      </w:r>
      <w:r>
        <w:rPr>
          <w:rFonts w:ascii="Arial" w:hAnsi="Arial"/>
          <w:i/>
        </w:rPr>
        <w:t>–</w:t>
      </w:r>
      <w:r>
        <w:rPr>
          <w:rFonts w:ascii="Arial" w:hAnsi="Arial"/>
          <w:i/>
          <w:spacing w:val="-12"/>
        </w:rPr>
        <w:t xml:space="preserve"> </w:t>
      </w:r>
      <w:r>
        <w:rPr>
          <w:rFonts w:ascii="Arial" w:hAnsi="Arial"/>
          <w:i/>
        </w:rPr>
        <w:t>Procuring</w:t>
      </w:r>
      <w:r>
        <w:rPr>
          <w:rFonts w:ascii="Arial" w:hAnsi="Arial"/>
          <w:i/>
          <w:spacing w:val="-12"/>
        </w:rPr>
        <w:t xml:space="preserve"> </w:t>
      </w:r>
      <w:r>
        <w:rPr>
          <w:rFonts w:ascii="Arial" w:hAnsi="Arial"/>
          <w:i/>
        </w:rPr>
        <w:t>Entity</w:t>
      </w:r>
    </w:p>
    <w:p w14:paraId="59AAE98E" w14:textId="77777777" w:rsidR="00432026" w:rsidRDefault="00673F4F">
      <w:pPr>
        <w:spacing w:before="93"/>
        <w:ind w:left="1442" w:right="1540" w:hanging="207"/>
        <w:rPr>
          <w:rFonts w:ascii="Arial"/>
          <w:i/>
        </w:rPr>
      </w:pPr>
      <w:r>
        <w:br w:type="column"/>
      </w:r>
      <w:r>
        <w:rPr>
          <w:rFonts w:ascii="Arial"/>
          <w:i/>
        </w:rPr>
        <w:t>[Name</w:t>
      </w:r>
      <w:r>
        <w:rPr>
          <w:rFonts w:ascii="Arial"/>
          <w:i/>
          <w:spacing w:val="-16"/>
        </w:rPr>
        <w:t xml:space="preserve"> </w:t>
      </w:r>
      <w:r>
        <w:rPr>
          <w:rFonts w:ascii="Arial"/>
          <w:i/>
        </w:rPr>
        <w:t>and</w:t>
      </w:r>
      <w:r>
        <w:rPr>
          <w:rFonts w:ascii="Arial"/>
          <w:i/>
          <w:spacing w:val="-15"/>
        </w:rPr>
        <w:t xml:space="preserve"> </w:t>
      </w:r>
      <w:r>
        <w:rPr>
          <w:rFonts w:ascii="Arial"/>
          <w:i/>
        </w:rPr>
        <w:t>Signature] Witness- Supplier</w:t>
      </w:r>
    </w:p>
    <w:p w14:paraId="0CCEE287" w14:textId="77777777" w:rsidR="00432026" w:rsidRDefault="00432026">
      <w:pPr>
        <w:rPr>
          <w:rFonts w:ascii="Arial"/>
          <w:i/>
        </w:rPr>
        <w:sectPr w:rsidR="00432026">
          <w:type w:val="continuous"/>
          <w:pgSz w:w="11910" w:h="16840"/>
          <w:pgMar w:top="0" w:right="1133" w:bottom="0" w:left="1133" w:header="0" w:footer="772" w:gutter="0"/>
          <w:cols w:num="2" w:space="720" w:equalWidth="0">
            <w:col w:w="3858" w:space="864"/>
            <w:col w:w="4922"/>
          </w:cols>
        </w:sectPr>
      </w:pPr>
    </w:p>
    <w:p w14:paraId="77D5103C" w14:textId="77777777" w:rsidR="00432026" w:rsidRDefault="00432026">
      <w:pPr>
        <w:pStyle w:val="BodyText"/>
        <w:spacing w:before="252"/>
        <w:rPr>
          <w:rFonts w:ascii="Arial"/>
          <w:i/>
        </w:rPr>
      </w:pPr>
    </w:p>
    <w:p w14:paraId="43DCBAAB" w14:textId="77777777" w:rsidR="00432026" w:rsidRDefault="00673F4F">
      <w:pPr>
        <w:pStyle w:val="BodyText"/>
        <w:ind w:left="525" w:right="564"/>
        <w:jc w:val="center"/>
      </w:pPr>
      <w:r>
        <w:rPr>
          <w:spacing w:val="-2"/>
        </w:rPr>
        <w:t>ACKNOWLEDGMENT</w:t>
      </w:r>
    </w:p>
    <w:p w14:paraId="05F2091E" w14:textId="77777777" w:rsidR="00432026" w:rsidRDefault="00432026">
      <w:pPr>
        <w:pStyle w:val="BodyText"/>
        <w:spacing w:before="240"/>
      </w:pPr>
    </w:p>
    <w:p w14:paraId="315472F4" w14:textId="77777777" w:rsidR="00432026" w:rsidRDefault="00673F4F">
      <w:pPr>
        <w:pStyle w:val="BodyText"/>
        <w:tabs>
          <w:tab w:val="left" w:pos="7635"/>
        </w:tabs>
        <w:spacing w:before="1" w:line="252" w:lineRule="exact"/>
        <w:ind w:left="307"/>
        <w:jc w:val="both"/>
      </w:pPr>
      <w:r>
        <w:t>BEFORE</w:t>
      </w:r>
      <w:r>
        <w:rPr>
          <w:spacing w:val="21"/>
        </w:rPr>
        <w:t xml:space="preserve"> </w:t>
      </w:r>
      <w:r>
        <w:t>ME,</w:t>
      </w:r>
      <w:r>
        <w:rPr>
          <w:spacing w:val="23"/>
        </w:rPr>
        <w:t xml:space="preserve"> </w:t>
      </w:r>
      <w:r>
        <w:t>A</w:t>
      </w:r>
      <w:r>
        <w:rPr>
          <w:spacing w:val="21"/>
        </w:rPr>
        <w:t xml:space="preserve"> </w:t>
      </w:r>
      <w:r>
        <w:t>Notary</w:t>
      </w:r>
      <w:r>
        <w:rPr>
          <w:spacing w:val="16"/>
        </w:rPr>
        <w:t xml:space="preserve"> </w:t>
      </w:r>
      <w:r>
        <w:t>Public</w:t>
      </w:r>
      <w:r>
        <w:rPr>
          <w:spacing w:val="22"/>
        </w:rPr>
        <w:t xml:space="preserve"> </w:t>
      </w:r>
      <w:r>
        <w:t>for</w:t>
      </w:r>
      <w:r>
        <w:rPr>
          <w:spacing w:val="22"/>
        </w:rPr>
        <w:t xml:space="preserve"> </w:t>
      </w:r>
      <w:r>
        <w:t>and</w:t>
      </w:r>
      <w:r>
        <w:rPr>
          <w:spacing w:val="18"/>
        </w:rPr>
        <w:t xml:space="preserve"> </w:t>
      </w:r>
      <w:r>
        <w:t>in</w:t>
      </w:r>
      <w:r>
        <w:rPr>
          <w:spacing w:val="18"/>
        </w:rPr>
        <w:t xml:space="preserve"> </w:t>
      </w:r>
      <w:r>
        <w:t>the</w:t>
      </w:r>
      <w:r>
        <w:rPr>
          <w:spacing w:val="19"/>
        </w:rPr>
        <w:t xml:space="preserve"> </w:t>
      </w:r>
      <w:r>
        <w:rPr>
          <w:u w:val="single"/>
        </w:rPr>
        <w:tab/>
      </w:r>
      <w:r>
        <w:t>,</w:t>
      </w:r>
      <w:r>
        <w:rPr>
          <w:spacing w:val="11"/>
        </w:rPr>
        <w:t xml:space="preserve"> </w:t>
      </w:r>
      <w:r>
        <w:t>City/Province</w:t>
      </w:r>
      <w:r>
        <w:rPr>
          <w:spacing w:val="11"/>
        </w:rPr>
        <w:t xml:space="preserve"> </w:t>
      </w:r>
      <w:r>
        <w:rPr>
          <w:spacing w:val="-5"/>
        </w:rPr>
        <w:t>of</w:t>
      </w:r>
    </w:p>
    <w:p w14:paraId="0FCAD72E" w14:textId="77777777" w:rsidR="00432026" w:rsidRDefault="00673F4F">
      <w:pPr>
        <w:pStyle w:val="BodyText"/>
        <w:tabs>
          <w:tab w:val="left" w:pos="2879"/>
          <w:tab w:val="left" w:pos="4386"/>
          <w:tab w:val="left" w:pos="6924"/>
          <w:tab w:val="left" w:pos="8119"/>
        </w:tabs>
        <w:ind w:left="307" w:right="300"/>
        <w:jc w:val="both"/>
      </w:pPr>
      <w:r>
        <w:rPr>
          <w:u w:val="single"/>
        </w:rPr>
        <w:tab/>
      </w:r>
      <w:r>
        <w:t>,</w:t>
      </w:r>
      <w:r>
        <w:rPr>
          <w:spacing w:val="80"/>
        </w:rPr>
        <w:t xml:space="preserve"> </w:t>
      </w:r>
      <w:r>
        <w:t>this</w:t>
      </w:r>
      <w:r>
        <w:rPr>
          <w:spacing w:val="93"/>
        </w:rPr>
        <w:t xml:space="preserve"> </w:t>
      </w:r>
      <w:r>
        <w:rPr>
          <w:u w:val="single"/>
        </w:rPr>
        <w:tab/>
      </w:r>
      <w:r>
        <w:rPr>
          <w:spacing w:val="40"/>
        </w:rPr>
        <w:t xml:space="preserve"> </w:t>
      </w:r>
      <w:r>
        <w:t>day</w:t>
      </w:r>
      <w:r>
        <w:rPr>
          <w:spacing w:val="40"/>
        </w:rPr>
        <w:t xml:space="preserve"> </w:t>
      </w:r>
      <w:r>
        <w:t>of</w:t>
      </w:r>
      <w:r>
        <w:rPr>
          <w:spacing w:val="92"/>
        </w:rPr>
        <w:t xml:space="preserve"> </w:t>
      </w:r>
      <w:r>
        <w:rPr>
          <w:u w:val="single"/>
        </w:rPr>
        <w:tab/>
      </w:r>
      <w:r>
        <w:t>,</w:t>
      </w:r>
      <w:r>
        <w:rPr>
          <w:spacing w:val="80"/>
        </w:rPr>
        <w:t xml:space="preserve"> </w:t>
      </w:r>
      <w:r>
        <w:t>20</w:t>
      </w:r>
      <w:r>
        <w:rPr>
          <w:u w:val="single"/>
        </w:rPr>
        <w:tab/>
      </w:r>
      <w:r>
        <w:t>, personally appeared the above-named persons who have satisfactorily proven to me their identity, through their identifying documents written below their names and signatures, that they are the</w:t>
      </w:r>
      <w:r>
        <w:rPr>
          <w:spacing w:val="-7"/>
        </w:rPr>
        <w:t xml:space="preserve"> </w:t>
      </w:r>
      <w:r>
        <w:t>same</w:t>
      </w:r>
      <w:r>
        <w:rPr>
          <w:spacing w:val="-8"/>
        </w:rPr>
        <w:t xml:space="preserve"> </w:t>
      </w:r>
      <w:r>
        <w:t>persons</w:t>
      </w:r>
      <w:r>
        <w:rPr>
          <w:spacing w:val="-8"/>
        </w:rPr>
        <w:t xml:space="preserve"> </w:t>
      </w:r>
      <w:r>
        <w:t>who</w:t>
      </w:r>
      <w:r>
        <w:rPr>
          <w:spacing w:val="-7"/>
        </w:rPr>
        <w:t xml:space="preserve"> </w:t>
      </w:r>
      <w:r>
        <w:t>executed</w:t>
      </w:r>
      <w:r>
        <w:rPr>
          <w:spacing w:val="-6"/>
        </w:rPr>
        <w:t xml:space="preserve"> </w:t>
      </w:r>
      <w:r>
        <w:t>and</w:t>
      </w:r>
      <w:r>
        <w:rPr>
          <w:spacing w:val="-6"/>
        </w:rPr>
        <w:t xml:space="preserve"> </w:t>
      </w:r>
      <w:r>
        <w:t>voluntarily</w:t>
      </w:r>
      <w:r>
        <w:rPr>
          <w:spacing w:val="-6"/>
        </w:rPr>
        <w:t xml:space="preserve"> </w:t>
      </w:r>
      <w:r>
        <w:t>signed</w:t>
      </w:r>
      <w:r>
        <w:rPr>
          <w:spacing w:val="-7"/>
        </w:rPr>
        <w:t xml:space="preserve"> </w:t>
      </w:r>
      <w:r>
        <w:t>the</w:t>
      </w:r>
      <w:r>
        <w:rPr>
          <w:spacing w:val="-7"/>
        </w:rPr>
        <w:t xml:space="preserve"> </w:t>
      </w:r>
      <w:r>
        <w:t>foregoing</w:t>
      </w:r>
      <w:r>
        <w:rPr>
          <w:spacing w:val="-7"/>
        </w:rPr>
        <w:t xml:space="preserve"> </w:t>
      </w:r>
      <w:r>
        <w:t>instrument</w:t>
      </w:r>
      <w:r>
        <w:rPr>
          <w:spacing w:val="-5"/>
        </w:rPr>
        <w:t xml:space="preserve"> </w:t>
      </w:r>
      <w:r>
        <w:t>consisting</w:t>
      </w:r>
      <w:r>
        <w:rPr>
          <w:spacing w:val="-7"/>
        </w:rPr>
        <w:t xml:space="preserve"> </w:t>
      </w:r>
      <w:r>
        <w:t>of</w:t>
      </w:r>
    </w:p>
    <w:p w14:paraId="73ADBFB2" w14:textId="77777777" w:rsidR="00432026" w:rsidRDefault="00673F4F">
      <w:pPr>
        <w:pStyle w:val="BodyText"/>
        <w:ind w:left="307" w:right="300"/>
        <w:jc w:val="both"/>
      </w:pPr>
      <w:r>
        <w:rPr>
          <w:spacing w:val="80"/>
          <w:w w:val="150"/>
          <w:u w:val="single"/>
        </w:rPr>
        <w:t xml:space="preserve"> </w:t>
      </w:r>
      <w:r>
        <w:rPr>
          <w:spacing w:val="-4"/>
          <w:w w:val="150"/>
        </w:rPr>
        <w:t xml:space="preserve"> </w:t>
      </w:r>
      <w:r>
        <w:t>pages, including this page where this Acknowledgement is written, which they acknowledged before me as their free and voluntary act and deed.</w:t>
      </w:r>
    </w:p>
    <w:p w14:paraId="6BA01482" w14:textId="77777777" w:rsidR="00432026" w:rsidRDefault="00673F4F">
      <w:pPr>
        <w:spacing w:before="252"/>
        <w:ind w:left="307"/>
        <w:jc w:val="both"/>
        <w:rPr>
          <w:rFonts w:ascii="Arial"/>
          <w:i/>
        </w:rPr>
      </w:pPr>
      <w:r>
        <w:t>WITNESS</w:t>
      </w:r>
      <w:r>
        <w:rPr>
          <w:spacing w:val="-4"/>
        </w:rPr>
        <w:t xml:space="preserve"> </w:t>
      </w:r>
      <w:r>
        <w:t>MY</w:t>
      </w:r>
      <w:r>
        <w:rPr>
          <w:spacing w:val="-2"/>
        </w:rPr>
        <w:t xml:space="preserve"> </w:t>
      </w:r>
      <w:r>
        <w:t>HAND</w:t>
      </w:r>
      <w:r>
        <w:rPr>
          <w:spacing w:val="-1"/>
        </w:rPr>
        <w:t xml:space="preserve"> </w:t>
      </w:r>
      <w:r>
        <w:t>AND</w:t>
      </w:r>
      <w:r>
        <w:rPr>
          <w:spacing w:val="-2"/>
        </w:rPr>
        <w:t xml:space="preserve"> </w:t>
      </w:r>
      <w:r>
        <w:t>SEAL</w:t>
      </w:r>
      <w:r>
        <w:rPr>
          <w:spacing w:val="-2"/>
        </w:rPr>
        <w:t xml:space="preserve"> </w:t>
      </w:r>
      <w:r>
        <w:t xml:space="preserve">this </w:t>
      </w:r>
      <w:r>
        <w:rPr>
          <w:spacing w:val="75"/>
          <w:u w:val="single"/>
        </w:rPr>
        <w:t xml:space="preserve">   </w:t>
      </w:r>
      <w:r>
        <w:t>day</w:t>
      </w:r>
      <w:r>
        <w:rPr>
          <w:spacing w:val="-1"/>
        </w:rPr>
        <w:t xml:space="preserve"> </w:t>
      </w:r>
      <w:r>
        <w:t xml:space="preserve">of </w:t>
      </w:r>
      <w:r>
        <w:rPr>
          <w:rFonts w:ascii="Arial"/>
          <w:i/>
        </w:rPr>
        <w:t>[month]</w:t>
      </w:r>
      <w:r>
        <w:rPr>
          <w:rFonts w:ascii="Arial"/>
          <w:i/>
          <w:spacing w:val="-3"/>
        </w:rPr>
        <w:t xml:space="preserve"> </w:t>
      </w:r>
      <w:r>
        <w:rPr>
          <w:rFonts w:ascii="Arial"/>
          <w:i/>
          <w:spacing w:val="-2"/>
        </w:rPr>
        <w:t>[year].</w:t>
      </w:r>
    </w:p>
    <w:p w14:paraId="773FC160" w14:textId="77777777" w:rsidR="00432026" w:rsidRDefault="00432026">
      <w:pPr>
        <w:pStyle w:val="BodyText"/>
        <w:rPr>
          <w:rFonts w:ascii="Arial"/>
          <w:i/>
        </w:rPr>
      </w:pPr>
    </w:p>
    <w:p w14:paraId="63EA6D58" w14:textId="77777777" w:rsidR="00432026" w:rsidRDefault="00432026">
      <w:pPr>
        <w:pStyle w:val="BodyText"/>
        <w:spacing w:before="226"/>
        <w:rPr>
          <w:rFonts w:ascii="Arial"/>
          <w:i/>
        </w:rPr>
      </w:pPr>
    </w:p>
    <w:p w14:paraId="3371B158" w14:textId="77777777" w:rsidR="00432026" w:rsidRDefault="00673F4F">
      <w:pPr>
        <w:pStyle w:val="BodyText"/>
        <w:ind w:left="4628"/>
      </w:pPr>
      <w:r>
        <w:t>NAME</w:t>
      </w:r>
      <w:r>
        <w:rPr>
          <w:spacing w:val="-4"/>
        </w:rPr>
        <w:t xml:space="preserve"> </w:t>
      </w:r>
      <w:r>
        <w:t>OF</w:t>
      </w:r>
      <w:r>
        <w:rPr>
          <w:spacing w:val="-4"/>
        </w:rPr>
        <w:t xml:space="preserve"> </w:t>
      </w:r>
      <w:r>
        <w:t>NOTARY</w:t>
      </w:r>
      <w:r>
        <w:rPr>
          <w:spacing w:val="-3"/>
        </w:rPr>
        <w:t xml:space="preserve"> </w:t>
      </w:r>
      <w:r>
        <w:rPr>
          <w:spacing w:val="-2"/>
        </w:rPr>
        <w:t>PUBLIC</w:t>
      </w:r>
    </w:p>
    <w:p w14:paraId="2BAD57C9" w14:textId="77777777" w:rsidR="00432026" w:rsidRDefault="00432026">
      <w:pPr>
        <w:pStyle w:val="BodyText"/>
      </w:pPr>
    </w:p>
    <w:p w14:paraId="340D7331" w14:textId="77777777" w:rsidR="00432026" w:rsidRDefault="00673F4F">
      <w:pPr>
        <w:pStyle w:val="BodyText"/>
        <w:tabs>
          <w:tab w:val="left" w:pos="7101"/>
          <w:tab w:val="left" w:pos="7368"/>
          <w:tab w:val="left" w:pos="8483"/>
          <w:tab w:val="left" w:pos="8589"/>
        </w:tabs>
        <w:spacing w:before="1"/>
        <w:ind w:left="4628" w:right="1051"/>
        <w:rPr>
          <w:rFonts w:ascii="Times New Roman"/>
        </w:rPr>
      </w:pPr>
      <w:r>
        <w:t>Notarial Commission No.</w:t>
      </w:r>
      <w:r>
        <w:rPr>
          <w:spacing w:val="64"/>
        </w:rPr>
        <w:t xml:space="preserve"> </w:t>
      </w:r>
      <w:r>
        <w:rPr>
          <w:u w:val="single"/>
        </w:rPr>
        <w:tab/>
      </w:r>
      <w:r>
        <w:rPr>
          <w:u w:val="single"/>
        </w:rPr>
        <w:tab/>
      </w:r>
      <w:r>
        <w:rPr>
          <w:u w:val="single"/>
        </w:rPr>
        <w:tab/>
      </w:r>
      <w:r>
        <w:t xml:space="preserve"> Notary Public for </w:t>
      </w:r>
      <w:r>
        <w:rPr>
          <w:rFonts w:ascii="Times New Roman"/>
          <w:u w:val="single"/>
        </w:rPr>
        <w:tab/>
      </w:r>
      <w:r>
        <w:t xml:space="preserve">until </w:t>
      </w:r>
      <w:r>
        <w:rPr>
          <w:rFonts w:ascii="Times New Roman"/>
          <w:u w:val="single"/>
        </w:rPr>
        <w:tab/>
      </w:r>
      <w:r>
        <w:rPr>
          <w:rFonts w:ascii="Times New Roman"/>
        </w:rPr>
        <w:t xml:space="preserve"> </w:t>
      </w:r>
      <w:r>
        <w:t xml:space="preserve">Roll of Attorneys No. </w:t>
      </w:r>
      <w:r>
        <w:rPr>
          <w:rFonts w:ascii="Times New Roman"/>
          <w:u w:val="single"/>
        </w:rPr>
        <w:tab/>
      </w:r>
      <w:r>
        <w:rPr>
          <w:rFonts w:ascii="Times New Roman"/>
          <w:u w:val="single"/>
        </w:rPr>
        <w:tab/>
      </w:r>
    </w:p>
    <w:p w14:paraId="0308E8FC" w14:textId="77777777" w:rsidR="00432026" w:rsidRDefault="00673F4F">
      <w:pPr>
        <w:spacing w:line="252" w:lineRule="exact"/>
        <w:ind w:left="4628"/>
        <w:rPr>
          <w:rFonts w:ascii="Arial"/>
          <w:i/>
        </w:rPr>
      </w:pPr>
      <w:r>
        <w:t>PTR</w:t>
      </w:r>
      <w:r>
        <w:rPr>
          <w:spacing w:val="-3"/>
        </w:rPr>
        <w:t xml:space="preserve"> </w:t>
      </w:r>
      <w:r>
        <w:t>No.</w:t>
      </w:r>
      <w:r>
        <w:rPr>
          <w:spacing w:val="-2"/>
        </w:rPr>
        <w:t xml:space="preserve"> </w:t>
      </w:r>
      <w:r>
        <w:rPr>
          <w:spacing w:val="55"/>
          <w:u w:val="single"/>
        </w:rPr>
        <w:t xml:space="preserve">  </w:t>
      </w:r>
      <w:r>
        <w:t>,</w:t>
      </w:r>
      <w:r>
        <w:rPr>
          <w:spacing w:val="-1"/>
        </w:rPr>
        <w:t xml:space="preserve"> </w:t>
      </w:r>
      <w:r>
        <w:rPr>
          <w:rFonts w:ascii="Arial"/>
          <w:i/>
        </w:rPr>
        <w:t>[date</w:t>
      </w:r>
      <w:r>
        <w:rPr>
          <w:rFonts w:ascii="Arial"/>
          <w:i/>
          <w:spacing w:val="-4"/>
        </w:rPr>
        <w:t xml:space="preserve"> </w:t>
      </w:r>
      <w:r>
        <w:rPr>
          <w:rFonts w:ascii="Arial"/>
          <w:i/>
        </w:rPr>
        <w:t>issued],</w:t>
      </w:r>
      <w:r>
        <w:rPr>
          <w:rFonts w:ascii="Arial"/>
          <w:i/>
          <w:spacing w:val="-2"/>
        </w:rPr>
        <w:t xml:space="preserve"> </w:t>
      </w:r>
      <w:r>
        <w:rPr>
          <w:rFonts w:ascii="Arial"/>
          <w:i/>
        </w:rPr>
        <w:t>[place</w:t>
      </w:r>
      <w:r>
        <w:rPr>
          <w:rFonts w:ascii="Arial"/>
          <w:i/>
          <w:spacing w:val="-4"/>
        </w:rPr>
        <w:t xml:space="preserve"> </w:t>
      </w:r>
      <w:r>
        <w:rPr>
          <w:rFonts w:ascii="Arial"/>
          <w:i/>
          <w:spacing w:val="-2"/>
        </w:rPr>
        <w:t>issued]</w:t>
      </w:r>
    </w:p>
    <w:p w14:paraId="07DEB848" w14:textId="77777777" w:rsidR="00432026" w:rsidRDefault="00673F4F">
      <w:pPr>
        <w:spacing w:before="1"/>
        <w:ind w:left="4628"/>
        <w:rPr>
          <w:rFonts w:ascii="Arial"/>
          <w:i/>
        </w:rPr>
      </w:pPr>
      <w:r>
        <w:t>IBP</w:t>
      </w:r>
      <w:r>
        <w:rPr>
          <w:spacing w:val="-3"/>
        </w:rPr>
        <w:t xml:space="preserve"> </w:t>
      </w:r>
      <w:r>
        <w:t>No.</w:t>
      </w:r>
      <w:r>
        <w:rPr>
          <w:spacing w:val="-3"/>
        </w:rPr>
        <w:t xml:space="preserve"> </w:t>
      </w:r>
      <w:r>
        <w:rPr>
          <w:spacing w:val="56"/>
          <w:u w:val="single"/>
        </w:rPr>
        <w:t xml:space="preserve">  </w:t>
      </w:r>
      <w:r>
        <w:t>,</w:t>
      </w:r>
      <w:r>
        <w:rPr>
          <w:spacing w:val="-2"/>
        </w:rPr>
        <w:t xml:space="preserve"> </w:t>
      </w:r>
      <w:r>
        <w:rPr>
          <w:rFonts w:ascii="Arial"/>
          <w:i/>
        </w:rPr>
        <w:t>[date</w:t>
      </w:r>
      <w:r>
        <w:rPr>
          <w:rFonts w:ascii="Arial"/>
          <w:i/>
          <w:spacing w:val="-3"/>
        </w:rPr>
        <w:t xml:space="preserve"> </w:t>
      </w:r>
      <w:r>
        <w:rPr>
          <w:rFonts w:ascii="Arial"/>
          <w:i/>
        </w:rPr>
        <w:t>issued],</w:t>
      </w:r>
      <w:r>
        <w:rPr>
          <w:rFonts w:ascii="Arial"/>
          <w:i/>
          <w:spacing w:val="-3"/>
        </w:rPr>
        <w:t xml:space="preserve"> </w:t>
      </w:r>
      <w:r>
        <w:rPr>
          <w:rFonts w:ascii="Arial"/>
          <w:i/>
        </w:rPr>
        <w:t>[place</w:t>
      </w:r>
      <w:r>
        <w:rPr>
          <w:rFonts w:ascii="Arial"/>
          <w:i/>
          <w:spacing w:val="-3"/>
        </w:rPr>
        <w:t xml:space="preserve"> </w:t>
      </w:r>
      <w:r>
        <w:rPr>
          <w:rFonts w:ascii="Arial"/>
          <w:i/>
          <w:spacing w:val="-2"/>
        </w:rPr>
        <w:t>issued]</w:t>
      </w:r>
    </w:p>
    <w:p w14:paraId="0650667F" w14:textId="77777777" w:rsidR="00432026" w:rsidRDefault="00432026">
      <w:pPr>
        <w:pStyle w:val="BodyText"/>
        <w:rPr>
          <w:rFonts w:ascii="Arial"/>
          <w:i/>
        </w:rPr>
      </w:pPr>
    </w:p>
    <w:p w14:paraId="5578D36B" w14:textId="77777777" w:rsidR="00432026" w:rsidRDefault="00432026">
      <w:pPr>
        <w:pStyle w:val="BodyText"/>
        <w:spacing w:before="251"/>
        <w:rPr>
          <w:rFonts w:ascii="Arial"/>
          <w:i/>
        </w:rPr>
      </w:pPr>
    </w:p>
    <w:p w14:paraId="175390C9" w14:textId="77777777" w:rsidR="00432026" w:rsidRDefault="00673F4F">
      <w:pPr>
        <w:pStyle w:val="BodyText"/>
        <w:tabs>
          <w:tab w:val="left" w:pos="2187"/>
        </w:tabs>
        <w:ind w:left="307" w:right="7427"/>
        <w:jc w:val="both"/>
      </w:pPr>
      <w:r>
        <w:t>Doc. No.</w:t>
      </w:r>
      <w:r>
        <w:rPr>
          <w:spacing w:val="40"/>
        </w:rPr>
        <w:t xml:space="preserve"> </w:t>
      </w:r>
      <w:r>
        <w:rPr>
          <w:u w:val="single"/>
        </w:rPr>
        <w:tab/>
      </w:r>
      <w:r>
        <w:t xml:space="preserve"> Page No. </w:t>
      </w:r>
      <w:r>
        <w:rPr>
          <w:u w:val="single"/>
        </w:rPr>
        <w:tab/>
      </w:r>
      <w:r>
        <w:t xml:space="preserve"> Book No. </w:t>
      </w:r>
      <w:r>
        <w:rPr>
          <w:u w:val="single"/>
        </w:rPr>
        <w:tab/>
      </w:r>
      <w:r>
        <w:t xml:space="preserve"> Series of</w:t>
      </w:r>
      <w:r>
        <w:rPr>
          <w:spacing w:val="40"/>
        </w:rPr>
        <w:t xml:space="preserve"> </w:t>
      </w:r>
      <w:r>
        <w:rPr>
          <w:u w:val="single"/>
        </w:rPr>
        <w:tab/>
        <w:t xml:space="preserve"> </w:t>
      </w:r>
    </w:p>
    <w:p w14:paraId="7BE62497" w14:textId="77777777" w:rsidR="00432026" w:rsidRDefault="00432026">
      <w:pPr>
        <w:pStyle w:val="BodyText"/>
        <w:jc w:val="both"/>
        <w:sectPr w:rsidR="00432026">
          <w:type w:val="continuous"/>
          <w:pgSz w:w="11910" w:h="16840"/>
          <w:pgMar w:top="0" w:right="1133" w:bottom="0" w:left="1133" w:header="0" w:footer="772" w:gutter="0"/>
          <w:cols w:space="720"/>
        </w:sectPr>
      </w:pPr>
    </w:p>
    <w:p w14:paraId="4716B030" w14:textId="77777777" w:rsidR="00432026" w:rsidRDefault="00673F4F">
      <w:pPr>
        <w:spacing w:before="65"/>
        <w:ind w:left="531" w:right="531"/>
        <w:jc w:val="center"/>
        <w:rPr>
          <w:rFonts w:ascii="Arial"/>
          <w:b/>
          <w:sz w:val="28"/>
        </w:rPr>
      </w:pPr>
      <w:r>
        <w:rPr>
          <w:rFonts w:ascii="Arial"/>
          <w:b/>
          <w:sz w:val="28"/>
        </w:rPr>
        <w:lastRenderedPageBreak/>
        <w:t>Omnibus</w:t>
      </w:r>
      <w:r>
        <w:rPr>
          <w:rFonts w:ascii="Arial"/>
          <w:b/>
          <w:spacing w:val="-9"/>
          <w:sz w:val="28"/>
        </w:rPr>
        <w:t xml:space="preserve"> </w:t>
      </w:r>
      <w:r>
        <w:rPr>
          <w:rFonts w:ascii="Arial"/>
          <w:b/>
          <w:sz w:val="28"/>
        </w:rPr>
        <w:t>Sworn</w:t>
      </w:r>
      <w:r>
        <w:rPr>
          <w:rFonts w:ascii="Arial"/>
          <w:b/>
          <w:spacing w:val="-7"/>
          <w:sz w:val="28"/>
        </w:rPr>
        <w:t xml:space="preserve"> </w:t>
      </w:r>
      <w:r>
        <w:rPr>
          <w:rFonts w:ascii="Arial"/>
          <w:b/>
          <w:sz w:val="28"/>
        </w:rPr>
        <w:t>Statement</w:t>
      </w:r>
      <w:r>
        <w:rPr>
          <w:rFonts w:ascii="Arial"/>
          <w:b/>
          <w:spacing w:val="-7"/>
          <w:sz w:val="28"/>
        </w:rPr>
        <w:t xml:space="preserve"> </w:t>
      </w:r>
      <w:r>
        <w:rPr>
          <w:rFonts w:ascii="Arial"/>
          <w:b/>
          <w:spacing w:val="-4"/>
          <w:sz w:val="28"/>
        </w:rPr>
        <w:t>Form</w:t>
      </w:r>
    </w:p>
    <w:p w14:paraId="4C71FAAD" w14:textId="77777777" w:rsidR="00432026" w:rsidRDefault="00673F4F">
      <w:pPr>
        <w:pStyle w:val="Heading3"/>
        <w:ind w:right="61"/>
      </w:pPr>
      <w:r>
        <w:t>[Note:</w:t>
      </w:r>
      <w:r>
        <w:rPr>
          <w:spacing w:val="-5"/>
        </w:rPr>
        <w:t xml:space="preserve"> </w:t>
      </w:r>
      <w:r>
        <w:t>The</w:t>
      </w:r>
      <w:r>
        <w:rPr>
          <w:spacing w:val="-3"/>
        </w:rPr>
        <w:t xml:space="preserve"> </w:t>
      </w:r>
      <w:r>
        <w:t>duly</w:t>
      </w:r>
      <w:r>
        <w:rPr>
          <w:spacing w:val="-4"/>
        </w:rPr>
        <w:t xml:space="preserve"> </w:t>
      </w:r>
      <w:r>
        <w:t>accomplished</w:t>
      </w:r>
      <w:r>
        <w:rPr>
          <w:spacing w:val="-6"/>
        </w:rPr>
        <w:t xml:space="preserve"> </w:t>
      </w:r>
      <w:r>
        <w:t>form</w:t>
      </w:r>
      <w:r>
        <w:rPr>
          <w:spacing w:val="-3"/>
        </w:rPr>
        <w:t xml:space="preserve"> </w:t>
      </w:r>
      <w:r>
        <w:t>shall</w:t>
      </w:r>
      <w:r>
        <w:rPr>
          <w:spacing w:val="-1"/>
        </w:rPr>
        <w:t xml:space="preserve"> </w:t>
      </w:r>
      <w:r>
        <w:t>be</w:t>
      </w:r>
      <w:r>
        <w:rPr>
          <w:spacing w:val="-7"/>
        </w:rPr>
        <w:t xml:space="preserve"> </w:t>
      </w:r>
      <w:r>
        <w:t>submitted</w:t>
      </w:r>
      <w:r>
        <w:rPr>
          <w:spacing w:val="-6"/>
        </w:rPr>
        <w:t xml:space="preserve"> </w:t>
      </w:r>
      <w:r>
        <w:t>with</w:t>
      </w:r>
      <w:r>
        <w:rPr>
          <w:spacing w:val="-5"/>
        </w:rPr>
        <w:t xml:space="preserve"> </w:t>
      </w:r>
      <w:r>
        <w:t>the</w:t>
      </w:r>
      <w:r>
        <w:rPr>
          <w:spacing w:val="-6"/>
        </w:rPr>
        <w:t xml:space="preserve"> </w:t>
      </w:r>
      <w:r>
        <w:rPr>
          <w:spacing w:val="-4"/>
        </w:rPr>
        <w:t>Bid]</w:t>
      </w:r>
    </w:p>
    <w:p w14:paraId="4BAAA580" w14:textId="77777777" w:rsidR="00432026" w:rsidRDefault="00673F4F">
      <w:pPr>
        <w:pStyle w:val="BodyText"/>
        <w:spacing w:before="40"/>
        <w:rPr>
          <w:rFonts w:ascii="Arial"/>
          <w:b/>
          <w:i/>
          <w:sz w:val="20"/>
        </w:rPr>
      </w:pPr>
      <w:r>
        <w:rPr>
          <w:rFonts w:ascii="Arial"/>
          <w:b/>
          <w:i/>
          <w:noProof/>
          <w:sz w:val="20"/>
        </w:rPr>
        <mc:AlternateContent>
          <mc:Choice Requires="wps">
            <w:drawing>
              <wp:anchor distT="0" distB="0" distL="0" distR="0" simplePos="0" relativeHeight="251665408" behindDoc="1" locked="0" layoutInCell="1" allowOverlap="1" wp14:anchorId="56DC1AC4" wp14:editId="7F35DAB2">
                <wp:simplePos x="0" y="0"/>
                <wp:positionH relativeFrom="page">
                  <wp:posOffset>896416</wp:posOffset>
                </wp:positionH>
                <wp:positionV relativeFrom="paragraph">
                  <wp:posOffset>187102</wp:posOffset>
                </wp:positionV>
                <wp:extent cx="5771515" cy="18415"/>
                <wp:effectExtent l="0" t="0" r="0" b="0"/>
                <wp:wrapTopAndBottom/>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1515" cy="18415"/>
                        </a:xfrm>
                        <a:custGeom>
                          <a:avLst/>
                          <a:gdLst/>
                          <a:ahLst/>
                          <a:cxnLst/>
                          <a:rect l="l" t="t" r="r" b="b"/>
                          <a:pathLst>
                            <a:path w="5771515" h="18415">
                              <a:moveTo>
                                <a:pt x="5771134" y="0"/>
                              </a:moveTo>
                              <a:lnTo>
                                <a:pt x="0" y="0"/>
                              </a:lnTo>
                              <a:lnTo>
                                <a:pt x="0" y="18288"/>
                              </a:lnTo>
                              <a:lnTo>
                                <a:pt x="5771134" y="18288"/>
                              </a:lnTo>
                              <a:lnTo>
                                <a:pt x="577113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C3BC4B3" id="Graphic 40" o:spid="_x0000_s1026" style="position:absolute;margin-left:70.6pt;margin-top:14.75pt;width:454.45pt;height:1.45pt;z-index:-251651072;visibility:visible;mso-wrap-style:square;mso-wrap-distance-left:0;mso-wrap-distance-top:0;mso-wrap-distance-right:0;mso-wrap-distance-bottom:0;mso-position-horizontal:absolute;mso-position-horizontal-relative:page;mso-position-vertical:absolute;mso-position-vertical-relative:text;v-text-anchor:top" coordsize="5771515,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" path="m5771134,l,,,18288r5771134,l5771134,xe" fillcolor="black" stroked="f">
                <v:path arrowok="t"/>
                <w10:wrap type="topAndBottom" anchorx="page"/>
              </v:shape>
            </w:pict>
          </mc:Fallback>
        </mc:AlternateContent>
      </w:r>
    </w:p>
    <w:p w14:paraId="6C9BF37E" w14:textId="77777777" w:rsidR="00432026" w:rsidRDefault="00432026">
      <w:pPr>
        <w:pStyle w:val="BodyText"/>
        <w:spacing w:before="25"/>
        <w:rPr>
          <w:rFonts w:ascii="Arial"/>
          <w:b/>
          <w:i/>
        </w:rPr>
      </w:pPr>
    </w:p>
    <w:p w14:paraId="35D91A5E" w14:textId="77777777" w:rsidR="00432026" w:rsidRDefault="00673F4F">
      <w:pPr>
        <w:pStyle w:val="BodyText"/>
        <w:tabs>
          <w:tab w:val="left" w:pos="3629"/>
          <w:tab w:val="left" w:pos="3907"/>
        </w:tabs>
        <w:ind w:left="307" w:right="5182"/>
      </w:pPr>
      <w:r>
        <w:t>REPUBLIC OF THE PHILIPPINES</w:t>
      </w:r>
      <w:r>
        <w:tab/>
      </w:r>
      <w:r>
        <w:rPr>
          <w:spacing w:val="-10"/>
        </w:rPr>
        <w:t xml:space="preserve">) </w:t>
      </w:r>
      <w:r>
        <w:t xml:space="preserve">CITY/MUNICIPALITY OF </w:t>
      </w:r>
      <w:r>
        <w:rPr>
          <w:u w:val="single"/>
        </w:rPr>
        <w:tab/>
      </w:r>
      <w:r>
        <w:tab/>
        <w:t>)</w:t>
      </w:r>
      <w:r>
        <w:rPr>
          <w:spacing w:val="-16"/>
        </w:rPr>
        <w:t xml:space="preserve"> </w:t>
      </w:r>
      <w:r>
        <w:t>S.S.</w:t>
      </w:r>
    </w:p>
    <w:p w14:paraId="64D549B5" w14:textId="77777777" w:rsidR="00432026" w:rsidRDefault="00432026">
      <w:pPr>
        <w:pStyle w:val="BodyText"/>
      </w:pPr>
    </w:p>
    <w:p w14:paraId="6579A27B" w14:textId="77777777" w:rsidR="00432026" w:rsidRDefault="00432026">
      <w:pPr>
        <w:pStyle w:val="BodyText"/>
      </w:pPr>
    </w:p>
    <w:p w14:paraId="065B40F3" w14:textId="77777777" w:rsidR="00432026" w:rsidRDefault="00673F4F">
      <w:pPr>
        <w:ind w:left="525" w:right="549"/>
        <w:jc w:val="center"/>
        <w:rPr>
          <w:rFonts w:ascii="Arial"/>
          <w:b/>
          <w:sz w:val="28"/>
        </w:rPr>
      </w:pPr>
      <w:r>
        <w:rPr>
          <w:rFonts w:ascii="Arial"/>
          <w:b/>
          <w:smallCaps/>
          <w:sz w:val="28"/>
        </w:rPr>
        <w:t>Omnibus</w:t>
      </w:r>
      <w:r>
        <w:rPr>
          <w:rFonts w:ascii="Arial"/>
          <w:b/>
          <w:smallCaps/>
          <w:spacing w:val="-8"/>
          <w:sz w:val="28"/>
        </w:rPr>
        <w:t xml:space="preserve"> </w:t>
      </w:r>
      <w:r>
        <w:rPr>
          <w:rFonts w:ascii="Arial"/>
          <w:b/>
          <w:smallCaps/>
          <w:sz w:val="28"/>
        </w:rPr>
        <w:t>Sworn</w:t>
      </w:r>
      <w:r>
        <w:rPr>
          <w:rFonts w:ascii="Arial"/>
          <w:b/>
          <w:smallCaps/>
          <w:spacing w:val="-6"/>
          <w:sz w:val="28"/>
        </w:rPr>
        <w:t xml:space="preserve"> </w:t>
      </w:r>
      <w:r>
        <w:rPr>
          <w:rFonts w:ascii="Arial"/>
          <w:b/>
          <w:smallCaps/>
          <w:spacing w:val="-2"/>
          <w:sz w:val="28"/>
        </w:rPr>
        <w:t>Statement</w:t>
      </w:r>
    </w:p>
    <w:p w14:paraId="75D74BD8" w14:textId="77777777" w:rsidR="00432026" w:rsidRDefault="00432026">
      <w:pPr>
        <w:pStyle w:val="BodyText"/>
        <w:spacing w:before="2"/>
        <w:rPr>
          <w:rFonts w:ascii="Arial"/>
          <w:b/>
        </w:rPr>
      </w:pPr>
    </w:p>
    <w:p w14:paraId="5F8585B1" w14:textId="77777777" w:rsidR="00432026" w:rsidRDefault="00673F4F">
      <w:pPr>
        <w:ind w:left="307" w:right="302" w:firstLine="719"/>
        <w:jc w:val="both"/>
      </w:pPr>
      <w:r>
        <w:t xml:space="preserve">I, </w:t>
      </w:r>
      <w:r>
        <w:rPr>
          <w:rFonts w:ascii="Arial"/>
          <w:i/>
        </w:rPr>
        <w:t>[Name of Affiant]</w:t>
      </w:r>
      <w:r>
        <w:t xml:space="preserve">, of legal age, </w:t>
      </w:r>
      <w:r>
        <w:rPr>
          <w:rFonts w:ascii="Arial"/>
          <w:i/>
        </w:rPr>
        <w:t>[Civil Status]</w:t>
      </w:r>
      <w:r>
        <w:t xml:space="preserve">, </w:t>
      </w:r>
      <w:r>
        <w:rPr>
          <w:rFonts w:ascii="Arial"/>
          <w:i/>
        </w:rPr>
        <w:t>[Nationality]</w:t>
      </w:r>
      <w:r>
        <w:t>, and with residence at [</w:t>
      </w:r>
      <w:r>
        <w:rPr>
          <w:rFonts w:ascii="Arial"/>
          <w:i/>
        </w:rPr>
        <w:t>Address of Affiant]</w:t>
      </w:r>
      <w:r>
        <w:t>, after having been duly sworn in accordance with law, do hereby depose and state that:</w:t>
      </w:r>
    </w:p>
    <w:p w14:paraId="2066CA9E" w14:textId="77777777" w:rsidR="00432026" w:rsidRDefault="00673F4F">
      <w:pPr>
        <w:pStyle w:val="ListParagraph"/>
        <w:numPr>
          <w:ilvl w:val="0"/>
          <w:numId w:val="4"/>
        </w:numPr>
        <w:tabs>
          <w:tab w:val="left" w:pos="1745"/>
        </w:tabs>
        <w:spacing w:before="252"/>
        <w:ind w:left="1745" w:hanging="358"/>
        <w:rPr>
          <w:rFonts w:ascii="Arial"/>
          <w:i/>
        </w:rPr>
      </w:pPr>
      <w:r>
        <w:rPr>
          <w:rFonts w:ascii="Arial"/>
          <w:i/>
        </w:rPr>
        <w:t>Select</w:t>
      </w:r>
      <w:r>
        <w:rPr>
          <w:rFonts w:ascii="Arial"/>
          <w:i/>
          <w:spacing w:val="-3"/>
        </w:rPr>
        <w:t xml:space="preserve"> </w:t>
      </w:r>
      <w:r>
        <w:rPr>
          <w:rFonts w:ascii="Arial"/>
          <w:i/>
        </w:rPr>
        <w:t>one,</w:t>
      </w:r>
      <w:r>
        <w:rPr>
          <w:rFonts w:ascii="Arial"/>
          <w:i/>
          <w:spacing w:val="-4"/>
        </w:rPr>
        <w:t xml:space="preserve"> </w:t>
      </w:r>
      <w:r>
        <w:rPr>
          <w:rFonts w:ascii="Arial"/>
          <w:i/>
        </w:rPr>
        <w:t>delete</w:t>
      </w:r>
      <w:r>
        <w:rPr>
          <w:rFonts w:ascii="Arial"/>
          <w:i/>
          <w:spacing w:val="-5"/>
        </w:rPr>
        <w:t xml:space="preserve"> </w:t>
      </w:r>
      <w:r>
        <w:rPr>
          <w:rFonts w:ascii="Arial"/>
          <w:i/>
        </w:rPr>
        <w:t>the</w:t>
      </w:r>
      <w:r>
        <w:rPr>
          <w:rFonts w:ascii="Arial"/>
          <w:i/>
          <w:spacing w:val="-5"/>
        </w:rPr>
        <w:t xml:space="preserve"> </w:t>
      </w:r>
      <w:r>
        <w:rPr>
          <w:rFonts w:ascii="Arial"/>
          <w:i/>
          <w:spacing w:val="-2"/>
        </w:rPr>
        <w:t>others:</w:t>
      </w:r>
    </w:p>
    <w:p w14:paraId="2277D7C8" w14:textId="77777777" w:rsidR="00432026" w:rsidRDefault="00432026">
      <w:pPr>
        <w:pStyle w:val="BodyText"/>
        <w:spacing w:before="5"/>
        <w:rPr>
          <w:rFonts w:ascii="Arial"/>
          <w:i/>
        </w:rPr>
      </w:pPr>
    </w:p>
    <w:p w14:paraId="6A9DD8F6" w14:textId="77777777" w:rsidR="00432026" w:rsidRDefault="00673F4F">
      <w:pPr>
        <w:pStyle w:val="ListParagraph"/>
        <w:numPr>
          <w:ilvl w:val="1"/>
          <w:numId w:val="4"/>
        </w:numPr>
        <w:tabs>
          <w:tab w:val="left" w:pos="2148"/>
          <w:tab w:val="left" w:pos="2150"/>
        </w:tabs>
        <w:spacing w:line="237" w:lineRule="auto"/>
        <w:ind w:right="303"/>
      </w:pPr>
      <w:r>
        <w:rPr>
          <w:rFonts w:ascii="Arial" w:hAnsi="Arial"/>
          <w:i/>
        </w:rPr>
        <w:t>If</w:t>
      </w:r>
      <w:r>
        <w:rPr>
          <w:rFonts w:ascii="Arial" w:hAnsi="Arial"/>
          <w:i/>
          <w:spacing w:val="-1"/>
        </w:rPr>
        <w:t xml:space="preserve"> </w:t>
      </w:r>
      <w:r>
        <w:rPr>
          <w:rFonts w:ascii="Arial" w:hAnsi="Arial"/>
          <w:i/>
        </w:rPr>
        <w:t>sole</w:t>
      </w:r>
      <w:r>
        <w:rPr>
          <w:rFonts w:ascii="Arial" w:hAnsi="Arial"/>
          <w:i/>
          <w:spacing w:val="-3"/>
        </w:rPr>
        <w:t xml:space="preserve"> </w:t>
      </w:r>
      <w:r>
        <w:rPr>
          <w:rFonts w:ascii="Arial" w:hAnsi="Arial"/>
          <w:i/>
        </w:rPr>
        <w:t>proprietorship:</w:t>
      </w:r>
      <w:r>
        <w:rPr>
          <w:rFonts w:ascii="Arial" w:hAnsi="Arial"/>
          <w:i/>
          <w:spacing w:val="-2"/>
        </w:rPr>
        <w:t xml:space="preserve"> </w:t>
      </w:r>
      <w:r>
        <w:t>I</w:t>
      </w:r>
      <w:r>
        <w:rPr>
          <w:spacing w:val="-1"/>
        </w:rPr>
        <w:t xml:space="preserve"> </w:t>
      </w:r>
      <w:r>
        <w:t>am</w:t>
      </w:r>
      <w:r>
        <w:rPr>
          <w:spacing w:val="-2"/>
        </w:rPr>
        <w:t xml:space="preserve"> </w:t>
      </w:r>
      <w:r>
        <w:t>the</w:t>
      </w:r>
      <w:r>
        <w:rPr>
          <w:spacing w:val="-5"/>
        </w:rPr>
        <w:t xml:space="preserve"> </w:t>
      </w:r>
      <w:r>
        <w:t>sole</w:t>
      </w:r>
      <w:r>
        <w:rPr>
          <w:spacing w:val="-3"/>
        </w:rPr>
        <w:t xml:space="preserve"> </w:t>
      </w:r>
      <w:r>
        <w:t>proprietor</w:t>
      </w:r>
      <w:r>
        <w:rPr>
          <w:spacing w:val="-4"/>
        </w:rPr>
        <w:t xml:space="preserve"> </w:t>
      </w:r>
      <w:r>
        <w:t>or</w:t>
      </w:r>
      <w:r>
        <w:rPr>
          <w:spacing w:val="-4"/>
        </w:rPr>
        <w:t xml:space="preserve"> </w:t>
      </w:r>
      <w:r>
        <w:t>authorized</w:t>
      </w:r>
      <w:r>
        <w:rPr>
          <w:spacing w:val="-5"/>
        </w:rPr>
        <w:t xml:space="preserve"> </w:t>
      </w:r>
      <w:r>
        <w:t xml:space="preserve">representative of </w:t>
      </w:r>
      <w:r>
        <w:rPr>
          <w:rFonts w:ascii="Arial" w:hAnsi="Arial"/>
          <w:i/>
        </w:rPr>
        <w:t xml:space="preserve">[Name of Bidder] </w:t>
      </w:r>
      <w:r>
        <w:t xml:space="preserve">with office address at </w:t>
      </w:r>
      <w:r>
        <w:rPr>
          <w:rFonts w:ascii="Arial" w:hAnsi="Arial"/>
          <w:i/>
        </w:rPr>
        <w:t>[Address of Bidder]</w:t>
      </w:r>
      <w:r>
        <w:t>;</w:t>
      </w:r>
    </w:p>
    <w:p w14:paraId="4499563E" w14:textId="77777777" w:rsidR="00432026" w:rsidRDefault="00432026">
      <w:pPr>
        <w:pStyle w:val="BodyText"/>
        <w:spacing w:before="2"/>
      </w:pPr>
    </w:p>
    <w:p w14:paraId="498E728C" w14:textId="77777777" w:rsidR="00432026" w:rsidRDefault="00673F4F">
      <w:pPr>
        <w:pStyle w:val="ListParagraph"/>
        <w:numPr>
          <w:ilvl w:val="1"/>
          <w:numId w:val="4"/>
        </w:numPr>
        <w:tabs>
          <w:tab w:val="left" w:pos="2148"/>
          <w:tab w:val="left" w:pos="2150"/>
        </w:tabs>
        <w:spacing w:line="237" w:lineRule="auto"/>
        <w:ind w:right="300"/>
      </w:pPr>
      <w:r>
        <w:rPr>
          <w:rFonts w:ascii="Arial" w:hAnsi="Arial"/>
          <w:i/>
        </w:rPr>
        <w:t xml:space="preserve">If partnership, corporation, cooperative, or joint venture: </w:t>
      </w:r>
      <w:r>
        <w:t>I am</w:t>
      </w:r>
      <w:r>
        <w:rPr>
          <w:spacing w:val="-2"/>
        </w:rPr>
        <w:t xml:space="preserve"> </w:t>
      </w:r>
      <w:r>
        <w:t xml:space="preserve">the duly authorized and designated representative of </w:t>
      </w:r>
      <w:r>
        <w:rPr>
          <w:rFonts w:ascii="Arial" w:hAnsi="Arial"/>
          <w:i/>
        </w:rPr>
        <w:t xml:space="preserve">[Name of Bidder] </w:t>
      </w:r>
      <w:r>
        <w:t xml:space="preserve">with office address at </w:t>
      </w:r>
      <w:r>
        <w:rPr>
          <w:rFonts w:ascii="Arial" w:hAnsi="Arial"/>
          <w:i/>
        </w:rPr>
        <w:t>[Address of Bidder]</w:t>
      </w:r>
      <w:r>
        <w:t>;</w:t>
      </w:r>
    </w:p>
    <w:p w14:paraId="78CD3F85" w14:textId="77777777" w:rsidR="00432026" w:rsidRDefault="00432026">
      <w:pPr>
        <w:pStyle w:val="BodyText"/>
        <w:spacing w:before="4"/>
      </w:pPr>
    </w:p>
    <w:p w14:paraId="750AC946" w14:textId="77777777" w:rsidR="00432026" w:rsidRDefault="00673F4F">
      <w:pPr>
        <w:pStyle w:val="ListParagraph"/>
        <w:numPr>
          <w:ilvl w:val="1"/>
          <w:numId w:val="4"/>
        </w:numPr>
        <w:tabs>
          <w:tab w:val="left" w:pos="2148"/>
          <w:tab w:val="left" w:pos="2150"/>
        </w:tabs>
        <w:spacing w:before="1"/>
        <w:ind w:right="299"/>
      </w:pPr>
      <w:r>
        <w:rPr>
          <w:rFonts w:ascii="Arial" w:hAnsi="Arial"/>
          <w:i/>
        </w:rPr>
        <w:t xml:space="preserve">If individual consultant not registered under a sole proprietorship, in case of Consulting Services: </w:t>
      </w:r>
      <w:r>
        <w:t xml:space="preserve">I am the individual consultant or authorized representative of </w:t>
      </w:r>
      <w:r>
        <w:rPr>
          <w:rFonts w:ascii="Arial" w:hAnsi="Arial"/>
          <w:i/>
        </w:rPr>
        <w:t xml:space="preserve">[Name of Bidder] </w:t>
      </w:r>
      <w:r>
        <w:t xml:space="preserve">with office address at </w:t>
      </w:r>
      <w:r>
        <w:rPr>
          <w:rFonts w:ascii="Arial" w:hAnsi="Arial"/>
          <w:i/>
        </w:rPr>
        <w:t xml:space="preserve">[Address of </w:t>
      </w:r>
      <w:r>
        <w:rPr>
          <w:rFonts w:ascii="Arial" w:hAnsi="Arial"/>
          <w:i/>
          <w:spacing w:val="-2"/>
        </w:rPr>
        <w:t>Bidder]</w:t>
      </w:r>
      <w:r>
        <w:rPr>
          <w:spacing w:val="-2"/>
        </w:rPr>
        <w:t>;</w:t>
      </w:r>
    </w:p>
    <w:p w14:paraId="39D87B4A" w14:textId="77777777" w:rsidR="00432026" w:rsidRDefault="00673F4F">
      <w:pPr>
        <w:pStyle w:val="Heading3"/>
        <w:numPr>
          <w:ilvl w:val="0"/>
          <w:numId w:val="4"/>
        </w:numPr>
        <w:tabs>
          <w:tab w:val="left" w:pos="1745"/>
        </w:tabs>
        <w:spacing w:before="249"/>
        <w:ind w:left="1745" w:hanging="358"/>
      </w:pPr>
      <w:r>
        <w:t>Select</w:t>
      </w:r>
      <w:r>
        <w:rPr>
          <w:spacing w:val="-3"/>
        </w:rPr>
        <w:t xml:space="preserve"> </w:t>
      </w:r>
      <w:r>
        <w:t>one,</w:t>
      </w:r>
      <w:r>
        <w:rPr>
          <w:spacing w:val="-4"/>
        </w:rPr>
        <w:t xml:space="preserve"> </w:t>
      </w:r>
      <w:r>
        <w:t>delete</w:t>
      </w:r>
      <w:r>
        <w:rPr>
          <w:spacing w:val="-4"/>
        </w:rPr>
        <w:t xml:space="preserve"> </w:t>
      </w:r>
      <w:r>
        <w:t>the</w:t>
      </w:r>
      <w:r>
        <w:rPr>
          <w:spacing w:val="-3"/>
        </w:rPr>
        <w:t xml:space="preserve"> </w:t>
      </w:r>
      <w:r>
        <w:rPr>
          <w:spacing w:val="-2"/>
        </w:rPr>
        <w:t>others:</w:t>
      </w:r>
    </w:p>
    <w:p w14:paraId="40FE9F46" w14:textId="77777777" w:rsidR="00432026" w:rsidRDefault="00432026">
      <w:pPr>
        <w:pStyle w:val="BodyText"/>
        <w:spacing w:before="2"/>
        <w:rPr>
          <w:rFonts w:ascii="Arial"/>
          <w:b/>
          <w:i/>
        </w:rPr>
      </w:pPr>
    </w:p>
    <w:p w14:paraId="03310EA9" w14:textId="77777777" w:rsidR="00432026" w:rsidRDefault="00673F4F">
      <w:pPr>
        <w:pStyle w:val="ListParagraph"/>
        <w:numPr>
          <w:ilvl w:val="1"/>
          <w:numId w:val="4"/>
        </w:numPr>
        <w:tabs>
          <w:tab w:val="left" w:pos="2148"/>
          <w:tab w:val="left" w:pos="2150"/>
        </w:tabs>
        <w:ind w:right="300"/>
      </w:pPr>
      <w:r>
        <w:rPr>
          <w:rFonts w:ascii="Arial" w:hAnsi="Arial"/>
          <w:i/>
        </w:rPr>
        <w:t xml:space="preserve">If sole proprietorship: </w:t>
      </w:r>
      <w:r>
        <w:t xml:space="preserve">As the owner and sole proprietor or authorized representative of </w:t>
      </w:r>
      <w:r>
        <w:rPr>
          <w:rFonts w:ascii="Arial" w:hAnsi="Arial"/>
          <w:i/>
        </w:rPr>
        <w:t>[Name of Bidder]</w:t>
      </w:r>
      <w:r>
        <w:t xml:space="preserve">, I have full power and authority to do, execute and perform any and all acts necessary to participate, submit the bid, and to sign and execute the ensuing contract for </w:t>
      </w:r>
      <w:r>
        <w:rPr>
          <w:rFonts w:ascii="Arial" w:hAnsi="Arial"/>
          <w:i/>
        </w:rPr>
        <w:t xml:space="preserve">[Project Title] </w:t>
      </w:r>
      <w:r>
        <w:t xml:space="preserve">of the </w:t>
      </w:r>
      <w:r>
        <w:rPr>
          <w:rFonts w:ascii="Arial" w:hAnsi="Arial"/>
          <w:i/>
        </w:rPr>
        <w:t xml:space="preserve">[Name of the Procuring Entity][insert </w:t>
      </w:r>
      <w:r>
        <w:t xml:space="preserve">“as supported by the attached duly notarized Special Power of Attorney” </w:t>
      </w:r>
      <w:r>
        <w:rPr>
          <w:rFonts w:ascii="Arial" w:hAnsi="Arial"/>
          <w:i/>
        </w:rPr>
        <w:t>for authorized representative]</w:t>
      </w:r>
      <w:r>
        <w:t>;</w:t>
      </w:r>
    </w:p>
    <w:p w14:paraId="0C0C0ECA" w14:textId="77777777" w:rsidR="00432026" w:rsidRDefault="00673F4F">
      <w:pPr>
        <w:pStyle w:val="ListParagraph"/>
        <w:numPr>
          <w:ilvl w:val="1"/>
          <w:numId w:val="4"/>
        </w:numPr>
        <w:tabs>
          <w:tab w:val="left" w:pos="2148"/>
          <w:tab w:val="left" w:pos="2150"/>
        </w:tabs>
        <w:spacing w:before="251"/>
        <w:ind w:right="301"/>
        <w:rPr>
          <w:rFonts w:ascii="Arial" w:hAnsi="Arial"/>
          <w:i/>
        </w:rPr>
      </w:pPr>
      <w:r>
        <w:rPr>
          <w:rFonts w:ascii="Arial" w:hAnsi="Arial"/>
          <w:i/>
        </w:rPr>
        <w:t xml:space="preserve">If partnership, corporation, cooperative, or joint venture: </w:t>
      </w:r>
      <w:r>
        <w:t>I am granted full power</w:t>
      </w:r>
      <w:r>
        <w:rPr>
          <w:spacing w:val="-9"/>
        </w:rPr>
        <w:t xml:space="preserve"> </w:t>
      </w:r>
      <w:r>
        <w:t>and</w:t>
      </w:r>
      <w:r>
        <w:rPr>
          <w:spacing w:val="-12"/>
        </w:rPr>
        <w:t xml:space="preserve"> </w:t>
      </w:r>
      <w:r>
        <w:t>authority</w:t>
      </w:r>
      <w:r>
        <w:rPr>
          <w:spacing w:val="-12"/>
        </w:rPr>
        <w:t xml:space="preserve"> </w:t>
      </w:r>
      <w:r>
        <w:t>to</w:t>
      </w:r>
      <w:r>
        <w:rPr>
          <w:spacing w:val="-12"/>
        </w:rPr>
        <w:t xml:space="preserve"> </w:t>
      </w:r>
      <w:r>
        <w:t>do,</w:t>
      </w:r>
      <w:r>
        <w:rPr>
          <w:spacing w:val="-8"/>
        </w:rPr>
        <w:t xml:space="preserve"> </w:t>
      </w:r>
      <w:r>
        <w:t>execute</w:t>
      </w:r>
      <w:r>
        <w:rPr>
          <w:spacing w:val="-12"/>
        </w:rPr>
        <w:t xml:space="preserve"> </w:t>
      </w:r>
      <w:r>
        <w:t>and</w:t>
      </w:r>
      <w:r>
        <w:rPr>
          <w:spacing w:val="-12"/>
        </w:rPr>
        <w:t xml:space="preserve"> </w:t>
      </w:r>
      <w:r>
        <w:t>perform</w:t>
      </w:r>
      <w:r>
        <w:rPr>
          <w:spacing w:val="-9"/>
        </w:rPr>
        <w:t xml:space="preserve"> </w:t>
      </w:r>
      <w:r>
        <w:t>any</w:t>
      </w:r>
      <w:r>
        <w:rPr>
          <w:spacing w:val="-9"/>
        </w:rPr>
        <w:t xml:space="preserve"> </w:t>
      </w:r>
      <w:r>
        <w:t>and</w:t>
      </w:r>
      <w:r>
        <w:rPr>
          <w:spacing w:val="-12"/>
        </w:rPr>
        <w:t xml:space="preserve"> </w:t>
      </w:r>
      <w:r>
        <w:t>all</w:t>
      </w:r>
      <w:r>
        <w:rPr>
          <w:spacing w:val="-11"/>
        </w:rPr>
        <w:t xml:space="preserve"> </w:t>
      </w:r>
      <w:r>
        <w:t>acts</w:t>
      </w:r>
      <w:r>
        <w:rPr>
          <w:spacing w:val="-11"/>
        </w:rPr>
        <w:t xml:space="preserve"> </w:t>
      </w:r>
      <w:r>
        <w:t>necessary to</w:t>
      </w:r>
      <w:r>
        <w:rPr>
          <w:spacing w:val="-7"/>
        </w:rPr>
        <w:t xml:space="preserve"> </w:t>
      </w:r>
      <w:r>
        <w:t>participate,</w:t>
      </w:r>
      <w:r>
        <w:rPr>
          <w:spacing w:val="-8"/>
        </w:rPr>
        <w:t xml:space="preserve"> </w:t>
      </w:r>
      <w:r>
        <w:t>submit</w:t>
      </w:r>
      <w:r>
        <w:rPr>
          <w:spacing w:val="-8"/>
        </w:rPr>
        <w:t xml:space="preserve"> </w:t>
      </w:r>
      <w:r>
        <w:t>the</w:t>
      </w:r>
      <w:r>
        <w:rPr>
          <w:spacing w:val="-12"/>
        </w:rPr>
        <w:t xml:space="preserve"> </w:t>
      </w:r>
      <w:r>
        <w:t>bid,</w:t>
      </w:r>
      <w:r>
        <w:rPr>
          <w:spacing w:val="-6"/>
        </w:rPr>
        <w:t xml:space="preserve"> </w:t>
      </w:r>
      <w:r>
        <w:t>and</w:t>
      </w:r>
      <w:r>
        <w:rPr>
          <w:spacing w:val="-10"/>
        </w:rPr>
        <w:t xml:space="preserve"> </w:t>
      </w:r>
      <w:r>
        <w:t>to</w:t>
      </w:r>
      <w:r>
        <w:rPr>
          <w:spacing w:val="-10"/>
        </w:rPr>
        <w:t xml:space="preserve"> </w:t>
      </w:r>
      <w:r>
        <w:t>sign</w:t>
      </w:r>
      <w:r>
        <w:rPr>
          <w:spacing w:val="-10"/>
        </w:rPr>
        <w:t xml:space="preserve"> </w:t>
      </w:r>
      <w:r>
        <w:t>and</w:t>
      </w:r>
      <w:r>
        <w:rPr>
          <w:spacing w:val="-10"/>
        </w:rPr>
        <w:t xml:space="preserve"> </w:t>
      </w:r>
      <w:r>
        <w:t>execute</w:t>
      </w:r>
      <w:r>
        <w:rPr>
          <w:spacing w:val="-9"/>
        </w:rPr>
        <w:t xml:space="preserve"> </w:t>
      </w:r>
      <w:r>
        <w:t>the</w:t>
      </w:r>
      <w:r>
        <w:rPr>
          <w:spacing w:val="-10"/>
        </w:rPr>
        <w:t xml:space="preserve"> </w:t>
      </w:r>
      <w:r>
        <w:t>ensuing</w:t>
      </w:r>
      <w:r>
        <w:rPr>
          <w:spacing w:val="-10"/>
        </w:rPr>
        <w:t xml:space="preserve"> </w:t>
      </w:r>
      <w:r>
        <w:t>contract for</w:t>
      </w:r>
      <w:r>
        <w:rPr>
          <w:spacing w:val="-3"/>
        </w:rPr>
        <w:t xml:space="preserve"> </w:t>
      </w:r>
      <w:r>
        <w:rPr>
          <w:rFonts w:ascii="Arial" w:hAnsi="Arial"/>
          <w:i/>
        </w:rPr>
        <w:t>[Project</w:t>
      </w:r>
      <w:r>
        <w:rPr>
          <w:rFonts w:ascii="Arial" w:hAnsi="Arial"/>
          <w:i/>
          <w:spacing w:val="-8"/>
        </w:rPr>
        <w:t xml:space="preserve"> </w:t>
      </w:r>
      <w:r>
        <w:rPr>
          <w:rFonts w:ascii="Arial" w:hAnsi="Arial"/>
          <w:i/>
        </w:rPr>
        <w:t>Title]</w:t>
      </w:r>
      <w:r>
        <w:rPr>
          <w:rFonts w:ascii="Arial" w:hAnsi="Arial"/>
          <w:i/>
          <w:spacing w:val="-1"/>
        </w:rPr>
        <w:t xml:space="preserve"> </w:t>
      </w:r>
      <w:r>
        <w:t>of</w:t>
      </w:r>
      <w:r>
        <w:rPr>
          <w:spacing w:val="-11"/>
        </w:rPr>
        <w:t xml:space="preserve"> </w:t>
      </w:r>
      <w:r>
        <w:t>the</w:t>
      </w:r>
      <w:r>
        <w:rPr>
          <w:spacing w:val="-12"/>
        </w:rPr>
        <w:t xml:space="preserve"> </w:t>
      </w:r>
      <w:r>
        <w:rPr>
          <w:rFonts w:ascii="Arial" w:hAnsi="Arial"/>
          <w:i/>
        </w:rPr>
        <w:t>[Name</w:t>
      </w:r>
      <w:r>
        <w:rPr>
          <w:rFonts w:ascii="Arial" w:hAnsi="Arial"/>
          <w:i/>
          <w:spacing w:val="-9"/>
        </w:rPr>
        <w:t xml:space="preserve"> </w:t>
      </w:r>
      <w:r>
        <w:rPr>
          <w:rFonts w:ascii="Arial" w:hAnsi="Arial"/>
          <w:i/>
        </w:rPr>
        <w:t>of</w:t>
      </w:r>
      <w:r>
        <w:rPr>
          <w:rFonts w:ascii="Arial" w:hAnsi="Arial"/>
          <w:i/>
          <w:spacing w:val="-11"/>
        </w:rPr>
        <w:t xml:space="preserve"> </w:t>
      </w:r>
      <w:r>
        <w:rPr>
          <w:rFonts w:ascii="Arial" w:hAnsi="Arial"/>
          <w:i/>
        </w:rPr>
        <w:t>the</w:t>
      </w:r>
      <w:r>
        <w:rPr>
          <w:rFonts w:ascii="Arial" w:hAnsi="Arial"/>
          <w:i/>
          <w:spacing w:val="-10"/>
        </w:rPr>
        <w:t xml:space="preserve"> </w:t>
      </w:r>
      <w:r>
        <w:rPr>
          <w:rFonts w:ascii="Arial" w:hAnsi="Arial"/>
          <w:i/>
        </w:rPr>
        <w:t>Procuring</w:t>
      </w:r>
      <w:r>
        <w:rPr>
          <w:rFonts w:ascii="Arial" w:hAnsi="Arial"/>
          <w:i/>
          <w:spacing w:val="-10"/>
        </w:rPr>
        <w:t xml:space="preserve"> </w:t>
      </w:r>
      <w:r>
        <w:rPr>
          <w:rFonts w:ascii="Arial" w:hAnsi="Arial"/>
          <w:i/>
        </w:rPr>
        <w:t>Entity]</w:t>
      </w:r>
      <w:r>
        <w:t>,</w:t>
      </w:r>
      <w:r>
        <w:rPr>
          <w:spacing w:val="-8"/>
        </w:rPr>
        <w:t xml:space="preserve"> </w:t>
      </w:r>
      <w:r>
        <w:t>as</w:t>
      </w:r>
      <w:r>
        <w:rPr>
          <w:spacing w:val="-9"/>
        </w:rPr>
        <w:t xml:space="preserve"> </w:t>
      </w:r>
      <w:r>
        <w:t>supported</w:t>
      </w:r>
      <w:r>
        <w:rPr>
          <w:spacing w:val="-13"/>
        </w:rPr>
        <w:t xml:space="preserve"> </w:t>
      </w:r>
      <w:r>
        <w:t>by</w:t>
      </w:r>
      <w:r>
        <w:rPr>
          <w:spacing w:val="-12"/>
        </w:rPr>
        <w:t xml:space="preserve"> </w:t>
      </w:r>
      <w:r>
        <w:t>the attached duly notarized Special Power of Attorney, Board/Partnership Resolution, or Secretary’s Certificate, whichever is applicable</w:t>
      </w:r>
      <w:r>
        <w:rPr>
          <w:rFonts w:ascii="Arial" w:hAnsi="Arial"/>
          <w:i/>
        </w:rPr>
        <w:t>;</w:t>
      </w:r>
    </w:p>
    <w:p w14:paraId="45A00100" w14:textId="77777777" w:rsidR="00432026" w:rsidRDefault="00673F4F">
      <w:pPr>
        <w:pStyle w:val="ListParagraph"/>
        <w:numPr>
          <w:ilvl w:val="1"/>
          <w:numId w:val="4"/>
        </w:numPr>
        <w:tabs>
          <w:tab w:val="left" w:pos="2148"/>
          <w:tab w:val="left" w:pos="2150"/>
        </w:tabs>
        <w:spacing w:before="252"/>
        <w:ind w:right="300"/>
      </w:pPr>
      <w:r>
        <w:rPr>
          <w:rFonts w:ascii="Arial" w:hAnsi="Arial"/>
          <w:i/>
        </w:rPr>
        <w:t xml:space="preserve">If individual consultant not registered under a sole proprietorship, in case of Consulting Services: </w:t>
      </w:r>
      <w:r>
        <w:t xml:space="preserve">As the individual consultant or authorized representative of </w:t>
      </w:r>
      <w:r>
        <w:rPr>
          <w:rFonts w:ascii="Arial" w:hAnsi="Arial"/>
          <w:i/>
        </w:rPr>
        <w:t>[Name of Bidder]</w:t>
      </w:r>
      <w:r>
        <w:t xml:space="preserve">, I have full power and authority to do, execute and perform any and all acts necessary to participate, submit the bid, and to sign and execute the ensuing contract for </w:t>
      </w:r>
      <w:r>
        <w:rPr>
          <w:rFonts w:ascii="Arial" w:hAnsi="Arial"/>
          <w:i/>
        </w:rPr>
        <w:t xml:space="preserve">[Project Title] </w:t>
      </w:r>
      <w:r>
        <w:t xml:space="preserve">of the </w:t>
      </w:r>
      <w:r>
        <w:rPr>
          <w:rFonts w:ascii="Arial" w:hAnsi="Arial"/>
          <w:i/>
        </w:rPr>
        <w:t>[Name</w:t>
      </w:r>
      <w:r>
        <w:rPr>
          <w:rFonts w:ascii="Arial" w:hAnsi="Arial"/>
          <w:i/>
          <w:spacing w:val="-16"/>
        </w:rPr>
        <w:t xml:space="preserve"> </w:t>
      </w:r>
      <w:r>
        <w:rPr>
          <w:rFonts w:ascii="Arial" w:hAnsi="Arial"/>
          <w:i/>
        </w:rPr>
        <w:t>of</w:t>
      </w:r>
      <w:r>
        <w:rPr>
          <w:rFonts w:ascii="Arial" w:hAnsi="Arial"/>
          <w:i/>
          <w:spacing w:val="-15"/>
        </w:rPr>
        <w:t xml:space="preserve"> </w:t>
      </w:r>
      <w:r>
        <w:rPr>
          <w:rFonts w:ascii="Arial" w:hAnsi="Arial"/>
          <w:i/>
        </w:rPr>
        <w:t>the</w:t>
      </w:r>
      <w:r>
        <w:rPr>
          <w:rFonts w:ascii="Arial" w:hAnsi="Arial"/>
          <w:i/>
          <w:spacing w:val="-15"/>
        </w:rPr>
        <w:t xml:space="preserve"> </w:t>
      </w:r>
      <w:r>
        <w:rPr>
          <w:rFonts w:ascii="Arial" w:hAnsi="Arial"/>
          <w:i/>
        </w:rPr>
        <w:t>Procuring</w:t>
      </w:r>
      <w:r>
        <w:rPr>
          <w:rFonts w:ascii="Arial" w:hAnsi="Arial"/>
          <w:i/>
          <w:spacing w:val="-16"/>
        </w:rPr>
        <w:t xml:space="preserve"> </w:t>
      </w:r>
      <w:r>
        <w:rPr>
          <w:rFonts w:ascii="Arial" w:hAnsi="Arial"/>
          <w:i/>
        </w:rPr>
        <w:t>Entity]</w:t>
      </w:r>
      <w:r>
        <w:t>,</w:t>
      </w:r>
      <w:r>
        <w:rPr>
          <w:spacing w:val="-15"/>
        </w:rPr>
        <w:t xml:space="preserve"> </w:t>
      </w:r>
      <w:r>
        <w:t>as</w:t>
      </w:r>
      <w:r>
        <w:rPr>
          <w:spacing w:val="-15"/>
        </w:rPr>
        <w:t xml:space="preserve"> </w:t>
      </w:r>
      <w:r>
        <w:t>supported</w:t>
      </w:r>
      <w:r>
        <w:rPr>
          <w:spacing w:val="-15"/>
        </w:rPr>
        <w:t xml:space="preserve"> </w:t>
      </w:r>
      <w:r>
        <w:t>by</w:t>
      </w:r>
      <w:r>
        <w:rPr>
          <w:spacing w:val="-16"/>
        </w:rPr>
        <w:t xml:space="preserve"> </w:t>
      </w:r>
      <w:r>
        <w:t>the</w:t>
      </w:r>
      <w:r>
        <w:rPr>
          <w:spacing w:val="-15"/>
        </w:rPr>
        <w:t xml:space="preserve"> </w:t>
      </w:r>
      <w:r>
        <w:t>attached</w:t>
      </w:r>
      <w:r>
        <w:rPr>
          <w:spacing w:val="-15"/>
        </w:rPr>
        <w:t xml:space="preserve"> </w:t>
      </w:r>
      <w:r>
        <w:t>duly</w:t>
      </w:r>
      <w:r>
        <w:rPr>
          <w:spacing w:val="-16"/>
        </w:rPr>
        <w:t xml:space="preserve"> </w:t>
      </w:r>
      <w:r>
        <w:t xml:space="preserve">notarized Special Power of Attorney </w:t>
      </w:r>
      <w:r>
        <w:rPr>
          <w:rFonts w:ascii="Arial" w:hAnsi="Arial"/>
          <w:i/>
        </w:rPr>
        <w:t>for authorized representative</w:t>
      </w:r>
      <w:r>
        <w:t>;</w:t>
      </w:r>
    </w:p>
    <w:p w14:paraId="26532E84" w14:textId="77777777" w:rsidR="00432026" w:rsidRDefault="00432026">
      <w:pPr>
        <w:pStyle w:val="ListParagraph"/>
        <w:sectPr w:rsidR="00432026">
          <w:pgSz w:w="11910" w:h="16840"/>
          <w:pgMar w:top="1360" w:right="1133" w:bottom="960" w:left="1133" w:header="0" w:footer="772" w:gutter="0"/>
          <w:cols w:space="720"/>
        </w:sectPr>
      </w:pPr>
    </w:p>
    <w:p w14:paraId="602C3A1E" w14:textId="77777777" w:rsidR="00432026" w:rsidRDefault="00673F4F">
      <w:pPr>
        <w:pStyle w:val="ListParagraph"/>
        <w:numPr>
          <w:ilvl w:val="0"/>
          <w:numId w:val="4"/>
        </w:numPr>
        <w:tabs>
          <w:tab w:val="left" w:pos="1745"/>
          <w:tab w:val="left" w:pos="1747"/>
        </w:tabs>
        <w:spacing w:before="67"/>
        <w:ind w:right="303"/>
      </w:pPr>
      <w:r>
        <w:rPr>
          <w:rFonts w:ascii="Arial" w:hAnsi="Arial"/>
          <w:i/>
        </w:rPr>
        <w:lastRenderedPageBreak/>
        <w:t>[Name</w:t>
      </w:r>
      <w:r>
        <w:rPr>
          <w:rFonts w:ascii="Arial" w:hAnsi="Arial"/>
          <w:i/>
          <w:spacing w:val="-7"/>
        </w:rPr>
        <w:t xml:space="preserve"> </w:t>
      </w:r>
      <w:r>
        <w:rPr>
          <w:rFonts w:ascii="Arial" w:hAnsi="Arial"/>
          <w:i/>
        </w:rPr>
        <w:t>of</w:t>
      </w:r>
      <w:r>
        <w:rPr>
          <w:rFonts w:ascii="Arial" w:hAnsi="Arial"/>
          <w:i/>
          <w:spacing w:val="-6"/>
        </w:rPr>
        <w:t xml:space="preserve"> </w:t>
      </w:r>
      <w:r>
        <w:rPr>
          <w:rFonts w:ascii="Arial" w:hAnsi="Arial"/>
          <w:i/>
        </w:rPr>
        <w:t>Bidder]</w:t>
      </w:r>
      <w:r>
        <w:rPr>
          <w:rFonts w:ascii="Arial" w:hAnsi="Arial"/>
          <w:i/>
          <w:spacing w:val="-5"/>
        </w:rPr>
        <w:t xml:space="preserve"> </w:t>
      </w:r>
      <w:r>
        <w:t>is</w:t>
      </w:r>
      <w:r>
        <w:rPr>
          <w:spacing w:val="-7"/>
        </w:rPr>
        <w:t xml:space="preserve"> </w:t>
      </w:r>
      <w:r>
        <w:t>not</w:t>
      </w:r>
      <w:r>
        <w:rPr>
          <w:spacing w:val="-8"/>
        </w:rPr>
        <w:t xml:space="preserve"> </w:t>
      </w:r>
      <w:r>
        <w:t>“blacklisted”</w:t>
      </w:r>
      <w:r>
        <w:rPr>
          <w:spacing w:val="-4"/>
        </w:rPr>
        <w:t xml:space="preserve"> </w:t>
      </w:r>
      <w:r>
        <w:t>or</w:t>
      </w:r>
      <w:r>
        <w:rPr>
          <w:spacing w:val="-6"/>
        </w:rPr>
        <w:t xml:space="preserve"> </w:t>
      </w:r>
      <w:r>
        <w:t>barred</w:t>
      </w:r>
      <w:r>
        <w:rPr>
          <w:spacing w:val="-8"/>
        </w:rPr>
        <w:t xml:space="preserve"> </w:t>
      </w:r>
      <w:r>
        <w:t>from</w:t>
      </w:r>
      <w:r>
        <w:rPr>
          <w:spacing w:val="-6"/>
        </w:rPr>
        <w:t xml:space="preserve"> </w:t>
      </w:r>
      <w:r>
        <w:t>bidding</w:t>
      </w:r>
      <w:r>
        <w:rPr>
          <w:spacing w:val="-5"/>
        </w:rPr>
        <w:t xml:space="preserve"> </w:t>
      </w:r>
      <w:r>
        <w:t>by</w:t>
      </w:r>
      <w:r>
        <w:rPr>
          <w:spacing w:val="-10"/>
        </w:rPr>
        <w:t xml:space="preserve"> </w:t>
      </w:r>
      <w:r>
        <w:t>the</w:t>
      </w:r>
      <w:r>
        <w:rPr>
          <w:spacing w:val="-8"/>
        </w:rPr>
        <w:t xml:space="preserve"> </w:t>
      </w:r>
      <w:r>
        <w:t>Government of the Philippines or any of its agencies, offices, corporations, or Local Government Units, foreign government/foreign or international financing institution whose blacklisting rules have been recognized by the Government Procurement Policy Board;</w:t>
      </w:r>
      <w:r>
        <w:rPr>
          <w:spacing w:val="40"/>
        </w:rPr>
        <w:t xml:space="preserve"> </w:t>
      </w:r>
      <w:r>
        <w:t>by itself or by relation, membership, association, affiliation, or controlling interest with another blacklisted person or entity;</w:t>
      </w:r>
    </w:p>
    <w:p w14:paraId="1BBE8BA2" w14:textId="77777777" w:rsidR="00432026" w:rsidRDefault="00432026">
      <w:pPr>
        <w:pStyle w:val="BodyText"/>
      </w:pPr>
    </w:p>
    <w:p w14:paraId="77FF8D8E" w14:textId="77777777" w:rsidR="00432026" w:rsidRDefault="00673F4F">
      <w:pPr>
        <w:pStyle w:val="ListParagraph"/>
        <w:numPr>
          <w:ilvl w:val="0"/>
          <w:numId w:val="4"/>
        </w:numPr>
        <w:tabs>
          <w:tab w:val="left" w:pos="1745"/>
          <w:tab w:val="left" w:pos="1747"/>
        </w:tabs>
        <w:ind w:right="303"/>
      </w:pPr>
      <w:r>
        <w:t>Each</w:t>
      </w:r>
      <w:r>
        <w:rPr>
          <w:spacing w:val="-5"/>
        </w:rPr>
        <w:t xml:space="preserve"> </w:t>
      </w:r>
      <w:r>
        <w:t>of</w:t>
      </w:r>
      <w:r>
        <w:rPr>
          <w:spacing w:val="-6"/>
        </w:rPr>
        <w:t xml:space="preserve"> </w:t>
      </w:r>
      <w:r>
        <w:t>the</w:t>
      </w:r>
      <w:r>
        <w:rPr>
          <w:spacing w:val="-5"/>
        </w:rPr>
        <w:t xml:space="preserve"> </w:t>
      </w:r>
      <w:r>
        <w:t>documents</w:t>
      </w:r>
      <w:r>
        <w:rPr>
          <w:spacing w:val="-7"/>
        </w:rPr>
        <w:t xml:space="preserve"> </w:t>
      </w:r>
      <w:r>
        <w:t>submitted</w:t>
      </w:r>
      <w:r>
        <w:rPr>
          <w:spacing w:val="-8"/>
        </w:rPr>
        <w:t xml:space="preserve"> </w:t>
      </w:r>
      <w:r>
        <w:t>in</w:t>
      </w:r>
      <w:r>
        <w:rPr>
          <w:spacing w:val="-5"/>
        </w:rPr>
        <w:t xml:space="preserve"> </w:t>
      </w:r>
      <w:r>
        <w:t>satisfaction</w:t>
      </w:r>
      <w:r>
        <w:rPr>
          <w:spacing w:val="-5"/>
        </w:rPr>
        <w:t xml:space="preserve"> </w:t>
      </w:r>
      <w:r>
        <w:t>of</w:t>
      </w:r>
      <w:r>
        <w:rPr>
          <w:spacing w:val="-4"/>
        </w:rPr>
        <w:t xml:space="preserve"> </w:t>
      </w:r>
      <w:r>
        <w:t>the</w:t>
      </w:r>
      <w:r>
        <w:rPr>
          <w:spacing w:val="-5"/>
        </w:rPr>
        <w:t xml:space="preserve"> </w:t>
      </w:r>
      <w:r>
        <w:t>bidding</w:t>
      </w:r>
      <w:r>
        <w:rPr>
          <w:spacing w:val="-5"/>
        </w:rPr>
        <w:t xml:space="preserve"> </w:t>
      </w:r>
      <w:r>
        <w:t>requirements</w:t>
      </w:r>
      <w:r>
        <w:rPr>
          <w:spacing w:val="-5"/>
        </w:rPr>
        <w:t xml:space="preserve"> </w:t>
      </w:r>
      <w:r>
        <w:t>is an</w:t>
      </w:r>
      <w:r>
        <w:rPr>
          <w:spacing w:val="-5"/>
        </w:rPr>
        <w:t xml:space="preserve"> </w:t>
      </w:r>
      <w:r>
        <w:t>authentic</w:t>
      </w:r>
      <w:r>
        <w:rPr>
          <w:spacing w:val="-7"/>
        </w:rPr>
        <w:t xml:space="preserve"> </w:t>
      </w:r>
      <w:r>
        <w:t>copy</w:t>
      </w:r>
      <w:r>
        <w:rPr>
          <w:spacing w:val="-5"/>
        </w:rPr>
        <w:t xml:space="preserve"> </w:t>
      </w:r>
      <w:r>
        <w:t>of</w:t>
      </w:r>
      <w:r>
        <w:rPr>
          <w:spacing w:val="-6"/>
        </w:rPr>
        <w:t xml:space="preserve"> </w:t>
      </w:r>
      <w:r>
        <w:t>the</w:t>
      </w:r>
      <w:r>
        <w:rPr>
          <w:spacing w:val="-8"/>
        </w:rPr>
        <w:t xml:space="preserve"> </w:t>
      </w:r>
      <w:r>
        <w:t>original,</w:t>
      </w:r>
      <w:r>
        <w:rPr>
          <w:spacing w:val="-4"/>
        </w:rPr>
        <w:t xml:space="preserve"> </w:t>
      </w:r>
      <w:r>
        <w:t>complete,</w:t>
      </w:r>
      <w:r>
        <w:rPr>
          <w:spacing w:val="-4"/>
        </w:rPr>
        <w:t xml:space="preserve"> </w:t>
      </w:r>
      <w:r>
        <w:t>and</w:t>
      </w:r>
      <w:r>
        <w:rPr>
          <w:spacing w:val="-5"/>
        </w:rPr>
        <w:t xml:space="preserve"> </w:t>
      </w:r>
      <w:r>
        <w:t>all</w:t>
      </w:r>
      <w:r>
        <w:rPr>
          <w:spacing w:val="-6"/>
        </w:rPr>
        <w:t xml:space="preserve"> </w:t>
      </w:r>
      <w:r>
        <w:t>statements</w:t>
      </w:r>
      <w:r>
        <w:rPr>
          <w:spacing w:val="-7"/>
        </w:rPr>
        <w:t xml:space="preserve"> </w:t>
      </w:r>
      <w:r>
        <w:t>and</w:t>
      </w:r>
      <w:r>
        <w:rPr>
          <w:spacing w:val="-5"/>
        </w:rPr>
        <w:t xml:space="preserve"> </w:t>
      </w:r>
      <w:r>
        <w:t>information provided therein are true and correct;</w:t>
      </w:r>
    </w:p>
    <w:p w14:paraId="21E67A46" w14:textId="77777777" w:rsidR="00432026" w:rsidRDefault="00673F4F">
      <w:pPr>
        <w:pStyle w:val="ListParagraph"/>
        <w:numPr>
          <w:ilvl w:val="0"/>
          <w:numId w:val="4"/>
        </w:numPr>
        <w:tabs>
          <w:tab w:val="left" w:pos="1745"/>
          <w:tab w:val="left" w:pos="1747"/>
        </w:tabs>
        <w:spacing w:before="251"/>
        <w:ind w:right="305"/>
      </w:pPr>
      <w:r>
        <w:rPr>
          <w:rFonts w:ascii="Arial"/>
          <w:i/>
        </w:rPr>
        <w:t xml:space="preserve">[Name of Bidder] </w:t>
      </w:r>
      <w:r>
        <w:t>is authorizing the Head of the Procuring Entity or its duly authorized representative(s) to verify all the documents submitted;</w:t>
      </w:r>
    </w:p>
    <w:p w14:paraId="21ED824F" w14:textId="77777777" w:rsidR="00432026" w:rsidRDefault="00432026">
      <w:pPr>
        <w:pStyle w:val="BodyText"/>
        <w:spacing w:before="3"/>
      </w:pPr>
    </w:p>
    <w:p w14:paraId="2FACD0FD" w14:textId="77777777" w:rsidR="00432026" w:rsidRDefault="00673F4F">
      <w:pPr>
        <w:pStyle w:val="ListParagraph"/>
        <w:numPr>
          <w:ilvl w:val="0"/>
          <w:numId w:val="4"/>
        </w:numPr>
        <w:tabs>
          <w:tab w:val="left" w:pos="1745"/>
        </w:tabs>
        <w:ind w:left="1745" w:hanging="358"/>
        <w:rPr>
          <w:rFonts w:ascii="Arial"/>
          <w:i/>
        </w:rPr>
      </w:pPr>
      <w:r>
        <w:rPr>
          <w:rFonts w:ascii="Arial"/>
          <w:i/>
        </w:rPr>
        <w:t>Select</w:t>
      </w:r>
      <w:r>
        <w:rPr>
          <w:rFonts w:ascii="Arial"/>
          <w:i/>
          <w:spacing w:val="-3"/>
        </w:rPr>
        <w:t xml:space="preserve"> </w:t>
      </w:r>
      <w:r>
        <w:rPr>
          <w:rFonts w:ascii="Arial"/>
          <w:i/>
        </w:rPr>
        <w:t>one,</w:t>
      </w:r>
      <w:r>
        <w:rPr>
          <w:rFonts w:ascii="Arial"/>
          <w:i/>
          <w:spacing w:val="-4"/>
        </w:rPr>
        <w:t xml:space="preserve"> </w:t>
      </w:r>
      <w:r>
        <w:rPr>
          <w:rFonts w:ascii="Arial"/>
          <w:i/>
        </w:rPr>
        <w:t>delete</w:t>
      </w:r>
      <w:r>
        <w:rPr>
          <w:rFonts w:ascii="Arial"/>
          <w:i/>
          <w:spacing w:val="-5"/>
        </w:rPr>
        <w:t xml:space="preserve"> </w:t>
      </w:r>
      <w:r>
        <w:rPr>
          <w:rFonts w:ascii="Arial"/>
          <w:i/>
        </w:rPr>
        <w:t>the</w:t>
      </w:r>
      <w:r>
        <w:rPr>
          <w:rFonts w:ascii="Arial"/>
          <w:i/>
          <w:spacing w:val="-5"/>
        </w:rPr>
        <w:t xml:space="preserve"> </w:t>
      </w:r>
      <w:r>
        <w:rPr>
          <w:rFonts w:ascii="Arial"/>
          <w:i/>
          <w:spacing w:val="-2"/>
        </w:rPr>
        <w:t>others:</w:t>
      </w:r>
    </w:p>
    <w:p w14:paraId="13DA4DE8" w14:textId="77777777" w:rsidR="00432026" w:rsidRDefault="00432026">
      <w:pPr>
        <w:pStyle w:val="BodyText"/>
        <w:rPr>
          <w:rFonts w:ascii="Arial"/>
          <w:i/>
        </w:rPr>
      </w:pPr>
    </w:p>
    <w:p w14:paraId="38EB8883" w14:textId="77777777" w:rsidR="00432026" w:rsidRDefault="00673F4F">
      <w:pPr>
        <w:pStyle w:val="ListParagraph"/>
        <w:numPr>
          <w:ilvl w:val="1"/>
          <w:numId w:val="4"/>
        </w:numPr>
        <w:tabs>
          <w:tab w:val="left" w:pos="2148"/>
          <w:tab w:val="left" w:pos="2150"/>
        </w:tabs>
        <w:ind w:right="300"/>
      </w:pPr>
      <w:r>
        <w:rPr>
          <w:rFonts w:ascii="Arial" w:hAnsi="Arial"/>
          <w:i/>
        </w:rPr>
        <w:t>If</w:t>
      </w:r>
      <w:r>
        <w:rPr>
          <w:rFonts w:ascii="Arial" w:hAnsi="Arial"/>
          <w:i/>
          <w:spacing w:val="-6"/>
        </w:rPr>
        <w:t xml:space="preserve"> </w:t>
      </w:r>
      <w:r>
        <w:rPr>
          <w:rFonts w:ascii="Arial" w:hAnsi="Arial"/>
          <w:i/>
        </w:rPr>
        <w:t>sole</w:t>
      </w:r>
      <w:r>
        <w:rPr>
          <w:rFonts w:ascii="Arial" w:hAnsi="Arial"/>
          <w:i/>
          <w:spacing w:val="-7"/>
        </w:rPr>
        <w:t xml:space="preserve"> </w:t>
      </w:r>
      <w:r>
        <w:rPr>
          <w:rFonts w:ascii="Arial" w:hAnsi="Arial"/>
          <w:i/>
        </w:rPr>
        <w:t>proprietorship</w:t>
      </w:r>
      <w:r>
        <w:rPr>
          <w:rFonts w:ascii="Arial" w:hAnsi="Arial"/>
          <w:i/>
          <w:spacing w:val="-7"/>
        </w:rPr>
        <w:t xml:space="preserve"> </w:t>
      </w:r>
      <w:r>
        <w:rPr>
          <w:rFonts w:ascii="Arial" w:hAnsi="Arial"/>
          <w:i/>
        </w:rPr>
        <w:t>:</w:t>
      </w:r>
      <w:r>
        <w:rPr>
          <w:rFonts w:ascii="Arial" w:hAnsi="Arial"/>
          <w:i/>
          <w:spacing w:val="-5"/>
        </w:rPr>
        <w:t xml:space="preserve"> </w:t>
      </w:r>
      <w:r>
        <w:t>The</w:t>
      </w:r>
      <w:r>
        <w:rPr>
          <w:spacing w:val="-5"/>
        </w:rPr>
        <w:t xml:space="preserve"> </w:t>
      </w:r>
      <w:r>
        <w:rPr>
          <w:rFonts w:ascii="Arial" w:hAnsi="Arial"/>
          <w:i/>
        </w:rPr>
        <w:t>[Name</w:t>
      </w:r>
      <w:r>
        <w:rPr>
          <w:rFonts w:ascii="Arial" w:hAnsi="Arial"/>
          <w:i/>
          <w:spacing w:val="-7"/>
        </w:rPr>
        <w:t xml:space="preserve"> </w:t>
      </w:r>
      <w:r>
        <w:rPr>
          <w:rFonts w:ascii="Arial" w:hAnsi="Arial"/>
          <w:i/>
        </w:rPr>
        <w:t>of</w:t>
      </w:r>
      <w:r>
        <w:rPr>
          <w:rFonts w:ascii="Arial" w:hAnsi="Arial"/>
          <w:i/>
          <w:spacing w:val="-6"/>
        </w:rPr>
        <w:t xml:space="preserve"> </w:t>
      </w:r>
      <w:r>
        <w:rPr>
          <w:rFonts w:ascii="Arial" w:hAnsi="Arial"/>
          <w:i/>
        </w:rPr>
        <w:t>Bidder]</w:t>
      </w:r>
      <w:r>
        <w:rPr>
          <w:rFonts w:ascii="Arial" w:hAnsi="Arial"/>
          <w:i/>
          <w:spacing w:val="-5"/>
        </w:rPr>
        <w:t xml:space="preserve"> </w:t>
      </w:r>
      <w:r>
        <w:t>and</w:t>
      </w:r>
      <w:r>
        <w:rPr>
          <w:spacing w:val="-5"/>
        </w:rPr>
        <w:t xml:space="preserve"> </w:t>
      </w:r>
      <w:r>
        <w:t>its</w:t>
      </w:r>
      <w:r>
        <w:rPr>
          <w:spacing w:val="-5"/>
        </w:rPr>
        <w:t xml:space="preserve"> </w:t>
      </w:r>
      <w:r>
        <w:t>spouse</w:t>
      </w:r>
      <w:r>
        <w:rPr>
          <w:spacing w:val="-8"/>
        </w:rPr>
        <w:t xml:space="preserve"> </w:t>
      </w:r>
      <w:r>
        <w:t>are</w:t>
      </w:r>
      <w:r>
        <w:rPr>
          <w:spacing w:val="-7"/>
        </w:rPr>
        <w:t xml:space="preserve"> </w:t>
      </w:r>
      <w:r>
        <w:t>not</w:t>
      </w:r>
      <w:r>
        <w:rPr>
          <w:spacing w:val="-6"/>
        </w:rPr>
        <w:t xml:space="preserve"> </w:t>
      </w:r>
      <w:r>
        <w:t>related by consanguinity or affinity up to the third civil degree to the Head of the Procuring Entity, Procurement Agent (if engaged), End-User or Implementing Unit,</w:t>
      </w:r>
      <w:r>
        <w:rPr>
          <w:spacing w:val="40"/>
        </w:rPr>
        <w:t xml:space="preserve"> </w:t>
      </w:r>
      <w:r>
        <w:t>project consultants, head of the Project Management Office, or the members of the Bids and Awards Committee (BAC), the Technical Working Group, and the BAC Secretariat;</w:t>
      </w:r>
    </w:p>
    <w:p w14:paraId="3EE0CB27" w14:textId="77777777" w:rsidR="00432026" w:rsidRDefault="00673F4F">
      <w:pPr>
        <w:pStyle w:val="ListParagraph"/>
        <w:numPr>
          <w:ilvl w:val="1"/>
          <w:numId w:val="4"/>
        </w:numPr>
        <w:tabs>
          <w:tab w:val="left" w:pos="2148"/>
          <w:tab w:val="left" w:pos="2150"/>
        </w:tabs>
        <w:spacing w:before="251"/>
        <w:ind w:right="298"/>
      </w:pPr>
      <w:r>
        <w:rPr>
          <w:rFonts w:ascii="Arial" w:hAnsi="Arial"/>
          <w:i/>
        </w:rPr>
        <w:t xml:space="preserve">If partnership : </w:t>
      </w:r>
      <w:r>
        <w:t>The</w:t>
      </w:r>
      <w:r>
        <w:rPr>
          <w:spacing w:val="-1"/>
        </w:rPr>
        <w:t xml:space="preserve"> </w:t>
      </w:r>
      <w:r>
        <w:t>partnership itself and</w:t>
      </w:r>
      <w:r>
        <w:rPr>
          <w:spacing w:val="-1"/>
        </w:rPr>
        <w:t xml:space="preserve"> </w:t>
      </w:r>
      <w:r>
        <w:t>the</w:t>
      </w:r>
      <w:r>
        <w:rPr>
          <w:spacing w:val="-1"/>
        </w:rPr>
        <w:t xml:space="preserve"> </w:t>
      </w:r>
      <w:r>
        <w:t xml:space="preserve">partners of </w:t>
      </w:r>
      <w:r>
        <w:rPr>
          <w:rFonts w:ascii="Arial" w:hAnsi="Arial"/>
          <w:i/>
        </w:rPr>
        <w:t xml:space="preserve">[Name of Bidder] </w:t>
      </w:r>
      <w:r>
        <w:t>are</w:t>
      </w:r>
      <w:r>
        <w:rPr>
          <w:spacing w:val="-6"/>
        </w:rPr>
        <w:t xml:space="preserve"> </w:t>
      </w:r>
      <w:r>
        <w:t>not</w:t>
      </w:r>
      <w:r>
        <w:rPr>
          <w:spacing w:val="-7"/>
        </w:rPr>
        <w:t xml:space="preserve"> </w:t>
      </w:r>
      <w:r>
        <w:t>related</w:t>
      </w:r>
      <w:r>
        <w:rPr>
          <w:spacing w:val="-8"/>
        </w:rPr>
        <w:t xml:space="preserve"> </w:t>
      </w:r>
      <w:r>
        <w:t>by</w:t>
      </w:r>
      <w:r>
        <w:rPr>
          <w:spacing w:val="-8"/>
        </w:rPr>
        <w:t xml:space="preserve"> </w:t>
      </w:r>
      <w:r>
        <w:t>consanguinity</w:t>
      </w:r>
      <w:r>
        <w:rPr>
          <w:spacing w:val="-6"/>
        </w:rPr>
        <w:t xml:space="preserve"> </w:t>
      </w:r>
      <w:r>
        <w:t>or</w:t>
      </w:r>
      <w:r>
        <w:rPr>
          <w:spacing w:val="-8"/>
        </w:rPr>
        <w:t xml:space="preserve"> </w:t>
      </w:r>
      <w:r>
        <w:t>affinity</w:t>
      </w:r>
      <w:r>
        <w:rPr>
          <w:spacing w:val="-8"/>
        </w:rPr>
        <w:t xml:space="preserve"> </w:t>
      </w:r>
      <w:r>
        <w:t>up</w:t>
      </w:r>
      <w:r>
        <w:rPr>
          <w:spacing w:val="-12"/>
        </w:rPr>
        <w:t xml:space="preserve"> </w:t>
      </w:r>
      <w:r>
        <w:t>to</w:t>
      </w:r>
      <w:r>
        <w:rPr>
          <w:spacing w:val="-9"/>
        </w:rPr>
        <w:t xml:space="preserve"> </w:t>
      </w:r>
      <w:r>
        <w:t>the</w:t>
      </w:r>
      <w:r>
        <w:rPr>
          <w:spacing w:val="-7"/>
        </w:rPr>
        <w:t xml:space="preserve"> </w:t>
      </w:r>
      <w:r>
        <w:t>third</w:t>
      </w:r>
      <w:r>
        <w:rPr>
          <w:spacing w:val="-9"/>
        </w:rPr>
        <w:t xml:space="preserve"> </w:t>
      </w:r>
      <w:r>
        <w:t>civil</w:t>
      </w:r>
      <w:r>
        <w:rPr>
          <w:spacing w:val="-7"/>
        </w:rPr>
        <w:t xml:space="preserve"> </w:t>
      </w:r>
      <w:r>
        <w:t>degree</w:t>
      </w:r>
      <w:r>
        <w:rPr>
          <w:spacing w:val="-9"/>
        </w:rPr>
        <w:t xml:space="preserve"> </w:t>
      </w:r>
      <w:r>
        <w:t>to</w:t>
      </w:r>
      <w:r>
        <w:rPr>
          <w:spacing w:val="-11"/>
        </w:rPr>
        <w:t xml:space="preserve"> </w:t>
      </w:r>
      <w:r>
        <w:t>the Head of the Procuring Entity, Procurement Agent (if engaged), End-User or Implementing Unit, project consultants, head of the Project Management Office, or the members of the Bids and Awards Committee (BAC), the Technical Working Group, and the BAC Secretariat;</w:t>
      </w:r>
    </w:p>
    <w:p w14:paraId="50DE6E89" w14:textId="77777777" w:rsidR="00432026" w:rsidRDefault="00673F4F">
      <w:pPr>
        <w:pStyle w:val="ListParagraph"/>
        <w:numPr>
          <w:ilvl w:val="1"/>
          <w:numId w:val="4"/>
        </w:numPr>
        <w:tabs>
          <w:tab w:val="left" w:pos="2148"/>
          <w:tab w:val="left" w:pos="2150"/>
        </w:tabs>
        <w:spacing w:before="252"/>
        <w:ind w:right="298"/>
      </w:pPr>
      <w:r>
        <w:rPr>
          <w:rFonts w:ascii="Arial" w:hAnsi="Arial"/>
          <w:i/>
        </w:rPr>
        <w:t xml:space="preserve">If cooperative: </w:t>
      </w:r>
      <w:r>
        <w:t xml:space="preserve">The cooperative itself and members of the board of directors, general manager, or chief executive officer of </w:t>
      </w:r>
      <w:r>
        <w:rPr>
          <w:rFonts w:ascii="Arial" w:hAnsi="Arial"/>
          <w:i/>
        </w:rPr>
        <w:t xml:space="preserve">[Name of Bidder] </w:t>
      </w:r>
      <w:r>
        <w:t>are</w:t>
      </w:r>
      <w:r>
        <w:rPr>
          <w:spacing w:val="-6"/>
        </w:rPr>
        <w:t xml:space="preserve"> </w:t>
      </w:r>
      <w:r>
        <w:t>not</w:t>
      </w:r>
      <w:r>
        <w:rPr>
          <w:spacing w:val="-7"/>
        </w:rPr>
        <w:t xml:space="preserve"> </w:t>
      </w:r>
      <w:r>
        <w:t>related</w:t>
      </w:r>
      <w:r>
        <w:rPr>
          <w:spacing w:val="-8"/>
        </w:rPr>
        <w:t xml:space="preserve"> </w:t>
      </w:r>
      <w:r>
        <w:t>by</w:t>
      </w:r>
      <w:r>
        <w:rPr>
          <w:spacing w:val="-8"/>
        </w:rPr>
        <w:t xml:space="preserve"> </w:t>
      </w:r>
      <w:r>
        <w:t>consanguinity</w:t>
      </w:r>
      <w:r>
        <w:rPr>
          <w:spacing w:val="-6"/>
        </w:rPr>
        <w:t xml:space="preserve"> </w:t>
      </w:r>
      <w:r>
        <w:t>or</w:t>
      </w:r>
      <w:r>
        <w:rPr>
          <w:spacing w:val="-8"/>
        </w:rPr>
        <w:t xml:space="preserve"> </w:t>
      </w:r>
      <w:r>
        <w:t>affinity</w:t>
      </w:r>
      <w:r>
        <w:rPr>
          <w:spacing w:val="-8"/>
        </w:rPr>
        <w:t xml:space="preserve"> </w:t>
      </w:r>
      <w:r>
        <w:t>up</w:t>
      </w:r>
      <w:r>
        <w:rPr>
          <w:spacing w:val="-12"/>
        </w:rPr>
        <w:t xml:space="preserve"> </w:t>
      </w:r>
      <w:r>
        <w:t>to</w:t>
      </w:r>
      <w:r>
        <w:rPr>
          <w:spacing w:val="-9"/>
        </w:rPr>
        <w:t xml:space="preserve"> </w:t>
      </w:r>
      <w:r>
        <w:t>the</w:t>
      </w:r>
      <w:r>
        <w:rPr>
          <w:spacing w:val="-7"/>
        </w:rPr>
        <w:t xml:space="preserve"> </w:t>
      </w:r>
      <w:r>
        <w:t>third</w:t>
      </w:r>
      <w:r>
        <w:rPr>
          <w:spacing w:val="-9"/>
        </w:rPr>
        <w:t xml:space="preserve"> </w:t>
      </w:r>
      <w:r>
        <w:t>civil</w:t>
      </w:r>
      <w:r>
        <w:rPr>
          <w:spacing w:val="-7"/>
        </w:rPr>
        <w:t xml:space="preserve"> </w:t>
      </w:r>
      <w:r>
        <w:t>degree</w:t>
      </w:r>
      <w:r>
        <w:rPr>
          <w:spacing w:val="-9"/>
        </w:rPr>
        <w:t xml:space="preserve"> </w:t>
      </w:r>
      <w:r>
        <w:t>to</w:t>
      </w:r>
      <w:r>
        <w:rPr>
          <w:spacing w:val="-11"/>
        </w:rPr>
        <w:t xml:space="preserve"> </w:t>
      </w:r>
      <w:r>
        <w:t>the Head of the Procuring Entity, Procurement Agent (if engaged), End-User or Implementing Unit, project consultants, head of the Project Management Office, or the members of the Bids and Awards Committee (BAC), the Technical Working Group, and the BAC Secretariat;</w:t>
      </w:r>
    </w:p>
    <w:p w14:paraId="00434FAC" w14:textId="77777777" w:rsidR="00432026" w:rsidRDefault="00673F4F">
      <w:pPr>
        <w:pStyle w:val="ListParagraph"/>
        <w:numPr>
          <w:ilvl w:val="1"/>
          <w:numId w:val="4"/>
        </w:numPr>
        <w:tabs>
          <w:tab w:val="left" w:pos="2148"/>
          <w:tab w:val="left" w:pos="2150"/>
        </w:tabs>
        <w:spacing w:before="252"/>
        <w:ind w:right="301"/>
      </w:pPr>
      <w:r>
        <w:rPr>
          <w:rFonts w:ascii="Arial" w:hAnsi="Arial"/>
          <w:i/>
        </w:rPr>
        <w:t xml:space="preserve">If corporation, or joint venture: </w:t>
      </w:r>
      <w:r>
        <w:t>The corporation or joint venture itself, and officers,</w:t>
      </w:r>
      <w:r>
        <w:rPr>
          <w:spacing w:val="-7"/>
        </w:rPr>
        <w:t xml:space="preserve"> </w:t>
      </w:r>
      <w:r>
        <w:t>directors,</w:t>
      </w:r>
      <w:r>
        <w:rPr>
          <w:spacing w:val="-9"/>
        </w:rPr>
        <w:t xml:space="preserve"> </w:t>
      </w:r>
      <w:r>
        <w:t>and</w:t>
      </w:r>
      <w:r>
        <w:rPr>
          <w:spacing w:val="-8"/>
        </w:rPr>
        <w:t xml:space="preserve"> </w:t>
      </w:r>
      <w:r>
        <w:t>controlling</w:t>
      </w:r>
      <w:r>
        <w:rPr>
          <w:spacing w:val="-9"/>
        </w:rPr>
        <w:t xml:space="preserve"> </w:t>
      </w:r>
      <w:r>
        <w:t>stockholders</w:t>
      </w:r>
      <w:r>
        <w:rPr>
          <w:spacing w:val="-8"/>
        </w:rPr>
        <w:t xml:space="preserve"> </w:t>
      </w:r>
      <w:r>
        <w:t>of</w:t>
      </w:r>
      <w:r>
        <w:rPr>
          <w:spacing w:val="-8"/>
        </w:rPr>
        <w:t xml:space="preserve"> </w:t>
      </w:r>
      <w:r>
        <w:rPr>
          <w:rFonts w:ascii="Arial" w:hAnsi="Arial"/>
          <w:i/>
        </w:rPr>
        <w:t>[Name</w:t>
      </w:r>
      <w:r>
        <w:rPr>
          <w:rFonts w:ascii="Arial" w:hAnsi="Arial"/>
          <w:i/>
          <w:spacing w:val="-8"/>
        </w:rPr>
        <w:t xml:space="preserve"> </w:t>
      </w:r>
      <w:r>
        <w:rPr>
          <w:rFonts w:ascii="Arial" w:hAnsi="Arial"/>
          <w:i/>
        </w:rPr>
        <w:t>of</w:t>
      </w:r>
      <w:r>
        <w:rPr>
          <w:rFonts w:ascii="Arial" w:hAnsi="Arial"/>
          <w:i/>
          <w:spacing w:val="-7"/>
        </w:rPr>
        <w:t xml:space="preserve"> </w:t>
      </w:r>
      <w:r>
        <w:rPr>
          <w:rFonts w:ascii="Arial" w:hAnsi="Arial"/>
          <w:i/>
        </w:rPr>
        <w:t>Bidder]</w:t>
      </w:r>
      <w:r>
        <w:rPr>
          <w:rFonts w:ascii="Arial" w:hAnsi="Arial"/>
          <w:i/>
          <w:spacing w:val="-6"/>
        </w:rPr>
        <w:t xml:space="preserve"> </w:t>
      </w:r>
      <w:r>
        <w:t>are</w:t>
      </w:r>
      <w:r>
        <w:rPr>
          <w:spacing w:val="-8"/>
        </w:rPr>
        <w:t xml:space="preserve"> </w:t>
      </w:r>
      <w:r>
        <w:t>not related by consanguinity or affinity up to the third civil degree to the Head of the Procuring Entity, Procurement Agent (if engaged), End-User or Implementing Unit,</w:t>
      </w:r>
      <w:r>
        <w:rPr>
          <w:spacing w:val="40"/>
        </w:rPr>
        <w:t xml:space="preserve"> </w:t>
      </w:r>
      <w:r>
        <w:t>project consultants, head of the Project Management Office, or the members of the Bids and Awards Committee (BAC), the Technical Working Group, and the BAC Secretariat;</w:t>
      </w:r>
    </w:p>
    <w:p w14:paraId="31541B0E" w14:textId="77777777" w:rsidR="00432026" w:rsidRDefault="00673F4F">
      <w:pPr>
        <w:pStyle w:val="ListParagraph"/>
        <w:numPr>
          <w:ilvl w:val="1"/>
          <w:numId w:val="4"/>
        </w:numPr>
        <w:tabs>
          <w:tab w:val="left" w:pos="2148"/>
          <w:tab w:val="left" w:pos="2150"/>
        </w:tabs>
        <w:spacing w:before="251"/>
        <w:ind w:right="301"/>
      </w:pPr>
      <w:r>
        <w:rPr>
          <w:rFonts w:ascii="Arial" w:hAnsi="Arial"/>
          <w:i/>
        </w:rPr>
        <w:t xml:space="preserve">If individual consultant not registered under a sole proprietorship, in case of Consulting Services: </w:t>
      </w:r>
      <w:r>
        <w:t>The individual consultant and its spouse are not related by consanguinity or affinity up to the third civil degree to the Head of the Procuring Entity, Procurement Agent (if engaged), End-User or Implementing Unit,</w:t>
      </w:r>
      <w:r>
        <w:rPr>
          <w:spacing w:val="40"/>
        </w:rPr>
        <w:t xml:space="preserve"> </w:t>
      </w:r>
      <w:r>
        <w:t>project consultants, head of the Project Management Office, or the members of the Bids and Awards Committee (BAC), the Technical Working Group, and the BAC Secretariat;</w:t>
      </w:r>
    </w:p>
    <w:p w14:paraId="029EA9F4" w14:textId="77777777" w:rsidR="00432026" w:rsidRDefault="00432026">
      <w:pPr>
        <w:pStyle w:val="ListParagraph"/>
        <w:sectPr w:rsidR="00432026">
          <w:pgSz w:w="11910" w:h="16840"/>
          <w:pgMar w:top="1360" w:right="1133" w:bottom="960" w:left="1133" w:header="0" w:footer="772" w:gutter="0"/>
          <w:cols w:space="720"/>
        </w:sectPr>
      </w:pPr>
    </w:p>
    <w:p w14:paraId="1BEAAA8B" w14:textId="77777777" w:rsidR="00432026" w:rsidRDefault="00673F4F">
      <w:pPr>
        <w:pStyle w:val="ListParagraph"/>
        <w:numPr>
          <w:ilvl w:val="0"/>
          <w:numId w:val="4"/>
        </w:numPr>
        <w:tabs>
          <w:tab w:val="left" w:pos="1745"/>
          <w:tab w:val="left" w:pos="1747"/>
        </w:tabs>
        <w:spacing w:before="67"/>
        <w:ind w:right="301"/>
      </w:pPr>
      <w:r>
        <w:lastRenderedPageBreak/>
        <w:t>It is understood that failure to faithfully disclose its relationship with the Head of the Procuring Entity, members of the BAC, the TWG, and the BAC Secretariat,</w:t>
      </w:r>
      <w:r>
        <w:rPr>
          <w:spacing w:val="-11"/>
        </w:rPr>
        <w:t xml:space="preserve"> </w:t>
      </w:r>
      <w:r>
        <w:t>the</w:t>
      </w:r>
      <w:r>
        <w:rPr>
          <w:spacing w:val="-14"/>
        </w:rPr>
        <w:t xml:space="preserve"> </w:t>
      </w:r>
      <w:r>
        <w:t>head</w:t>
      </w:r>
      <w:r>
        <w:rPr>
          <w:spacing w:val="-14"/>
        </w:rPr>
        <w:t xml:space="preserve"> </w:t>
      </w:r>
      <w:r>
        <w:t>of</w:t>
      </w:r>
      <w:r>
        <w:rPr>
          <w:spacing w:val="-13"/>
        </w:rPr>
        <w:t xml:space="preserve"> </w:t>
      </w:r>
      <w:r>
        <w:t>the</w:t>
      </w:r>
      <w:r>
        <w:rPr>
          <w:spacing w:val="-12"/>
        </w:rPr>
        <w:t xml:space="preserve"> </w:t>
      </w:r>
      <w:r>
        <w:t>PMO</w:t>
      </w:r>
      <w:r>
        <w:rPr>
          <w:spacing w:val="-10"/>
        </w:rPr>
        <w:t xml:space="preserve"> </w:t>
      </w:r>
      <w:r>
        <w:t>or</w:t>
      </w:r>
      <w:r>
        <w:rPr>
          <w:spacing w:val="-12"/>
        </w:rPr>
        <w:t xml:space="preserve"> </w:t>
      </w:r>
      <w:r>
        <w:t>the</w:t>
      </w:r>
      <w:r>
        <w:rPr>
          <w:spacing w:val="-14"/>
        </w:rPr>
        <w:t xml:space="preserve"> </w:t>
      </w:r>
      <w:r>
        <w:t>end-user</w:t>
      </w:r>
      <w:r>
        <w:rPr>
          <w:spacing w:val="-15"/>
        </w:rPr>
        <w:t xml:space="preserve"> </w:t>
      </w:r>
      <w:r>
        <w:t>unit</w:t>
      </w:r>
      <w:r>
        <w:rPr>
          <w:spacing w:val="-10"/>
        </w:rPr>
        <w:t xml:space="preserve"> </w:t>
      </w:r>
      <w:r>
        <w:t>or</w:t>
      </w:r>
      <w:r>
        <w:rPr>
          <w:spacing w:val="-13"/>
        </w:rPr>
        <w:t xml:space="preserve"> </w:t>
      </w:r>
      <w:r>
        <w:t>implementing</w:t>
      </w:r>
      <w:r>
        <w:rPr>
          <w:spacing w:val="-12"/>
        </w:rPr>
        <w:t xml:space="preserve"> </w:t>
      </w:r>
      <w:r>
        <w:t>unit,</w:t>
      </w:r>
      <w:r>
        <w:rPr>
          <w:spacing w:val="-12"/>
        </w:rPr>
        <w:t xml:space="preserve"> </w:t>
      </w:r>
      <w:r>
        <w:t>and the</w:t>
      </w:r>
      <w:r>
        <w:rPr>
          <w:spacing w:val="-1"/>
        </w:rPr>
        <w:t xml:space="preserve"> </w:t>
      </w:r>
      <w:r>
        <w:t>project consultants of</w:t>
      </w:r>
      <w:r>
        <w:rPr>
          <w:spacing w:val="-1"/>
        </w:rPr>
        <w:t xml:space="preserve"> </w:t>
      </w:r>
      <w:r>
        <w:t>the Procuring</w:t>
      </w:r>
      <w:r>
        <w:rPr>
          <w:spacing w:val="-3"/>
        </w:rPr>
        <w:t xml:space="preserve"> </w:t>
      </w:r>
      <w:r>
        <w:t>Entity, or</w:t>
      </w:r>
      <w:r>
        <w:rPr>
          <w:spacing w:val="-2"/>
        </w:rPr>
        <w:t xml:space="preserve"> </w:t>
      </w:r>
      <w:r>
        <w:t>of</w:t>
      </w:r>
      <w:r>
        <w:rPr>
          <w:spacing w:val="-2"/>
        </w:rPr>
        <w:t xml:space="preserve"> </w:t>
      </w:r>
      <w:r>
        <w:t>the</w:t>
      </w:r>
      <w:r>
        <w:rPr>
          <w:spacing w:val="-1"/>
        </w:rPr>
        <w:t xml:space="preserve"> </w:t>
      </w:r>
      <w:r>
        <w:t>procurement</w:t>
      </w:r>
      <w:r>
        <w:rPr>
          <w:spacing w:val="-1"/>
        </w:rPr>
        <w:t xml:space="preserve"> </w:t>
      </w:r>
      <w:r>
        <w:t>agent by consanguinity</w:t>
      </w:r>
      <w:r>
        <w:rPr>
          <w:spacing w:val="-6"/>
        </w:rPr>
        <w:t xml:space="preserve"> </w:t>
      </w:r>
      <w:r>
        <w:t>or</w:t>
      </w:r>
      <w:r>
        <w:rPr>
          <w:spacing w:val="-8"/>
        </w:rPr>
        <w:t xml:space="preserve"> </w:t>
      </w:r>
      <w:r>
        <w:t>affinity</w:t>
      </w:r>
      <w:r>
        <w:rPr>
          <w:spacing w:val="-8"/>
        </w:rPr>
        <w:t xml:space="preserve"> </w:t>
      </w:r>
      <w:r>
        <w:t>up</w:t>
      </w:r>
      <w:r>
        <w:rPr>
          <w:spacing w:val="-7"/>
        </w:rPr>
        <w:t xml:space="preserve"> </w:t>
      </w:r>
      <w:r>
        <w:t>to</w:t>
      </w:r>
      <w:r>
        <w:rPr>
          <w:spacing w:val="-9"/>
        </w:rPr>
        <w:t xml:space="preserve"> </w:t>
      </w:r>
      <w:r>
        <w:t>the</w:t>
      </w:r>
      <w:r>
        <w:rPr>
          <w:spacing w:val="-9"/>
        </w:rPr>
        <w:t xml:space="preserve"> </w:t>
      </w:r>
      <w:r>
        <w:t>third</w:t>
      </w:r>
      <w:r>
        <w:rPr>
          <w:spacing w:val="-9"/>
        </w:rPr>
        <w:t xml:space="preserve"> </w:t>
      </w:r>
      <w:r>
        <w:t>civil</w:t>
      </w:r>
      <w:r>
        <w:rPr>
          <w:spacing w:val="-7"/>
        </w:rPr>
        <w:t xml:space="preserve"> </w:t>
      </w:r>
      <w:r>
        <w:t>degree,</w:t>
      </w:r>
      <w:r>
        <w:rPr>
          <w:spacing w:val="-5"/>
        </w:rPr>
        <w:t xml:space="preserve"> </w:t>
      </w:r>
      <w:r>
        <w:t>as</w:t>
      </w:r>
      <w:r>
        <w:rPr>
          <w:spacing w:val="-9"/>
        </w:rPr>
        <w:t xml:space="preserve"> </w:t>
      </w:r>
      <w:r>
        <w:t>well</w:t>
      </w:r>
      <w:r>
        <w:rPr>
          <w:spacing w:val="-7"/>
        </w:rPr>
        <w:t xml:space="preserve"> </w:t>
      </w:r>
      <w:r>
        <w:t>as</w:t>
      </w:r>
      <w:r>
        <w:rPr>
          <w:spacing w:val="-6"/>
        </w:rPr>
        <w:t xml:space="preserve"> </w:t>
      </w:r>
      <w:r>
        <w:t>its</w:t>
      </w:r>
      <w:r>
        <w:rPr>
          <w:spacing w:val="-8"/>
        </w:rPr>
        <w:t xml:space="preserve"> </w:t>
      </w:r>
      <w:r>
        <w:t>submission</w:t>
      </w:r>
      <w:r>
        <w:rPr>
          <w:spacing w:val="-7"/>
        </w:rPr>
        <w:t xml:space="preserve"> </w:t>
      </w:r>
      <w:r>
        <w:t>of beneficial ownership information containing false entries shall be subject to blacklisting under Section 100 of the Implementing Rules and Regulations (IRR) of Republic Act (RA) No. 12009, without prejudice to criminal and civil liabilities under applicable laws, including their accessory penalties, if any.</w:t>
      </w:r>
    </w:p>
    <w:p w14:paraId="149D531E" w14:textId="77777777" w:rsidR="00432026" w:rsidRDefault="00673F4F">
      <w:pPr>
        <w:spacing w:before="252"/>
        <w:ind w:left="1334"/>
        <w:rPr>
          <w:rFonts w:ascii="Arial"/>
          <w:i/>
        </w:rPr>
      </w:pPr>
      <w:r>
        <w:rPr>
          <w:rFonts w:ascii="Arial"/>
          <w:i/>
        </w:rPr>
        <w:t>Select</w:t>
      </w:r>
      <w:r>
        <w:rPr>
          <w:rFonts w:ascii="Arial"/>
          <w:i/>
          <w:spacing w:val="-4"/>
        </w:rPr>
        <w:t xml:space="preserve"> </w:t>
      </w:r>
      <w:r>
        <w:rPr>
          <w:rFonts w:ascii="Arial"/>
          <w:i/>
        </w:rPr>
        <w:t>one,</w:t>
      </w:r>
      <w:r>
        <w:rPr>
          <w:rFonts w:ascii="Arial"/>
          <w:i/>
          <w:spacing w:val="-5"/>
        </w:rPr>
        <w:t xml:space="preserve"> </w:t>
      </w:r>
      <w:r>
        <w:rPr>
          <w:rFonts w:ascii="Arial"/>
          <w:i/>
        </w:rPr>
        <w:t>delete</w:t>
      </w:r>
      <w:r>
        <w:rPr>
          <w:rFonts w:ascii="Arial"/>
          <w:i/>
          <w:spacing w:val="-5"/>
        </w:rPr>
        <w:t xml:space="preserve"> </w:t>
      </w:r>
      <w:r>
        <w:rPr>
          <w:rFonts w:ascii="Arial"/>
          <w:i/>
        </w:rPr>
        <w:t>the</w:t>
      </w:r>
      <w:r>
        <w:rPr>
          <w:rFonts w:ascii="Arial"/>
          <w:i/>
          <w:spacing w:val="-5"/>
        </w:rPr>
        <w:t xml:space="preserve"> </w:t>
      </w:r>
      <w:r>
        <w:rPr>
          <w:rFonts w:ascii="Arial"/>
          <w:i/>
          <w:spacing w:val="-2"/>
        </w:rPr>
        <w:t>rest:</w:t>
      </w:r>
    </w:p>
    <w:p w14:paraId="728A6E5A" w14:textId="77777777" w:rsidR="00432026" w:rsidRDefault="00673F4F">
      <w:pPr>
        <w:pStyle w:val="ListParagraph"/>
        <w:numPr>
          <w:ilvl w:val="1"/>
          <w:numId w:val="4"/>
        </w:numPr>
        <w:tabs>
          <w:tab w:val="left" w:pos="1725"/>
        </w:tabs>
        <w:spacing w:before="241"/>
        <w:ind w:left="1725" w:right="300" w:hanging="360"/>
      </w:pPr>
      <w:r>
        <w:rPr>
          <w:rFonts w:ascii="Arial" w:hAnsi="Arial"/>
          <w:i/>
        </w:rPr>
        <w:t xml:space="preserve">In case of corporations: [Name of Bidder] </w:t>
      </w:r>
      <w:r>
        <w:t>declares its beneficial ownership information</w:t>
      </w:r>
      <w:r>
        <w:rPr>
          <w:spacing w:val="-9"/>
        </w:rPr>
        <w:t xml:space="preserve"> </w:t>
      </w:r>
      <w:r>
        <w:t>consistent</w:t>
      </w:r>
      <w:r>
        <w:rPr>
          <w:spacing w:val="-7"/>
        </w:rPr>
        <w:t xml:space="preserve"> </w:t>
      </w:r>
      <w:r>
        <w:t>with</w:t>
      </w:r>
      <w:r>
        <w:rPr>
          <w:spacing w:val="-8"/>
        </w:rPr>
        <w:t xml:space="preserve"> </w:t>
      </w:r>
      <w:r>
        <w:t>its</w:t>
      </w:r>
      <w:r>
        <w:rPr>
          <w:spacing w:val="-8"/>
        </w:rPr>
        <w:t xml:space="preserve"> </w:t>
      </w:r>
      <w:r>
        <w:t>updated</w:t>
      </w:r>
      <w:r>
        <w:rPr>
          <w:spacing w:val="-9"/>
        </w:rPr>
        <w:t xml:space="preserve"> </w:t>
      </w:r>
      <w:r>
        <w:t>General</w:t>
      </w:r>
      <w:r>
        <w:rPr>
          <w:spacing w:val="-9"/>
        </w:rPr>
        <w:t xml:space="preserve"> </w:t>
      </w:r>
      <w:r>
        <w:t>Information</w:t>
      </w:r>
      <w:r>
        <w:rPr>
          <w:spacing w:val="-8"/>
        </w:rPr>
        <w:t xml:space="preserve"> </w:t>
      </w:r>
      <w:r>
        <w:t>Sheet</w:t>
      </w:r>
      <w:r>
        <w:rPr>
          <w:spacing w:val="-7"/>
        </w:rPr>
        <w:t xml:space="preserve"> </w:t>
      </w:r>
      <w:r>
        <w:t>or</w:t>
      </w:r>
      <w:r>
        <w:rPr>
          <w:spacing w:val="-7"/>
        </w:rPr>
        <w:t xml:space="preserve"> </w:t>
      </w:r>
      <w:r>
        <w:t>Beneficial Ownership</w:t>
      </w:r>
      <w:r>
        <w:rPr>
          <w:spacing w:val="-7"/>
        </w:rPr>
        <w:t xml:space="preserve"> </w:t>
      </w:r>
      <w:r>
        <w:t>Declaration</w:t>
      </w:r>
      <w:r>
        <w:rPr>
          <w:spacing w:val="-7"/>
        </w:rPr>
        <w:t xml:space="preserve"> </w:t>
      </w:r>
      <w:r>
        <w:t>Form</w:t>
      </w:r>
      <w:r>
        <w:rPr>
          <w:spacing w:val="-8"/>
        </w:rPr>
        <w:t xml:space="preserve"> </w:t>
      </w:r>
      <w:r>
        <w:t>or</w:t>
      </w:r>
      <w:r>
        <w:rPr>
          <w:spacing w:val="-9"/>
        </w:rPr>
        <w:t xml:space="preserve"> </w:t>
      </w:r>
      <w:r>
        <w:t>any</w:t>
      </w:r>
      <w:r>
        <w:rPr>
          <w:spacing w:val="-9"/>
        </w:rPr>
        <w:t xml:space="preserve"> </w:t>
      </w:r>
      <w:r>
        <w:t>other</w:t>
      </w:r>
      <w:r>
        <w:rPr>
          <w:spacing w:val="-6"/>
        </w:rPr>
        <w:t xml:space="preserve"> </w:t>
      </w:r>
      <w:r>
        <w:t>document</w:t>
      </w:r>
      <w:r>
        <w:rPr>
          <w:spacing w:val="-6"/>
        </w:rPr>
        <w:t xml:space="preserve"> </w:t>
      </w:r>
      <w:r>
        <w:t>duly</w:t>
      </w:r>
      <w:r>
        <w:rPr>
          <w:spacing w:val="-9"/>
        </w:rPr>
        <w:t xml:space="preserve"> </w:t>
      </w:r>
      <w:r>
        <w:t>submitted</w:t>
      </w:r>
      <w:r>
        <w:rPr>
          <w:spacing w:val="-10"/>
        </w:rPr>
        <w:t xml:space="preserve"> </w:t>
      </w:r>
      <w:r>
        <w:t>to</w:t>
      </w:r>
      <w:r>
        <w:rPr>
          <w:spacing w:val="-12"/>
        </w:rPr>
        <w:t xml:space="preserve"> </w:t>
      </w:r>
      <w:r>
        <w:t>the</w:t>
      </w:r>
      <w:r>
        <w:rPr>
          <w:spacing w:val="-10"/>
        </w:rPr>
        <w:t xml:space="preserve"> </w:t>
      </w:r>
      <w:r>
        <w:t>SEC and</w:t>
      </w:r>
      <w:r>
        <w:rPr>
          <w:spacing w:val="-14"/>
        </w:rPr>
        <w:t xml:space="preserve"> </w:t>
      </w:r>
      <w:r>
        <w:t>has</w:t>
      </w:r>
      <w:r>
        <w:rPr>
          <w:spacing w:val="-13"/>
        </w:rPr>
        <w:t xml:space="preserve"> </w:t>
      </w:r>
      <w:r>
        <w:t>maintained</w:t>
      </w:r>
      <w:r>
        <w:rPr>
          <w:spacing w:val="-14"/>
        </w:rPr>
        <w:t xml:space="preserve"> </w:t>
      </w:r>
      <w:r>
        <w:t>a</w:t>
      </w:r>
      <w:r>
        <w:rPr>
          <w:spacing w:val="-14"/>
        </w:rPr>
        <w:t xml:space="preserve"> </w:t>
      </w:r>
      <w:r>
        <w:t>valid</w:t>
      </w:r>
      <w:r>
        <w:rPr>
          <w:spacing w:val="-14"/>
        </w:rPr>
        <w:t xml:space="preserve"> </w:t>
      </w:r>
      <w:r>
        <w:t>and</w:t>
      </w:r>
      <w:r>
        <w:rPr>
          <w:spacing w:val="-14"/>
        </w:rPr>
        <w:t xml:space="preserve"> </w:t>
      </w:r>
      <w:r>
        <w:t>updated</w:t>
      </w:r>
      <w:r>
        <w:rPr>
          <w:spacing w:val="-14"/>
        </w:rPr>
        <w:t xml:space="preserve"> </w:t>
      </w:r>
      <w:r>
        <w:t>file</w:t>
      </w:r>
      <w:r>
        <w:rPr>
          <w:spacing w:val="-14"/>
        </w:rPr>
        <w:t xml:space="preserve"> </w:t>
      </w:r>
      <w:r>
        <w:t>therein</w:t>
      </w:r>
      <w:r>
        <w:rPr>
          <w:spacing w:val="-14"/>
        </w:rPr>
        <w:t xml:space="preserve"> </w:t>
      </w:r>
      <w:r>
        <w:t>in</w:t>
      </w:r>
      <w:r>
        <w:rPr>
          <w:spacing w:val="-14"/>
        </w:rPr>
        <w:t xml:space="preserve"> </w:t>
      </w:r>
      <w:r>
        <w:t>compliance</w:t>
      </w:r>
      <w:r>
        <w:rPr>
          <w:spacing w:val="-14"/>
        </w:rPr>
        <w:t xml:space="preserve"> </w:t>
      </w:r>
      <w:r>
        <w:t>with</w:t>
      </w:r>
      <w:r>
        <w:rPr>
          <w:spacing w:val="-14"/>
        </w:rPr>
        <w:t xml:space="preserve"> </w:t>
      </w:r>
      <w:r>
        <w:t>Sections 20.2.9.1, 81, and 82 of the IRR of RA No. 12009.</w:t>
      </w:r>
    </w:p>
    <w:p w14:paraId="43B86556" w14:textId="77777777" w:rsidR="00432026" w:rsidRDefault="00673F4F">
      <w:pPr>
        <w:pStyle w:val="ListParagraph"/>
        <w:numPr>
          <w:ilvl w:val="1"/>
          <w:numId w:val="4"/>
        </w:numPr>
        <w:tabs>
          <w:tab w:val="left" w:pos="1725"/>
        </w:tabs>
        <w:spacing w:before="251"/>
        <w:ind w:left="1725" w:right="302" w:hanging="360"/>
      </w:pPr>
      <w:r>
        <w:rPr>
          <w:rFonts w:ascii="Arial" w:hAnsi="Arial"/>
          <w:i/>
        </w:rPr>
        <w:t xml:space="preserve">In case of Foreign Bidders: [Name of Bidder] </w:t>
      </w:r>
      <w:r>
        <w:t>submitted an appropriate equivalent document in English issued by the country of the</w:t>
      </w:r>
      <w:r>
        <w:rPr>
          <w:spacing w:val="-1"/>
        </w:rPr>
        <w:t xml:space="preserve"> </w:t>
      </w:r>
      <w:r>
        <w:t>bidder concerned in accordance with Section 20.2.9.2 of the IRR of RA No. 12009.</w:t>
      </w:r>
    </w:p>
    <w:p w14:paraId="14146ACA" w14:textId="77777777" w:rsidR="00432026" w:rsidRDefault="00673F4F">
      <w:pPr>
        <w:pStyle w:val="ListParagraph"/>
        <w:numPr>
          <w:ilvl w:val="0"/>
          <w:numId w:val="4"/>
        </w:numPr>
        <w:tabs>
          <w:tab w:val="left" w:pos="1745"/>
        </w:tabs>
        <w:spacing w:before="252"/>
        <w:ind w:left="1745" w:hanging="358"/>
      </w:pPr>
      <w:r>
        <w:rPr>
          <w:rFonts w:ascii="Arial"/>
          <w:i/>
        </w:rPr>
        <w:t>[Name</w:t>
      </w:r>
      <w:r>
        <w:rPr>
          <w:rFonts w:ascii="Arial"/>
          <w:i/>
          <w:spacing w:val="-9"/>
        </w:rPr>
        <w:t xml:space="preserve"> </w:t>
      </w:r>
      <w:r>
        <w:rPr>
          <w:rFonts w:ascii="Arial"/>
          <w:i/>
        </w:rPr>
        <w:t>of</w:t>
      </w:r>
      <w:r>
        <w:rPr>
          <w:rFonts w:ascii="Arial"/>
          <w:i/>
          <w:spacing w:val="-6"/>
        </w:rPr>
        <w:t xml:space="preserve"> </w:t>
      </w:r>
      <w:r>
        <w:rPr>
          <w:rFonts w:ascii="Arial"/>
          <w:i/>
        </w:rPr>
        <w:t>Bidder]</w:t>
      </w:r>
      <w:r>
        <w:rPr>
          <w:rFonts w:ascii="Arial"/>
          <w:i/>
          <w:spacing w:val="-4"/>
        </w:rPr>
        <w:t xml:space="preserve"> </w:t>
      </w:r>
      <w:r>
        <w:t>complies</w:t>
      </w:r>
      <w:r>
        <w:rPr>
          <w:spacing w:val="-5"/>
        </w:rPr>
        <w:t xml:space="preserve"> </w:t>
      </w:r>
      <w:r>
        <w:t>with</w:t>
      </w:r>
      <w:r>
        <w:rPr>
          <w:spacing w:val="-5"/>
        </w:rPr>
        <w:t xml:space="preserve"> </w:t>
      </w:r>
      <w:r>
        <w:t>existing</w:t>
      </w:r>
      <w:r>
        <w:rPr>
          <w:spacing w:val="-5"/>
        </w:rPr>
        <w:t xml:space="preserve"> </w:t>
      </w:r>
      <w:r>
        <w:t>labor</w:t>
      </w:r>
      <w:r>
        <w:rPr>
          <w:spacing w:val="-6"/>
        </w:rPr>
        <w:t xml:space="preserve"> </w:t>
      </w:r>
      <w:r>
        <w:t>laws</w:t>
      </w:r>
      <w:r>
        <w:rPr>
          <w:spacing w:val="-4"/>
        </w:rPr>
        <w:t xml:space="preserve"> </w:t>
      </w:r>
      <w:r>
        <w:t>and</w:t>
      </w:r>
      <w:r>
        <w:rPr>
          <w:spacing w:val="-5"/>
        </w:rPr>
        <w:t xml:space="preserve"> </w:t>
      </w:r>
      <w:r>
        <w:t>standards;</w:t>
      </w:r>
      <w:r>
        <w:rPr>
          <w:spacing w:val="-5"/>
        </w:rPr>
        <w:t xml:space="preserve"> and</w:t>
      </w:r>
    </w:p>
    <w:p w14:paraId="6E5172FD" w14:textId="77777777" w:rsidR="00432026" w:rsidRDefault="00673F4F">
      <w:pPr>
        <w:pStyle w:val="ListParagraph"/>
        <w:numPr>
          <w:ilvl w:val="0"/>
          <w:numId w:val="4"/>
        </w:numPr>
        <w:tabs>
          <w:tab w:val="left" w:pos="1745"/>
          <w:tab w:val="left" w:pos="1747"/>
        </w:tabs>
        <w:spacing w:before="251"/>
        <w:ind w:right="304"/>
      </w:pPr>
      <w:r>
        <w:rPr>
          <w:rFonts w:ascii="Arial"/>
          <w:i/>
        </w:rPr>
        <w:t>[Name</w:t>
      </w:r>
      <w:r>
        <w:rPr>
          <w:rFonts w:ascii="Arial"/>
          <w:i/>
          <w:spacing w:val="-2"/>
        </w:rPr>
        <w:t xml:space="preserve"> </w:t>
      </w:r>
      <w:r>
        <w:rPr>
          <w:rFonts w:ascii="Arial"/>
          <w:i/>
        </w:rPr>
        <w:t>of</w:t>
      </w:r>
      <w:r>
        <w:rPr>
          <w:rFonts w:ascii="Arial"/>
          <w:i/>
          <w:spacing w:val="-2"/>
        </w:rPr>
        <w:t xml:space="preserve"> </w:t>
      </w:r>
      <w:r>
        <w:rPr>
          <w:rFonts w:ascii="Arial"/>
          <w:i/>
        </w:rPr>
        <w:t xml:space="preserve">Bidder] </w:t>
      </w:r>
      <w:r>
        <w:t>is</w:t>
      </w:r>
      <w:r>
        <w:rPr>
          <w:spacing w:val="-3"/>
        </w:rPr>
        <w:t xml:space="preserve"> </w:t>
      </w:r>
      <w:r>
        <w:t>aware of</w:t>
      </w:r>
      <w:r>
        <w:rPr>
          <w:spacing w:val="-2"/>
        </w:rPr>
        <w:t xml:space="preserve"> </w:t>
      </w:r>
      <w:r>
        <w:t>and</w:t>
      </w:r>
      <w:r>
        <w:rPr>
          <w:spacing w:val="-3"/>
        </w:rPr>
        <w:t xml:space="preserve"> </w:t>
      </w:r>
      <w:r>
        <w:t>has</w:t>
      </w:r>
      <w:r>
        <w:rPr>
          <w:spacing w:val="-3"/>
        </w:rPr>
        <w:t xml:space="preserve"> </w:t>
      </w:r>
      <w:r>
        <w:t>undertaken</w:t>
      </w:r>
      <w:r>
        <w:rPr>
          <w:spacing w:val="-5"/>
        </w:rPr>
        <w:t xml:space="preserve"> </w:t>
      </w:r>
      <w:r>
        <w:t>the</w:t>
      </w:r>
      <w:r>
        <w:rPr>
          <w:spacing w:val="-3"/>
        </w:rPr>
        <w:t xml:space="preserve"> </w:t>
      </w:r>
      <w:r>
        <w:t>following</w:t>
      </w:r>
      <w:r>
        <w:rPr>
          <w:spacing w:val="-1"/>
        </w:rPr>
        <w:t xml:space="preserve"> </w:t>
      </w:r>
      <w:r>
        <w:t>responsibilities as a Bidder:</w:t>
      </w:r>
    </w:p>
    <w:p w14:paraId="45B5492C" w14:textId="77777777" w:rsidR="00432026" w:rsidRDefault="00432026">
      <w:pPr>
        <w:pStyle w:val="BodyText"/>
        <w:spacing w:before="2"/>
      </w:pPr>
    </w:p>
    <w:p w14:paraId="56C5012A" w14:textId="77777777" w:rsidR="00432026" w:rsidRDefault="00673F4F">
      <w:pPr>
        <w:pStyle w:val="ListParagraph"/>
        <w:numPr>
          <w:ilvl w:val="0"/>
          <w:numId w:val="3"/>
        </w:numPr>
        <w:tabs>
          <w:tab w:val="left" w:pos="2467"/>
        </w:tabs>
        <w:ind w:left="2467" w:hanging="449"/>
      </w:pPr>
      <w:r>
        <w:t>Carefully</w:t>
      </w:r>
      <w:r>
        <w:rPr>
          <w:spacing w:val="-5"/>
        </w:rPr>
        <w:t xml:space="preserve"> </w:t>
      </w:r>
      <w:r>
        <w:t>examine</w:t>
      </w:r>
      <w:r>
        <w:rPr>
          <w:spacing w:val="-5"/>
        </w:rPr>
        <w:t xml:space="preserve"> </w:t>
      </w:r>
      <w:r>
        <w:t>all</w:t>
      </w:r>
      <w:r>
        <w:rPr>
          <w:spacing w:val="-5"/>
        </w:rPr>
        <w:t xml:space="preserve"> </w:t>
      </w:r>
      <w:r>
        <w:t>of</w:t>
      </w:r>
      <w:r>
        <w:rPr>
          <w:spacing w:val="-5"/>
        </w:rPr>
        <w:t xml:space="preserve"> </w:t>
      </w:r>
      <w:r>
        <w:t>the</w:t>
      </w:r>
      <w:r>
        <w:rPr>
          <w:spacing w:val="-5"/>
        </w:rPr>
        <w:t xml:space="preserve"> </w:t>
      </w:r>
      <w:r>
        <w:t>Bidding</w:t>
      </w:r>
      <w:r>
        <w:rPr>
          <w:spacing w:val="-5"/>
        </w:rPr>
        <w:t xml:space="preserve"> </w:t>
      </w:r>
      <w:r>
        <w:rPr>
          <w:spacing w:val="-2"/>
        </w:rPr>
        <w:t>Documents;</w:t>
      </w:r>
    </w:p>
    <w:p w14:paraId="5ECA7C7A" w14:textId="77777777" w:rsidR="00432026" w:rsidRDefault="00432026">
      <w:pPr>
        <w:pStyle w:val="BodyText"/>
      </w:pPr>
    </w:p>
    <w:p w14:paraId="19163475" w14:textId="77777777" w:rsidR="00432026" w:rsidRDefault="00673F4F">
      <w:pPr>
        <w:pStyle w:val="ListParagraph"/>
        <w:numPr>
          <w:ilvl w:val="0"/>
          <w:numId w:val="3"/>
        </w:numPr>
        <w:tabs>
          <w:tab w:val="left" w:pos="2467"/>
          <w:tab w:val="left" w:pos="3991"/>
          <w:tab w:val="left" w:pos="4425"/>
          <w:tab w:val="left" w:pos="5692"/>
          <w:tab w:val="left" w:pos="6358"/>
          <w:tab w:val="left" w:pos="6766"/>
          <w:tab w:val="left" w:pos="7982"/>
          <w:tab w:val="left" w:pos="9028"/>
        </w:tabs>
        <w:spacing w:before="1"/>
        <w:ind w:left="2018" w:right="306" w:firstLine="0"/>
      </w:pPr>
      <w:r>
        <w:rPr>
          <w:spacing w:val="-2"/>
        </w:rPr>
        <w:t>Acknowledge</w:t>
      </w:r>
      <w:r>
        <w:tab/>
      </w:r>
      <w:r>
        <w:rPr>
          <w:spacing w:val="-4"/>
        </w:rPr>
        <w:t>all</w:t>
      </w:r>
      <w:r>
        <w:tab/>
      </w:r>
      <w:r>
        <w:rPr>
          <w:spacing w:val="-2"/>
        </w:rPr>
        <w:t>conditions,</w:t>
      </w:r>
      <w:r>
        <w:tab/>
      </w:r>
      <w:r>
        <w:rPr>
          <w:spacing w:val="-2"/>
        </w:rPr>
        <w:t>local</w:t>
      </w:r>
      <w:r>
        <w:tab/>
      </w:r>
      <w:r>
        <w:rPr>
          <w:spacing w:val="-6"/>
        </w:rPr>
        <w:t>or</w:t>
      </w:r>
      <w:r>
        <w:tab/>
      </w:r>
      <w:r>
        <w:rPr>
          <w:spacing w:val="-2"/>
        </w:rPr>
        <w:t>otherwise,</w:t>
      </w:r>
      <w:r>
        <w:tab/>
      </w:r>
      <w:r>
        <w:rPr>
          <w:spacing w:val="-2"/>
        </w:rPr>
        <w:t>affecting</w:t>
      </w:r>
      <w:r>
        <w:tab/>
      </w:r>
      <w:r>
        <w:rPr>
          <w:spacing w:val="-4"/>
        </w:rPr>
        <w:t xml:space="preserve">the </w:t>
      </w:r>
      <w:r>
        <w:t>implementation of the Contract;</w:t>
      </w:r>
    </w:p>
    <w:p w14:paraId="03E721B5" w14:textId="77777777" w:rsidR="00432026" w:rsidRDefault="00673F4F">
      <w:pPr>
        <w:pStyle w:val="ListParagraph"/>
        <w:numPr>
          <w:ilvl w:val="0"/>
          <w:numId w:val="3"/>
        </w:numPr>
        <w:tabs>
          <w:tab w:val="left" w:pos="2467"/>
        </w:tabs>
        <w:spacing w:before="252"/>
        <w:ind w:left="2018" w:right="304" w:firstLine="0"/>
      </w:pPr>
      <w:r>
        <w:t>Made</w:t>
      </w:r>
      <w:r>
        <w:rPr>
          <w:spacing w:val="-5"/>
        </w:rPr>
        <w:t xml:space="preserve"> </w:t>
      </w:r>
      <w:r>
        <w:t>an</w:t>
      </w:r>
      <w:r>
        <w:rPr>
          <w:spacing w:val="-5"/>
        </w:rPr>
        <w:t xml:space="preserve"> </w:t>
      </w:r>
      <w:r>
        <w:t>estimate</w:t>
      </w:r>
      <w:r>
        <w:rPr>
          <w:spacing w:val="-5"/>
        </w:rPr>
        <w:t xml:space="preserve"> </w:t>
      </w:r>
      <w:r>
        <w:t>of</w:t>
      </w:r>
      <w:r>
        <w:rPr>
          <w:spacing w:val="-6"/>
        </w:rPr>
        <w:t xml:space="preserve"> </w:t>
      </w:r>
      <w:r>
        <w:t>the</w:t>
      </w:r>
      <w:r>
        <w:rPr>
          <w:spacing w:val="-8"/>
        </w:rPr>
        <w:t xml:space="preserve"> </w:t>
      </w:r>
      <w:r>
        <w:t>facilities</w:t>
      </w:r>
      <w:r>
        <w:rPr>
          <w:spacing w:val="-5"/>
        </w:rPr>
        <w:t xml:space="preserve"> </w:t>
      </w:r>
      <w:r>
        <w:t>available</w:t>
      </w:r>
      <w:r>
        <w:rPr>
          <w:spacing w:val="-5"/>
        </w:rPr>
        <w:t xml:space="preserve"> </w:t>
      </w:r>
      <w:r>
        <w:t>and</w:t>
      </w:r>
      <w:r>
        <w:rPr>
          <w:spacing w:val="-5"/>
        </w:rPr>
        <w:t xml:space="preserve"> </w:t>
      </w:r>
      <w:r>
        <w:t>needed</w:t>
      </w:r>
      <w:r>
        <w:rPr>
          <w:spacing w:val="-5"/>
        </w:rPr>
        <w:t xml:space="preserve"> </w:t>
      </w:r>
      <w:r>
        <w:t>for</w:t>
      </w:r>
      <w:r>
        <w:rPr>
          <w:spacing w:val="-7"/>
        </w:rPr>
        <w:t xml:space="preserve"> </w:t>
      </w:r>
      <w:r>
        <w:t>the</w:t>
      </w:r>
      <w:r>
        <w:rPr>
          <w:spacing w:val="-5"/>
        </w:rPr>
        <w:t xml:space="preserve"> </w:t>
      </w:r>
      <w:r>
        <w:t>contract to be bid, if any; and</w:t>
      </w:r>
    </w:p>
    <w:p w14:paraId="5504CEE1" w14:textId="77777777" w:rsidR="00432026" w:rsidRDefault="00673F4F">
      <w:pPr>
        <w:pStyle w:val="ListParagraph"/>
        <w:numPr>
          <w:ilvl w:val="0"/>
          <w:numId w:val="3"/>
        </w:numPr>
        <w:tabs>
          <w:tab w:val="left" w:pos="2467"/>
        </w:tabs>
        <w:spacing w:before="252"/>
        <w:ind w:left="2018" w:right="301" w:firstLine="0"/>
      </w:pPr>
      <w:r>
        <w:t xml:space="preserve">Inquire or secure Supplemental Bid Bulletin(s) issued for the </w:t>
      </w:r>
      <w:r>
        <w:rPr>
          <w:rFonts w:ascii="Arial"/>
          <w:i/>
        </w:rPr>
        <w:t xml:space="preserve">[Project </w:t>
      </w:r>
      <w:r>
        <w:rPr>
          <w:rFonts w:ascii="Arial"/>
          <w:i/>
          <w:spacing w:val="-2"/>
        </w:rPr>
        <w:t>Title]</w:t>
      </w:r>
      <w:r>
        <w:rPr>
          <w:spacing w:val="-2"/>
        </w:rPr>
        <w:t>.</w:t>
      </w:r>
    </w:p>
    <w:p w14:paraId="34817B6F" w14:textId="77777777" w:rsidR="00432026" w:rsidRDefault="00432026">
      <w:pPr>
        <w:pStyle w:val="BodyText"/>
      </w:pPr>
    </w:p>
    <w:p w14:paraId="6669282A" w14:textId="77777777" w:rsidR="00432026" w:rsidRDefault="00673F4F">
      <w:pPr>
        <w:pStyle w:val="ListParagraph"/>
        <w:numPr>
          <w:ilvl w:val="0"/>
          <w:numId w:val="4"/>
        </w:numPr>
        <w:tabs>
          <w:tab w:val="left" w:pos="1745"/>
          <w:tab w:val="left" w:pos="1747"/>
        </w:tabs>
        <w:ind w:right="304"/>
      </w:pPr>
      <w:r>
        <w:rPr>
          <w:rFonts w:ascii="Arial"/>
          <w:i/>
        </w:rPr>
        <w:t xml:space="preserve">[Name of Bidder] </w:t>
      </w:r>
      <w:r>
        <w:t>did not give or pay directly or indirectly, any commission, amount, fee, or any form of consideration, pecuniary or otherwise, to any person or official, personnel or representative of the government in relation to any procurement project or activity.</w:t>
      </w:r>
    </w:p>
    <w:p w14:paraId="6B36C11A" w14:textId="77777777" w:rsidR="00432026" w:rsidRDefault="00673F4F">
      <w:pPr>
        <w:pStyle w:val="ListParagraph"/>
        <w:numPr>
          <w:ilvl w:val="0"/>
          <w:numId w:val="4"/>
        </w:numPr>
        <w:tabs>
          <w:tab w:val="left" w:pos="1745"/>
          <w:tab w:val="left" w:pos="1747"/>
        </w:tabs>
        <w:spacing w:before="241"/>
        <w:ind w:right="301"/>
      </w:pPr>
      <w:r>
        <w:t xml:space="preserve">In case advance payment was made or given to </w:t>
      </w:r>
      <w:r>
        <w:rPr>
          <w:rFonts w:ascii="Arial"/>
          <w:i/>
        </w:rPr>
        <w:t>[Name of Bidder]</w:t>
      </w:r>
      <w:r>
        <w:t>, failure to perform</w:t>
      </w:r>
      <w:r>
        <w:rPr>
          <w:spacing w:val="-1"/>
        </w:rPr>
        <w:t xml:space="preserve"> </w:t>
      </w:r>
      <w:r>
        <w:t>or deliver</w:t>
      </w:r>
      <w:r>
        <w:rPr>
          <w:spacing w:val="-1"/>
        </w:rPr>
        <w:t xml:space="preserve"> </w:t>
      </w:r>
      <w:r>
        <w:t>any</w:t>
      </w:r>
      <w:r>
        <w:rPr>
          <w:spacing w:val="-2"/>
        </w:rPr>
        <w:t xml:space="preserve"> </w:t>
      </w:r>
      <w:r>
        <w:t>of</w:t>
      </w:r>
      <w:r>
        <w:rPr>
          <w:spacing w:val="-3"/>
        </w:rPr>
        <w:t xml:space="preserve"> </w:t>
      </w:r>
      <w:r>
        <w:t>the obligations</w:t>
      </w:r>
      <w:r>
        <w:rPr>
          <w:spacing w:val="-2"/>
        </w:rPr>
        <w:t xml:space="preserve"> </w:t>
      </w:r>
      <w:r>
        <w:t>and</w:t>
      </w:r>
      <w:r>
        <w:rPr>
          <w:spacing w:val="-2"/>
        </w:rPr>
        <w:t xml:space="preserve"> </w:t>
      </w:r>
      <w:r>
        <w:t>undertakings</w:t>
      </w:r>
      <w:r>
        <w:rPr>
          <w:spacing w:val="-2"/>
        </w:rPr>
        <w:t xml:space="preserve"> </w:t>
      </w:r>
      <w:r>
        <w:t>in</w:t>
      </w:r>
      <w:r>
        <w:rPr>
          <w:spacing w:val="-2"/>
        </w:rPr>
        <w:t xml:space="preserve"> </w:t>
      </w:r>
      <w:r>
        <w:t>the</w:t>
      </w:r>
      <w:r>
        <w:rPr>
          <w:spacing w:val="-2"/>
        </w:rPr>
        <w:t xml:space="preserve"> </w:t>
      </w:r>
      <w:r>
        <w:t>contract shall be sufficient grounds to constitute criminal liability under existing laws.</w:t>
      </w:r>
    </w:p>
    <w:p w14:paraId="333AF722" w14:textId="77777777" w:rsidR="00432026" w:rsidRDefault="00432026">
      <w:pPr>
        <w:pStyle w:val="ListParagraph"/>
      </w:pPr>
    </w:p>
    <w:p w14:paraId="17378EF8" w14:textId="7A6CF1F9" w:rsidR="00F4570D" w:rsidRPr="00F4570D" w:rsidRDefault="00F4570D" w:rsidP="00F4570D">
      <w:pPr>
        <w:pStyle w:val="ListParagraph"/>
        <w:numPr>
          <w:ilvl w:val="0"/>
          <w:numId w:val="4"/>
        </w:numPr>
      </w:pPr>
      <w:r w:rsidRPr="00F4570D">
        <w:rPr>
          <w:i/>
          <w:iCs/>
        </w:rPr>
        <w:t>[Name of Bidder]</w:t>
      </w:r>
      <w:r w:rsidRPr="00F4570D">
        <w:t xml:space="preserve"> complies with the required technical specifications.</w:t>
      </w:r>
    </w:p>
    <w:p w14:paraId="0CD6C36A" w14:textId="77777777" w:rsidR="00081EE0" w:rsidRDefault="00081EE0" w:rsidP="00081EE0">
      <w:pPr>
        <w:pStyle w:val="BodyText"/>
      </w:pPr>
    </w:p>
    <w:p w14:paraId="2E9AE73A" w14:textId="4AE66FDD" w:rsidR="00081EE0" w:rsidRDefault="00081EE0" w:rsidP="00081EE0">
      <w:pPr>
        <w:pStyle w:val="ListParagraph"/>
        <w:numPr>
          <w:ilvl w:val="0"/>
          <w:numId w:val="4"/>
        </w:numPr>
        <w:sectPr w:rsidR="00081EE0">
          <w:pgSz w:w="11910" w:h="16840"/>
          <w:pgMar w:top="1360" w:right="1133" w:bottom="960" w:left="1133" w:header="0" w:footer="772" w:gutter="0"/>
          <w:cols w:space="720"/>
        </w:sectPr>
      </w:pPr>
    </w:p>
    <w:p w14:paraId="07A55B63" w14:textId="77777777" w:rsidR="00432026" w:rsidRDefault="00673F4F">
      <w:pPr>
        <w:pStyle w:val="BodyText"/>
        <w:tabs>
          <w:tab w:val="left" w:pos="7356"/>
          <w:tab w:val="left" w:pos="8442"/>
          <w:tab w:val="left" w:pos="9130"/>
        </w:tabs>
        <w:spacing w:before="67" w:line="252" w:lineRule="exact"/>
        <w:ind w:left="1027"/>
      </w:pPr>
      <w:r>
        <w:lastRenderedPageBreak/>
        <w:t>IN</w:t>
      </w:r>
      <w:r>
        <w:rPr>
          <w:spacing w:val="16"/>
        </w:rPr>
        <w:t xml:space="preserve"> </w:t>
      </w:r>
      <w:r>
        <w:t>WITNESS</w:t>
      </w:r>
      <w:r>
        <w:rPr>
          <w:spacing w:val="17"/>
        </w:rPr>
        <w:t xml:space="preserve"> </w:t>
      </w:r>
      <w:r>
        <w:t>WHEREOF,</w:t>
      </w:r>
      <w:r>
        <w:rPr>
          <w:spacing w:val="19"/>
        </w:rPr>
        <w:t xml:space="preserve"> </w:t>
      </w:r>
      <w:r>
        <w:t>I</w:t>
      </w:r>
      <w:r>
        <w:rPr>
          <w:spacing w:val="20"/>
        </w:rPr>
        <w:t xml:space="preserve"> </w:t>
      </w:r>
      <w:r>
        <w:t>have</w:t>
      </w:r>
      <w:r>
        <w:rPr>
          <w:spacing w:val="17"/>
        </w:rPr>
        <w:t xml:space="preserve"> </w:t>
      </w:r>
      <w:r>
        <w:t>hereunto</w:t>
      </w:r>
      <w:r>
        <w:rPr>
          <w:spacing w:val="17"/>
        </w:rPr>
        <w:t xml:space="preserve"> </w:t>
      </w:r>
      <w:r>
        <w:t>set</w:t>
      </w:r>
      <w:r>
        <w:rPr>
          <w:spacing w:val="19"/>
        </w:rPr>
        <w:t xml:space="preserve"> </w:t>
      </w:r>
      <w:r>
        <w:t>my</w:t>
      </w:r>
      <w:r>
        <w:rPr>
          <w:spacing w:val="17"/>
        </w:rPr>
        <w:t xml:space="preserve"> </w:t>
      </w:r>
      <w:r>
        <w:t>hand</w:t>
      </w:r>
      <w:r>
        <w:rPr>
          <w:spacing w:val="17"/>
        </w:rPr>
        <w:t xml:space="preserve"> </w:t>
      </w:r>
      <w:r>
        <w:t>this</w:t>
      </w:r>
      <w:r>
        <w:rPr>
          <w:spacing w:val="17"/>
        </w:rPr>
        <w:t xml:space="preserve"> </w:t>
      </w:r>
      <w:r>
        <w:rPr>
          <w:u w:val="single"/>
        </w:rPr>
        <w:tab/>
      </w:r>
      <w:r>
        <w:rPr>
          <w:spacing w:val="-32"/>
        </w:rPr>
        <w:t xml:space="preserve"> </w:t>
      </w:r>
      <w:r>
        <w:t>day</w:t>
      </w:r>
      <w:r>
        <w:rPr>
          <w:spacing w:val="40"/>
        </w:rPr>
        <w:t xml:space="preserve"> </w:t>
      </w:r>
      <w:r>
        <w:t>of</w:t>
      </w:r>
      <w:r>
        <w:rPr>
          <w:spacing w:val="16"/>
        </w:rPr>
        <w:t xml:space="preserve"> </w:t>
      </w:r>
      <w:r>
        <w:rPr>
          <w:u w:val="single"/>
        </w:rPr>
        <w:tab/>
      </w:r>
      <w:r>
        <w:t>,</w:t>
      </w:r>
      <w:r>
        <w:rPr>
          <w:spacing w:val="21"/>
        </w:rPr>
        <w:t xml:space="preserve"> </w:t>
      </w:r>
      <w:r>
        <w:rPr>
          <w:spacing w:val="-5"/>
        </w:rPr>
        <w:t>20</w:t>
      </w:r>
      <w:r>
        <w:rPr>
          <w:u w:val="single"/>
        </w:rPr>
        <w:tab/>
      </w:r>
      <w:r>
        <w:rPr>
          <w:spacing w:val="-39"/>
        </w:rPr>
        <w:t xml:space="preserve"> </w:t>
      </w:r>
      <w:r>
        <w:t>at</w:t>
      </w:r>
    </w:p>
    <w:p w14:paraId="6DAFAB18" w14:textId="77777777" w:rsidR="00432026" w:rsidRDefault="00673F4F">
      <w:pPr>
        <w:pStyle w:val="BodyText"/>
        <w:tabs>
          <w:tab w:val="left" w:pos="1777"/>
        </w:tabs>
        <w:spacing w:line="252" w:lineRule="exact"/>
        <w:ind w:left="307"/>
        <w:jc w:val="both"/>
      </w:pPr>
      <w:r>
        <w:rPr>
          <w:u w:val="single"/>
        </w:rPr>
        <w:tab/>
      </w:r>
      <w:r>
        <w:t>,</w:t>
      </w:r>
      <w:r>
        <w:rPr>
          <w:spacing w:val="1"/>
        </w:rPr>
        <w:t xml:space="preserve"> </w:t>
      </w:r>
      <w:r>
        <w:rPr>
          <w:spacing w:val="-2"/>
        </w:rPr>
        <w:t>Philippines.</w:t>
      </w:r>
    </w:p>
    <w:p w14:paraId="0743B886" w14:textId="77777777" w:rsidR="00432026" w:rsidRDefault="00432026">
      <w:pPr>
        <w:pStyle w:val="BodyText"/>
      </w:pPr>
    </w:p>
    <w:p w14:paraId="4C0AA972" w14:textId="77777777" w:rsidR="00432026" w:rsidRDefault="00432026">
      <w:pPr>
        <w:pStyle w:val="BodyText"/>
      </w:pPr>
    </w:p>
    <w:p w14:paraId="5013602B" w14:textId="77777777" w:rsidR="00432026" w:rsidRDefault="00432026">
      <w:pPr>
        <w:pStyle w:val="BodyText"/>
      </w:pPr>
    </w:p>
    <w:p w14:paraId="125D1EBA" w14:textId="77777777" w:rsidR="00432026" w:rsidRDefault="00673F4F">
      <w:pPr>
        <w:pStyle w:val="BodyText"/>
        <w:ind w:left="3908"/>
      </w:pPr>
      <w:r>
        <w:t>Duly</w:t>
      </w:r>
      <w:r>
        <w:rPr>
          <w:spacing w:val="-3"/>
        </w:rPr>
        <w:t xml:space="preserve"> </w:t>
      </w:r>
      <w:r>
        <w:t>authorized</w:t>
      </w:r>
      <w:r>
        <w:rPr>
          <w:spacing w:val="-6"/>
        </w:rPr>
        <w:t xml:space="preserve"> </w:t>
      </w:r>
      <w:r>
        <w:t>to</w:t>
      </w:r>
      <w:r>
        <w:rPr>
          <w:spacing w:val="-5"/>
        </w:rPr>
        <w:t xml:space="preserve"> </w:t>
      </w:r>
      <w:r>
        <w:t>sign</w:t>
      </w:r>
      <w:r>
        <w:rPr>
          <w:spacing w:val="-6"/>
        </w:rPr>
        <w:t xml:space="preserve"> </w:t>
      </w:r>
      <w:r>
        <w:t>the</w:t>
      </w:r>
      <w:r>
        <w:rPr>
          <w:spacing w:val="-4"/>
        </w:rPr>
        <w:t xml:space="preserve"> </w:t>
      </w:r>
      <w:r>
        <w:t>Bid</w:t>
      </w:r>
      <w:r>
        <w:rPr>
          <w:spacing w:val="-3"/>
        </w:rPr>
        <w:t xml:space="preserve"> </w:t>
      </w:r>
      <w:r>
        <w:t>for</w:t>
      </w:r>
      <w:r>
        <w:rPr>
          <w:spacing w:val="-3"/>
        </w:rPr>
        <w:t xml:space="preserve"> </w:t>
      </w:r>
      <w:r>
        <w:t>and</w:t>
      </w:r>
      <w:r>
        <w:rPr>
          <w:spacing w:val="-6"/>
        </w:rPr>
        <w:t xml:space="preserve"> </w:t>
      </w:r>
      <w:r>
        <w:t>behalf</w:t>
      </w:r>
      <w:r>
        <w:rPr>
          <w:spacing w:val="-1"/>
        </w:rPr>
        <w:t xml:space="preserve"> </w:t>
      </w:r>
      <w:r>
        <w:rPr>
          <w:spacing w:val="-5"/>
        </w:rPr>
        <w:t>of:</w:t>
      </w:r>
    </w:p>
    <w:p w14:paraId="19707587" w14:textId="77777777" w:rsidR="00432026" w:rsidRDefault="00432026">
      <w:pPr>
        <w:pStyle w:val="BodyText"/>
        <w:spacing w:before="1"/>
      </w:pPr>
    </w:p>
    <w:p w14:paraId="0A59791D" w14:textId="77777777" w:rsidR="00432026" w:rsidRDefault="00673F4F">
      <w:pPr>
        <w:ind w:left="3908"/>
        <w:rPr>
          <w:rFonts w:ascii="Arial" w:hAnsi="Arial"/>
          <w:i/>
        </w:rPr>
      </w:pPr>
      <w:r>
        <w:rPr>
          <w:rFonts w:ascii="Arial" w:hAnsi="Arial"/>
          <w:i/>
        </w:rPr>
        <w:t>[Insert</w:t>
      </w:r>
      <w:r>
        <w:rPr>
          <w:rFonts w:ascii="Arial" w:hAnsi="Arial"/>
          <w:i/>
          <w:spacing w:val="-7"/>
        </w:rPr>
        <w:t xml:space="preserve"> </w:t>
      </w:r>
      <w:r>
        <w:rPr>
          <w:rFonts w:ascii="Arial" w:hAnsi="Arial"/>
          <w:i/>
        </w:rPr>
        <w:t>Bidder’s</w:t>
      </w:r>
      <w:r>
        <w:rPr>
          <w:rFonts w:ascii="Arial" w:hAnsi="Arial"/>
          <w:i/>
          <w:spacing w:val="-5"/>
        </w:rPr>
        <w:t xml:space="preserve"> </w:t>
      </w:r>
      <w:r>
        <w:rPr>
          <w:rFonts w:ascii="Arial" w:hAnsi="Arial"/>
          <w:i/>
          <w:spacing w:val="-4"/>
        </w:rPr>
        <w:t>Name]</w:t>
      </w:r>
    </w:p>
    <w:p w14:paraId="25880270" w14:textId="77777777" w:rsidR="00432026" w:rsidRDefault="00432026">
      <w:pPr>
        <w:pStyle w:val="BodyText"/>
        <w:rPr>
          <w:rFonts w:ascii="Arial"/>
          <w:i/>
        </w:rPr>
      </w:pPr>
    </w:p>
    <w:p w14:paraId="6DD23F4D" w14:textId="77777777" w:rsidR="00432026" w:rsidRDefault="00673F4F">
      <w:pPr>
        <w:spacing w:line="252" w:lineRule="exact"/>
        <w:ind w:left="3908"/>
        <w:rPr>
          <w:rFonts w:ascii="Arial" w:hAnsi="Arial"/>
          <w:i/>
        </w:rPr>
      </w:pPr>
      <w:r>
        <w:rPr>
          <w:rFonts w:ascii="Arial" w:hAnsi="Arial"/>
          <w:i/>
        </w:rPr>
        <w:t>[Affiant’s</w:t>
      </w:r>
      <w:r>
        <w:rPr>
          <w:rFonts w:ascii="Arial" w:hAnsi="Arial"/>
          <w:i/>
          <w:spacing w:val="-9"/>
        </w:rPr>
        <w:t xml:space="preserve"> </w:t>
      </w:r>
      <w:r>
        <w:rPr>
          <w:rFonts w:ascii="Arial" w:hAnsi="Arial"/>
          <w:i/>
        </w:rPr>
        <w:t>Signature</w:t>
      </w:r>
      <w:r>
        <w:rPr>
          <w:rFonts w:ascii="Arial" w:hAnsi="Arial"/>
          <w:i/>
          <w:spacing w:val="-8"/>
        </w:rPr>
        <w:t xml:space="preserve"> </w:t>
      </w:r>
      <w:r>
        <w:rPr>
          <w:rFonts w:ascii="Arial" w:hAnsi="Arial"/>
          <w:i/>
        </w:rPr>
        <w:t>over</w:t>
      </w:r>
      <w:r>
        <w:rPr>
          <w:rFonts w:ascii="Arial" w:hAnsi="Arial"/>
          <w:i/>
          <w:spacing w:val="-9"/>
        </w:rPr>
        <w:t xml:space="preserve"> </w:t>
      </w:r>
      <w:r>
        <w:rPr>
          <w:rFonts w:ascii="Arial" w:hAnsi="Arial"/>
          <w:i/>
        </w:rPr>
        <w:t>Printed</w:t>
      </w:r>
      <w:r>
        <w:rPr>
          <w:rFonts w:ascii="Arial" w:hAnsi="Arial"/>
          <w:i/>
          <w:spacing w:val="-7"/>
        </w:rPr>
        <w:t xml:space="preserve"> </w:t>
      </w:r>
      <w:r>
        <w:rPr>
          <w:rFonts w:ascii="Arial" w:hAnsi="Arial"/>
          <w:i/>
          <w:spacing w:val="-2"/>
        </w:rPr>
        <w:t>Name]</w:t>
      </w:r>
    </w:p>
    <w:p w14:paraId="35D36B27" w14:textId="77777777" w:rsidR="00432026" w:rsidRDefault="00673F4F">
      <w:pPr>
        <w:ind w:left="3908" w:right="3132"/>
        <w:rPr>
          <w:rFonts w:ascii="Arial"/>
          <w:i/>
        </w:rPr>
      </w:pPr>
      <w:r>
        <w:rPr>
          <w:rFonts w:ascii="Arial"/>
          <w:i/>
          <w:spacing w:val="-2"/>
        </w:rPr>
        <w:t>[Position/Designation] [Date]</w:t>
      </w:r>
    </w:p>
    <w:p w14:paraId="0AC28C84" w14:textId="77777777" w:rsidR="00432026" w:rsidRDefault="00432026">
      <w:pPr>
        <w:pStyle w:val="BodyText"/>
        <w:rPr>
          <w:rFonts w:ascii="Arial"/>
          <w:i/>
        </w:rPr>
      </w:pPr>
    </w:p>
    <w:p w14:paraId="64955328" w14:textId="77777777" w:rsidR="00432026" w:rsidRDefault="00432026">
      <w:pPr>
        <w:pStyle w:val="BodyText"/>
        <w:spacing w:before="239"/>
        <w:rPr>
          <w:rFonts w:ascii="Arial"/>
          <w:i/>
        </w:rPr>
      </w:pPr>
    </w:p>
    <w:p w14:paraId="4FA41001" w14:textId="77777777" w:rsidR="00432026" w:rsidRDefault="00673F4F">
      <w:pPr>
        <w:pStyle w:val="BodyText"/>
        <w:ind w:right="60"/>
        <w:jc w:val="center"/>
      </w:pPr>
      <w:r>
        <w:rPr>
          <w:spacing w:val="-2"/>
        </w:rPr>
        <w:t>JURAT</w:t>
      </w:r>
    </w:p>
    <w:p w14:paraId="6406D479" w14:textId="77777777" w:rsidR="00432026" w:rsidRDefault="00432026">
      <w:pPr>
        <w:pStyle w:val="BodyText"/>
      </w:pPr>
    </w:p>
    <w:p w14:paraId="75120530" w14:textId="77777777" w:rsidR="00432026" w:rsidRDefault="00432026">
      <w:pPr>
        <w:pStyle w:val="BodyText"/>
        <w:spacing w:before="2"/>
      </w:pPr>
    </w:p>
    <w:p w14:paraId="4F5DFD78" w14:textId="77777777" w:rsidR="00432026" w:rsidRDefault="00673F4F">
      <w:pPr>
        <w:pStyle w:val="BodyText"/>
        <w:tabs>
          <w:tab w:val="left" w:pos="8172"/>
        </w:tabs>
        <w:ind w:left="307" w:right="302"/>
        <w:jc w:val="both"/>
      </w:pPr>
      <w:r>
        <w:t xml:space="preserve">SUBSCRIBED AND SWORN to before me this </w:t>
      </w:r>
      <w:r>
        <w:rPr>
          <w:spacing w:val="80"/>
          <w:w w:val="150"/>
          <w:u w:val="single"/>
        </w:rPr>
        <w:t xml:space="preserve">  </w:t>
      </w:r>
      <w:r>
        <w:rPr>
          <w:spacing w:val="-46"/>
          <w:w w:val="150"/>
        </w:rPr>
        <w:t xml:space="preserve"> </w:t>
      </w:r>
      <w:r>
        <w:t xml:space="preserve">day of </w:t>
      </w:r>
      <w:r>
        <w:rPr>
          <w:rFonts w:ascii="Arial"/>
          <w:i/>
        </w:rPr>
        <w:t xml:space="preserve">[month] [year] </w:t>
      </w:r>
      <w:r>
        <w:t xml:space="preserve">at </w:t>
      </w:r>
      <w:r>
        <w:rPr>
          <w:rFonts w:ascii="Arial"/>
          <w:i/>
        </w:rPr>
        <w:t>[place of execution]</w:t>
      </w:r>
      <w:r>
        <w:t>,</w:t>
      </w:r>
      <w:r>
        <w:rPr>
          <w:spacing w:val="-8"/>
        </w:rPr>
        <w:t xml:space="preserve"> </w:t>
      </w:r>
      <w:r>
        <w:t>Philippines.</w:t>
      </w:r>
      <w:r>
        <w:rPr>
          <w:spacing w:val="-6"/>
        </w:rPr>
        <w:t xml:space="preserve"> </w:t>
      </w:r>
      <w:r>
        <w:t>Affiant/s</w:t>
      </w:r>
      <w:r>
        <w:rPr>
          <w:spacing w:val="-9"/>
        </w:rPr>
        <w:t xml:space="preserve"> </w:t>
      </w:r>
      <w:r>
        <w:t>is/are</w:t>
      </w:r>
      <w:r>
        <w:rPr>
          <w:spacing w:val="-10"/>
        </w:rPr>
        <w:t xml:space="preserve"> </w:t>
      </w:r>
      <w:r>
        <w:t>personally</w:t>
      </w:r>
      <w:r>
        <w:rPr>
          <w:spacing w:val="-12"/>
        </w:rPr>
        <w:t xml:space="preserve"> </w:t>
      </w:r>
      <w:r>
        <w:t>known</w:t>
      </w:r>
      <w:r>
        <w:rPr>
          <w:spacing w:val="-7"/>
        </w:rPr>
        <w:t xml:space="preserve"> </w:t>
      </w:r>
      <w:r>
        <w:t>to</w:t>
      </w:r>
      <w:r>
        <w:rPr>
          <w:spacing w:val="-12"/>
        </w:rPr>
        <w:t xml:space="preserve"> </w:t>
      </w:r>
      <w:r>
        <w:t>me</w:t>
      </w:r>
      <w:r>
        <w:rPr>
          <w:spacing w:val="-10"/>
        </w:rPr>
        <w:t xml:space="preserve"> </w:t>
      </w:r>
      <w:r>
        <w:t>and</w:t>
      </w:r>
      <w:r>
        <w:rPr>
          <w:spacing w:val="-10"/>
        </w:rPr>
        <w:t xml:space="preserve"> </w:t>
      </w:r>
      <w:r>
        <w:t>was/were</w:t>
      </w:r>
      <w:r>
        <w:rPr>
          <w:spacing w:val="-7"/>
        </w:rPr>
        <w:t xml:space="preserve"> </w:t>
      </w:r>
      <w:r>
        <w:t>identified</w:t>
      </w:r>
      <w:r>
        <w:rPr>
          <w:spacing w:val="-8"/>
        </w:rPr>
        <w:t xml:space="preserve"> </w:t>
      </w:r>
      <w:r>
        <w:t>by</w:t>
      </w:r>
      <w:r>
        <w:rPr>
          <w:spacing w:val="-9"/>
        </w:rPr>
        <w:t xml:space="preserve"> </w:t>
      </w:r>
      <w:r>
        <w:t>me through</w:t>
      </w:r>
      <w:r>
        <w:rPr>
          <w:spacing w:val="-16"/>
        </w:rPr>
        <w:t xml:space="preserve"> </w:t>
      </w:r>
      <w:r>
        <w:t>competent</w:t>
      </w:r>
      <w:r>
        <w:rPr>
          <w:spacing w:val="-14"/>
        </w:rPr>
        <w:t xml:space="preserve"> </w:t>
      </w:r>
      <w:r>
        <w:t>evidence</w:t>
      </w:r>
      <w:r>
        <w:rPr>
          <w:spacing w:val="-14"/>
        </w:rPr>
        <w:t xml:space="preserve"> </w:t>
      </w:r>
      <w:r>
        <w:t>of</w:t>
      </w:r>
      <w:r>
        <w:rPr>
          <w:spacing w:val="-15"/>
        </w:rPr>
        <w:t xml:space="preserve"> </w:t>
      </w:r>
      <w:r>
        <w:t>identity</w:t>
      </w:r>
      <w:r>
        <w:rPr>
          <w:spacing w:val="-15"/>
        </w:rPr>
        <w:t xml:space="preserve"> </w:t>
      </w:r>
      <w:r>
        <w:t>as</w:t>
      </w:r>
      <w:r>
        <w:rPr>
          <w:spacing w:val="-16"/>
        </w:rPr>
        <w:t xml:space="preserve"> </w:t>
      </w:r>
      <w:r>
        <w:t>defined</w:t>
      </w:r>
      <w:r>
        <w:rPr>
          <w:spacing w:val="-15"/>
        </w:rPr>
        <w:t xml:space="preserve"> </w:t>
      </w:r>
      <w:r>
        <w:t>in</w:t>
      </w:r>
      <w:r>
        <w:rPr>
          <w:spacing w:val="-14"/>
        </w:rPr>
        <w:t xml:space="preserve"> </w:t>
      </w:r>
      <w:r>
        <w:t>the</w:t>
      </w:r>
      <w:r>
        <w:rPr>
          <w:spacing w:val="-14"/>
        </w:rPr>
        <w:t xml:space="preserve"> </w:t>
      </w:r>
      <w:r>
        <w:t>2004</w:t>
      </w:r>
      <w:r>
        <w:rPr>
          <w:spacing w:val="-16"/>
        </w:rPr>
        <w:t xml:space="preserve"> </w:t>
      </w:r>
      <w:r>
        <w:t>Rules</w:t>
      </w:r>
      <w:r>
        <w:rPr>
          <w:spacing w:val="-13"/>
        </w:rPr>
        <w:t xml:space="preserve"> </w:t>
      </w:r>
      <w:r>
        <w:t>on</w:t>
      </w:r>
      <w:r>
        <w:rPr>
          <w:spacing w:val="-14"/>
        </w:rPr>
        <w:t xml:space="preserve"> </w:t>
      </w:r>
      <w:r>
        <w:t>Notarial</w:t>
      </w:r>
      <w:r>
        <w:rPr>
          <w:spacing w:val="-14"/>
        </w:rPr>
        <w:t xml:space="preserve"> </w:t>
      </w:r>
      <w:r>
        <w:t>Practice</w:t>
      </w:r>
      <w:r>
        <w:rPr>
          <w:spacing w:val="-16"/>
        </w:rPr>
        <w:t xml:space="preserve"> </w:t>
      </w:r>
      <w:r>
        <w:t>(A.M. No.</w:t>
      </w:r>
      <w:r>
        <w:rPr>
          <w:spacing w:val="-16"/>
        </w:rPr>
        <w:t xml:space="preserve"> </w:t>
      </w:r>
      <w:r>
        <w:t>02-8-13-SC).</w:t>
      </w:r>
      <w:r>
        <w:rPr>
          <w:spacing w:val="-15"/>
        </w:rPr>
        <w:t xml:space="preserve"> </w:t>
      </w:r>
      <w:r>
        <w:t>Affiant/s</w:t>
      </w:r>
      <w:r>
        <w:rPr>
          <w:spacing w:val="-15"/>
        </w:rPr>
        <w:t xml:space="preserve"> </w:t>
      </w:r>
      <w:r>
        <w:t>exhibited</w:t>
      </w:r>
      <w:r>
        <w:rPr>
          <w:spacing w:val="-16"/>
        </w:rPr>
        <w:t xml:space="preserve"> </w:t>
      </w:r>
      <w:r>
        <w:t>to</w:t>
      </w:r>
      <w:r>
        <w:rPr>
          <w:spacing w:val="-15"/>
        </w:rPr>
        <w:t xml:space="preserve"> </w:t>
      </w:r>
      <w:r>
        <w:t>me</w:t>
      </w:r>
      <w:r>
        <w:rPr>
          <w:spacing w:val="-15"/>
        </w:rPr>
        <w:t xml:space="preserve"> </w:t>
      </w:r>
      <w:r>
        <w:t>his/her</w:t>
      </w:r>
      <w:r>
        <w:rPr>
          <w:spacing w:val="-15"/>
        </w:rPr>
        <w:t xml:space="preserve"> </w:t>
      </w:r>
      <w:r>
        <w:rPr>
          <w:rFonts w:ascii="Arial"/>
          <w:i/>
        </w:rPr>
        <w:t>[insert</w:t>
      </w:r>
      <w:r>
        <w:rPr>
          <w:rFonts w:ascii="Arial"/>
          <w:i/>
          <w:spacing w:val="-16"/>
        </w:rPr>
        <w:t xml:space="preserve"> </w:t>
      </w:r>
      <w:r>
        <w:rPr>
          <w:rFonts w:ascii="Arial"/>
          <w:i/>
        </w:rPr>
        <w:t>type</w:t>
      </w:r>
      <w:r>
        <w:rPr>
          <w:rFonts w:ascii="Arial"/>
          <w:i/>
          <w:spacing w:val="-15"/>
        </w:rPr>
        <w:t xml:space="preserve"> </w:t>
      </w:r>
      <w:r>
        <w:rPr>
          <w:rFonts w:ascii="Arial"/>
          <w:i/>
        </w:rPr>
        <w:t>of</w:t>
      </w:r>
      <w:r>
        <w:rPr>
          <w:rFonts w:ascii="Arial"/>
          <w:i/>
          <w:spacing w:val="-15"/>
        </w:rPr>
        <w:t xml:space="preserve"> </w:t>
      </w:r>
      <w:r>
        <w:rPr>
          <w:rFonts w:ascii="Arial"/>
          <w:i/>
        </w:rPr>
        <w:t>government</w:t>
      </w:r>
      <w:r>
        <w:rPr>
          <w:rFonts w:ascii="Arial"/>
          <w:i/>
          <w:spacing w:val="-16"/>
        </w:rPr>
        <w:t xml:space="preserve"> </w:t>
      </w:r>
      <w:r>
        <w:rPr>
          <w:rFonts w:ascii="Arial"/>
          <w:i/>
        </w:rPr>
        <w:t>identification</w:t>
      </w:r>
      <w:r>
        <w:rPr>
          <w:rFonts w:ascii="Arial"/>
          <w:i/>
          <w:spacing w:val="-15"/>
        </w:rPr>
        <w:t xml:space="preserve"> </w:t>
      </w:r>
      <w:r>
        <w:rPr>
          <w:rFonts w:ascii="Arial"/>
          <w:i/>
        </w:rPr>
        <w:t>card used]</w:t>
      </w:r>
      <w:r>
        <w:t xml:space="preserve">, with his/her photograph and signature appearing thereon, with no. </w:t>
      </w:r>
      <w:r>
        <w:rPr>
          <w:rFonts w:ascii="Times New Roman"/>
          <w:u w:val="single"/>
        </w:rPr>
        <w:tab/>
      </w:r>
      <w:r>
        <w:rPr>
          <w:spacing w:val="-10"/>
        </w:rPr>
        <w:t>.</w:t>
      </w:r>
    </w:p>
    <w:p w14:paraId="63D1C852" w14:textId="77777777" w:rsidR="00432026" w:rsidRDefault="00673F4F">
      <w:pPr>
        <w:spacing w:before="252"/>
        <w:ind w:left="307"/>
        <w:jc w:val="both"/>
        <w:rPr>
          <w:rFonts w:ascii="Arial"/>
          <w:i/>
        </w:rPr>
      </w:pPr>
      <w:r>
        <w:t>WITNESS</w:t>
      </w:r>
      <w:r>
        <w:rPr>
          <w:spacing w:val="-4"/>
        </w:rPr>
        <w:t xml:space="preserve"> </w:t>
      </w:r>
      <w:r>
        <w:t>MY</w:t>
      </w:r>
      <w:r>
        <w:rPr>
          <w:spacing w:val="-2"/>
        </w:rPr>
        <w:t xml:space="preserve"> </w:t>
      </w:r>
      <w:r>
        <w:t>HAND</w:t>
      </w:r>
      <w:r>
        <w:rPr>
          <w:spacing w:val="-1"/>
        </w:rPr>
        <w:t xml:space="preserve"> </w:t>
      </w:r>
      <w:r>
        <w:t>AND</w:t>
      </w:r>
      <w:r>
        <w:rPr>
          <w:spacing w:val="-2"/>
        </w:rPr>
        <w:t xml:space="preserve"> </w:t>
      </w:r>
      <w:r>
        <w:t>SEAL</w:t>
      </w:r>
      <w:r>
        <w:rPr>
          <w:spacing w:val="-2"/>
        </w:rPr>
        <w:t xml:space="preserve"> </w:t>
      </w:r>
      <w:r>
        <w:t xml:space="preserve">this </w:t>
      </w:r>
      <w:r>
        <w:rPr>
          <w:spacing w:val="75"/>
          <w:u w:val="single"/>
        </w:rPr>
        <w:t xml:space="preserve">   </w:t>
      </w:r>
      <w:r>
        <w:t>day</w:t>
      </w:r>
      <w:r>
        <w:rPr>
          <w:spacing w:val="-1"/>
        </w:rPr>
        <w:t xml:space="preserve"> </w:t>
      </w:r>
      <w:r>
        <w:t xml:space="preserve">of </w:t>
      </w:r>
      <w:r>
        <w:rPr>
          <w:rFonts w:ascii="Arial"/>
          <w:i/>
        </w:rPr>
        <w:t>[month]</w:t>
      </w:r>
      <w:r>
        <w:rPr>
          <w:rFonts w:ascii="Arial"/>
          <w:i/>
          <w:spacing w:val="-3"/>
        </w:rPr>
        <w:t xml:space="preserve"> </w:t>
      </w:r>
      <w:r>
        <w:rPr>
          <w:rFonts w:ascii="Arial"/>
          <w:i/>
          <w:spacing w:val="-2"/>
        </w:rPr>
        <w:t>[year].</w:t>
      </w:r>
    </w:p>
    <w:p w14:paraId="01FEE8EE" w14:textId="77777777" w:rsidR="00432026" w:rsidRDefault="00432026">
      <w:pPr>
        <w:pStyle w:val="BodyText"/>
        <w:rPr>
          <w:rFonts w:ascii="Arial"/>
          <w:i/>
        </w:rPr>
      </w:pPr>
    </w:p>
    <w:p w14:paraId="2B3A9E98" w14:textId="77777777" w:rsidR="00432026" w:rsidRDefault="00432026">
      <w:pPr>
        <w:pStyle w:val="BodyText"/>
        <w:rPr>
          <w:rFonts w:ascii="Arial"/>
          <w:i/>
        </w:rPr>
      </w:pPr>
    </w:p>
    <w:p w14:paraId="02E3068A" w14:textId="77777777" w:rsidR="00432026" w:rsidRDefault="00432026">
      <w:pPr>
        <w:pStyle w:val="BodyText"/>
        <w:spacing w:before="241"/>
        <w:rPr>
          <w:rFonts w:ascii="Arial"/>
          <w:i/>
        </w:rPr>
      </w:pPr>
    </w:p>
    <w:p w14:paraId="5A7E9407" w14:textId="77777777" w:rsidR="00432026" w:rsidRDefault="00673F4F">
      <w:pPr>
        <w:pStyle w:val="BodyText"/>
        <w:spacing w:line="252" w:lineRule="exact"/>
        <w:ind w:left="4628"/>
      </w:pPr>
      <w:r>
        <w:t>NAME</w:t>
      </w:r>
      <w:r>
        <w:rPr>
          <w:spacing w:val="-4"/>
        </w:rPr>
        <w:t xml:space="preserve"> </w:t>
      </w:r>
      <w:r>
        <w:t>OF</w:t>
      </w:r>
      <w:r>
        <w:rPr>
          <w:spacing w:val="-4"/>
        </w:rPr>
        <w:t xml:space="preserve"> </w:t>
      </w:r>
      <w:r>
        <w:t>NOTARY</w:t>
      </w:r>
      <w:r>
        <w:rPr>
          <w:spacing w:val="-3"/>
        </w:rPr>
        <w:t xml:space="preserve"> </w:t>
      </w:r>
      <w:r>
        <w:rPr>
          <w:spacing w:val="-2"/>
        </w:rPr>
        <w:t>PUBLIC</w:t>
      </w:r>
    </w:p>
    <w:p w14:paraId="4501BDB7" w14:textId="77777777" w:rsidR="00432026" w:rsidRDefault="00673F4F">
      <w:pPr>
        <w:pStyle w:val="BodyText"/>
        <w:tabs>
          <w:tab w:val="left" w:pos="7101"/>
          <w:tab w:val="left" w:pos="7368"/>
          <w:tab w:val="left" w:pos="8483"/>
          <w:tab w:val="left" w:pos="8589"/>
        </w:tabs>
        <w:ind w:left="4628" w:right="1051"/>
        <w:rPr>
          <w:rFonts w:ascii="Times New Roman"/>
        </w:rPr>
      </w:pPr>
      <w:r>
        <w:t>Notarial Commission No.</w:t>
      </w:r>
      <w:r>
        <w:rPr>
          <w:spacing w:val="64"/>
        </w:rPr>
        <w:t xml:space="preserve"> </w:t>
      </w:r>
      <w:r>
        <w:rPr>
          <w:u w:val="single"/>
        </w:rPr>
        <w:tab/>
      </w:r>
      <w:r>
        <w:rPr>
          <w:u w:val="single"/>
        </w:rPr>
        <w:tab/>
      </w:r>
      <w:r>
        <w:rPr>
          <w:u w:val="single"/>
        </w:rPr>
        <w:tab/>
      </w:r>
      <w:r>
        <w:t xml:space="preserve"> Notary Public for </w:t>
      </w:r>
      <w:r>
        <w:rPr>
          <w:rFonts w:ascii="Times New Roman"/>
          <w:u w:val="single"/>
        </w:rPr>
        <w:tab/>
      </w:r>
      <w:r>
        <w:t xml:space="preserve">until </w:t>
      </w:r>
      <w:r>
        <w:rPr>
          <w:rFonts w:ascii="Times New Roman"/>
          <w:u w:val="single"/>
        </w:rPr>
        <w:tab/>
      </w:r>
      <w:r>
        <w:rPr>
          <w:rFonts w:ascii="Times New Roman"/>
        </w:rPr>
        <w:t xml:space="preserve"> </w:t>
      </w:r>
      <w:r>
        <w:t xml:space="preserve">Roll of Attorneys No. </w:t>
      </w:r>
      <w:r>
        <w:rPr>
          <w:rFonts w:ascii="Times New Roman"/>
          <w:u w:val="single"/>
        </w:rPr>
        <w:tab/>
      </w:r>
      <w:r>
        <w:rPr>
          <w:rFonts w:ascii="Times New Roman"/>
          <w:u w:val="single"/>
        </w:rPr>
        <w:tab/>
      </w:r>
    </w:p>
    <w:p w14:paraId="6ED7F8E8" w14:textId="77777777" w:rsidR="00432026" w:rsidRDefault="00673F4F">
      <w:pPr>
        <w:spacing w:line="252" w:lineRule="exact"/>
        <w:ind w:left="4628"/>
        <w:rPr>
          <w:rFonts w:ascii="Arial"/>
          <w:i/>
        </w:rPr>
      </w:pPr>
      <w:r>
        <w:t>PTR</w:t>
      </w:r>
      <w:r>
        <w:rPr>
          <w:spacing w:val="-3"/>
        </w:rPr>
        <w:t xml:space="preserve"> </w:t>
      </w:r>
      <w:r>
        <w:t>No.</w:t>
      </w:r>
      <w:r>
        <w:rPr>
          <w:spacing w:val="-2"/>
        </w:rPr>
        <w:t xml:space="preserve"> </w:t>
      </w:r>
      <w:r>
        <w:rPr>
          <w:spacing w:val="55"/>
          <w:u w:val="single"/>
        </w:rPr>
        <w:t xml:space="preserve">  </w:t>
      </w:r>
      <w:r>
        <w:t>,</w:t>
      </w:r>
      <w:r>
        <w:rPr>
          <w:spacing w:val="-1"/>
        </w:rPr>
        <w:t xml:space="preserve"> </w:t>
      </w:r>
      <w:r>
        <w:rPr>
          <w:rFonts w:ascii="Arial"/>
          <w:i/>
        </w:rPr>
        <w:t>[date</w:t>
      </w:r>
      <w:r>
        <w:rPr>
          <w:rFonts w:ascii="Arial"/>
          <w:i/>
          <w:spacing w:val="-4"/>
        </w:rPr>
        <w:t xml:space="preserve"> </w:t>
      </w:r>
      <w:r>
        <w:rPr>
          <w:rFonts w:ascii="Arial"/>
          <w:i/>
        </w:rPr>
        <w:t>issued],</w:t>
      </w:r>
      <w:r>
        <w:rPr>
          <w:rFonts w:ascii="Arial"/>
          <w:i/>
          <w:spacing w:val="-2"/>
        </w:rPr>
        <w:t xml:space="preserve"> </w:t>
      </w:r>
      <w:r>
        <w:rPr>
          <w:rFonts w:ascii="Arial"/>
          <w:i/>
        </w:rPr>
        <w:t>[place</w:t>
      </w:r>
      <w:r>
        <w:rPr>
          <w:rFonts w:ascii="Arial"/>
          <w:i/>
          <w:spacing w:val="-4"/>
        </w:rPr>
        <w:t xml:space="preserve"> </w:t>
      </w:r>
      <w:r>
        <w:rPr>
          <w:rFonts w:ascii="Arial"/>
          <w:i/>
          <w:spacing w:val="-2"/>
        </w:rPr>
        <w:t>issued]</w:t>
      </w:r>
    </w:p>
    <w:p w14:paraId="6E74DDE8" w14:textId="77777777" w:rsidR="00432026" w:rsidRDefault="00673F4F">
      <w:pPr>
        <w:spacing w:before="1"/>
        <w:ind w:left="4628"/>
        <w:rPr>
          <w:rFonts w:ascii="Arial"/>
          <w:i/>
        </w:rPr>
      </w:pPr>
      <w:r>
        <w:t>IBP</w:t>
      </w:r>
      <w:r>
        <w:rPr>
          <w:spacing w:val="-3"/>
        </w:rPr>
        <w:t xml:space="preserve"> </w:t>
      </w:r>
      <w:r>
        <w:t>No.</w:t>
      </w:r>
      <w:r>
        <w:rPr>
          <w:spacing w:val="-3"/>
        </w:rPr>
        <w:t xml:space="preserve"> </w:t>
      </w:r>
      <w:r>
        <w:rPr>
          <w:spacing w:val="56"/>
          <w:u w:val="single"/>
        </w:rPr>
        <w:t xml:space="preserve">  </w:t>
      </w:r>
      <w:r>
        <w:t>,</w:t>
      </w:r>
      <w:r>
        <w:rPr>
          <w:spacing w:val="-2"/>
        </w:rPr>
        <w:t xml:space="preserve"> </w:t>
      </w:r>
      <w:r>
        <w:rPr>
          <w:rFonts w:ascii="Arial"/>
          <w:i/>
        </w:rPr>
        <w:t>[date</w:t>
      </w:r>
      <w:r>
        <w:rPr>
          <w:rFonts w:ascii="Arial"/>
          <w:i/>
          <w:spacing w:val="-3"/>
        </w:rPr>
        <w:t xml:space="preserve"> </w:t>
      </w:r>
      <w:r>
        <w:rPr>
          <w:rFonts w:ascii="Arial"/>
          <w:i/>
        </w:rPr>
        <w:t>issued],</w:t>
      </w:r>
      <w:r>
        <w:rPr>
          <w:rFonts w:ascii="Arial"/>
          <w:i/>
          <w:spacing w:val="-3"/>
        </w:rPr>
        <w:t xml:space="preserve"> </w:t>
      </w:r>
      <w:r>
        <w:rPr>
          <w:rFonts w:ascii="Arial"/>
          <w:i/>
        </w:rPr>
        <w:t>[place</w:t>
      </w:r>
      <w:r>
        <w:rPr>
          <w:rFonts w:ascii="Arial"/>
          <w:i/>
          <w:spacing w:val="-3"/>
        </w:rPr>
        <w:t xml:space="preserve"> </w:t>
      </w:r>
      <w:r>
        <w:rPr>
          <w:rFonts w:ascii="Arial"/>
          <w:i/>
          <w:spacing w:val="-2"/>
        </w:rPr>
        <w:t>issued]</w:t>
      </w:r>
    </w:p>
    <w:p w14:paraId="1471F06A" w14:textId="77777777" w:rsidR="00432026" w:rsidRDefault="00432026">
      <w:pPr>
        <w:pStyle w:val="BodyText"/>
        <w:rPr>
          <w:rFonts w:ascii="Arial"/>
          <w:i/>
        </w:rPr>
      </w:pPr>
    </w:p>
    <w:p w14:paraId="7220D1F8" w14:textId="77777777" w:rsidR="00432026" w:rsidRDefault="00432026">
      <w:pPr>
        <w:pStyle w:val="BodyText"/>
        <w:spacing w:before="251"/>
        <w:rPr>
          <w:rFonts w:ascii="Arial"/>
          <w:i/>
        </w:rPr>
      </w:pPr>
    </w:p>
    <w:p w14:paraId="70241186" w14:textId="77777777" w:rsidR="00432026" w:rsidRDefault="00673F4F">
      <w:pPr>
        <w:pStyle w:val="BodyText"/>
        <w:tabs>
          <w:tab w:val="left" w:pos="2095"/>
          <w:tab w:val="left" w:pos="2187"/>
          <w:tab w:val="left" w:pos="2262"/>
        </w:tabs>
        <w:ind w:left="307" w:right="7378"/>
      </w:pPr>
      <w:r>
        <w:t xml:space="preserve">Doc. No. </w:t>
      </w:r>
      <w:r>
        <w:rPr>
          <w:u w:val="single"/>
        </w:rPr>
        <w:tab/>
      </w:r>
      <w:r>
        <w:rPr>
          <w:u w:val="single"/>
        </w:rPr>
        <w:tab/>
      </w:r>
      <w:r>
        <w:rPr>
          <w:u w:val="single"/>
        </w:rPr>
        <w:tab/>
      </w:r>
      <w:r>
        <w:t xml:space="preserve"> Page No. </w:t>
      </w:r>
      <w:r>
        <w:rPr>
          <w:rFonts w:ascii="Times New Roman"/>
          <w:u w:val="single"/>
        </w:rPr>
        <w:tab/>
      </w:r>
      <w:r>
        <w:rPr>
          <w:rFonts w:ascii="Times New Roman"/>
          <w:u w:val="single"/>
        </w:rPr>
        <w:tab/>
      </w:r>
      <w:r>
        <w:rPr>
          <w:rFonts w:ascii="Times New Roman"/>
          <w:spacing w:val="-47"/>
          <w:u w:val="single"/>
        </w:rPr>
        <w:t xml:space="preserve"> </w:t>
      </w:r>
      <w:r>
        <w:rPr>
          <w:rFonts w:ascii="Times New Roman"/>
        </w:rPr>
        <w:t xml:space="preserve"> </w:t>
      </w:r>
      <w:r>
        <w:t xml:space="preserve">Book No. </w:t>
      </w:r>
      <w:r>
        <w:rPr>
          <w:u w:val="single"/>
        </w:rPr>
        <w:tab/>
      </w:r>
      <w:r>
        <w:rPr>
          <w:u w:val="single"/>
        </w:rPr>
        <w:tab/>
      </w:r>
      <w:r>
        <w:t xml:space="preserve"> Series of </w:t>
      </w:r>
      <w:r>
        <w:rPr>
          <w:u w:val="single"/>
        </w:rPr>
        <w:tab/>
      </w:r>
      <w:r>
        <w:rPr>
          <w:spacing w:val="-10"/>
        </w:rPr>
        <w:t>.</w:t>
      </w:r>
    </w:p>
    <w:p w14:paraId="32C13A64" w14:textId="77777777" w:rsidR="00432026" w:rsidRDefault="00432026">
      <w:pPr>
        <w:pStyle w:val="BodyText"/>
        <w:sectPr w:rsidR="00432026">
          <w:pgSz w:w="11910" w:h="16840"/>
          <w:pgMar w:top="1360" w:right="1133" w:bottom="960" w:left="1133" w:header="0" w:footer="772" w:gutter="0"/>
          <w:cols w:space="720"/>
        </w:sectPr>
      </w:pPr>
    </w:p>
    <w:p w14:paraId="39E9D9C8" w14:textId="77777777" w:rsidR="00432026" w:rsidRDefault="00673F4F">
      <w:pPr>
        <w:spacing w:before="65"/>
        <w:ind w:left="531" w:right="531"/>
        <w:jc w:val="center"/>
        <w:rPr>
          <w:rFonts w:ascii="Arial"/>
          <w:b/>
          <w:sz w:val="28"/>
        </w:rPr>
      </w:pPr>
      <w:r>
        <w:rPr>
          <w:rFonts w:ascii="Arial"/>
          <w:b/>
          <w:sz w:val="28"/>
        </w:rPr>
        <w:lastRenderedPageBreak/>
        <w:t>Bid</w:t>
      </w:r>
      <w:r>
        <w:rPr>
          <w:rFonts w:ascii="Arial"/>
          <w:b/>
          <w:spacing w:val="-8"/>
          <w:sz w:val="28"/>
        </w:rPr>
        <w:t xml:space="preserve"> </w:t>
      </w:r>
      <w:r>
        <w:rPr>
          <w:rFonts w:ascii="Arial"/>
          <w:b/>
          <w:sz w:val="28"/>
        </w:rPr>
        <w:t>Securing</w:t>
      </w:r>
      <w:r>
        <w:rPr>
          <w:rFonts w:ascii="Arial"/>
          <w:b/>
          <w:spacing w:val="-10"/>
          <w:sz w:val="28"/>
        </w:rPr>
        <w:t xml:space="preserve"> </w:t>
      </w:r>
      <w:r>
        <w:rPr>
          <w:rFonts w:ascii="Arial"/>
          <w:b/>
          <w:sz w:val="28"/>
        </w:rPr>
        <w:t>Declaration</w:t>
      </w:r>
      <w:r>
        <w:rPr>
          <w:rFonts w:ascii="Arial"/>
          <w:b/>
          <w:spacing w:val="-7"/>
          <w:sz w:val="28"/>
        </w:rPr>
        <w:t xml:space="preserve"> </w:t>
      </w:r>
      <w:r>
        <w:rPr>
          <w:rFonts w:ascii="Arial"/>
          <w:b/>
          <w:spacing w:val="-4"/>
          <w:sz w:val="28"/>
        </w:rPr>
        <w:t>Form</w:t>
      </w:r>
    </w:p>
    <w:p w14:paraId="5B54A41F" w14:textId="77777777" w:rsidR="00432026" w:rsidRDefault="00673F4F">
      <w:pPr>
        <w:pStyle w:val="Heading3"/>
        <w:ind w:left="198" w:right="195"/>
      </w:pPr>
      <w:r>
        <w:t>[The</w:t>
      </w:r>
      <w:r>
        <w:rPr>
          <w:spacing w:val="-2"/>
        </w:rPr>
        <w:t xml:space="preserve"> </w:t>
      </w:r>
      <w:r>
        <w:t>duly</w:t>
      </w:r>
      <w:r>
        <w:rPr>
          <w:spacing w:val="-2"/>
        </w:rPr>
        <w:t xml:space="preserve"> </w:t>
      </w:r>
      <w:r>
        <w:t>accomplished</w:t>
      </w:r>
      <w:r>
        <w:rPr>
          <w:spacing w:val="-2"/>
        </w:rPr>
        <w:t xml:space="preserve"> </w:t>
      </w:r>
      <w:r>
        <w:t>form</w:t>
      </w:r>
      <w:r>
        <w:rPr>
          <w:spacing w:val="-1"/>
        </w:rPr>
        <w:t xml:space="preserve"> </w:t>
      </w:r>
      <w:r>
        <w:t>shall</w:t>
      </w:r>
      <w:r>
        <w:rPr>
          <w:spacing w:val="-3"/>
        </w:rPr>
        <w:t xml:space="preserve"> </w:t>
      </w:r>
      <w:r>
        <w:t>be</w:t>
      </w:r>
      <w:r>
        <w:rPr>
          <w:spacing w:val="-5"/>
        </w:rPr>
        <w:t xml:space="preserve"> </w:t>
      </w:r>
      <w:r>
        <w:t>submitted</w:t>
      </w:r>
      <w:r>
        <w:rPr>
          <w:spacing w:val="-2"/>
        </w:rPr>
        <w:t xml:space="preserve"> </w:t>
      </w:r>
      <w:r>
        <w:t>with</w:t>
      </w:r>
      <w:r>
        <w:rPr>
          <w:spacing w:val="-4"/>
        </w:rPr>
        <w:t xml:space="preserve"> </w:t>
      </w:r>
      <w:r>
        <w:t>the</w:t>
      </w:r>
      <w:r>
        <w:rPr>
          <w:spacing w:val="-5"/>
        </w:rPr>
        <w:t xml:space="preserve"> </w:t>
      </w:r>
      <w:r>
        <w:t>Bid if</w:t>
      </w:r>
      <w:r>
        <w:rPr>
          <w:spacing w:val="-1"/>
        </w:rPr>
        <w:t xml:space="preserve"> </w:t>
      </w:r>
      <w:r>
        <w:t>bidder</w:t>
      </w:r>
      <w:r>
        <w:rPr>
          <w:spacing w:val="-1"/>
        </w:rPr>
        <w:t xml:space="preserve"> </w:t>
      </w:r>
      <w:r>
        <w:t>opts</w:t>
      </w:r>
      <w:r>
        <w:rPr>
          <w:spacing w:val="-4"/>
        </w:rPr>
        <w:t xml:space="preserve"> </w:t>
      </w:r>
      <w:r>
        <w:t>to</w:t>
      </w:r>
      <w:r>
        <w:rPr>
          <w:spacing w:val="-4"/>
        </w:rPr>
        <w:t xml:space="preserve"> </w:t>
      </w:r>
      <w:r>
        <w:t>provide this type of bid security]</w:t>
      </w:r>
    </w:p>
    <w:p w14:paraId="59292AA1" w14:textId="77777777" w:rsidR="00432026" w:rsidRDefault="00673F4F">
      <w:pPr>
        <w:pStyle w:val="BodyText"/>
        <w:spacing w:before="10"/>
        <w:rPr>
          <w:rFonts w:ascii="Arial"/>
          <w:b/>
          <w:i/>
          <w:sz w:val="18"/>
        </w:rPr>
      </w:pPr>
      <w:r>
        <w:rPr>
          <w:rFonts w:ascii="Arial"/>
          <w:b/>
          <w:i/>
          <w:noProof/>
          <w:sz w:val="18"/>
        </w:rPr>
        <mc:AlternateContent>
          <mc:Choice Requires="wps">
            <w:drawing>
              <wp:anchor distT="0" distB="0" distL="0" distR="0" simplePos="0" relativeHeight="251666432" behindDoc="1" locked="0" layoutInCell="1" allowOverlap="1" wp14:anchorId="588C97C2" wp14:editId="5013CC0F">
                <wp:simplePos x="0" y="0"/>
                <wp:positionH relativeFrom="page">
                  <wp:posOffset>925372</wp:posOffset>
                </wp:positionH>
                <wp:positionV relativeFrom="paragraph">
                  <wp:posOffset>153138</wp:posOffset>
                </wp:positionV>
                <wp:extent cx="5674360" cy="1270"/>
                <wp:effectExtent l="0" t="0" r="0" b="0"/>
                <wp:wrapTopAndBottom/>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4360" cy="1270"/>
                        </a:xfrm>
                        <a:custGeom>
                          <a:avLst/>
                          <a:gdLst/>
                          <a:ahLst/>
                          <a:cxnLst/>
                          <a:rect l="l" t="t" r="r" b="b"/>
                          <a:pathLst>
                            <a:path w="5674360">
                              <a:moveTo>
                                <a:pt x="0" y="0"/>
                              </a:moveTo>
                              <a:lnTo>
                                <a:pt x="5673889" y="0"/>
                              </a:lnTo>
                            </a:path>
                          </a:pathLst>
                        </a:custGeom>
                        <a:ln w="1247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1191976" id="Graphic 41" o:spid="_x0000_s1026" style="position:absolute;margin-left:72.85pt;margin-top:12.05pt;width:446.8pt;height:.1pt;z-index:-251650048;visibility:visible;mso-wrap-style:square;mso-wrap-distance-left:0;mso-wrap-distance-top:0;mso-wrap-distance-right:0;mso-wrap-distance-bottom:0;mso-position-horizontal:absolute;mso-position-horizontal-relative:page;mso-position-vertical:absolute;mso-position-vertical-relative:text;v-text-anchor:top" coordsize="56743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" path="m,l5673889,e" filled="f" strokeweight=".34661mm">
                <v:path arrowok="t"/>
                <w10:wrap type="topAndBottom" anchorx="page"/>
              </v:shape>
            </w:pict>
          </mc:Fallback>
        </mc:AlternateContent>
      </w:r>
    </w:p>
    <w:p w14:paraId="1B553583" w14:textId="77777777" w:rsidR="00432026" w:rsidRDefault="00432026">
      <w:pPr>
        <w:pStyle w:val="BodyText"/>
        <w:spacing w:before="24"/>
        <w:rPr>
          <w:rFonts w:ascii="Arial"/>
          <w:b/>
          <w:i/>
        </w:rPr>
      </w:pPr>
    </w:p>
    <w:p w14:paraId="2EF29FF5" w14:textId="77777777" w:rsidR="00432026" w:rsidRDefault="00673F4F">
      <w:pPr>
        <w:pStyle w:val="BodyText"/>
        <w:tabs>
          <w:tab w:val="left" w:pos="5341"/>
        </w:tabs>
        <w:spacing w:before="1"/>
        <w:ind w:left="307" w:right="3741"/>
      </w:pPr>
      <w:r>
        <w:t>REPUBLIC OF THE PHILIPPINES</w:t>
      </w:r>
      <w:r>
        <w:tab/>
      </w:r>
      <w:r>
        <w:rPr>
          <w:spacing w:val="-55"/>
        </w:rPr>
        <w:t xml:space="preserve"> </w:t>
      </w:r>
      <w:r>
        <w:rPr>
          <w:spacing w:val="-4"/>
        </w:rPr>
        <w:t xml:space="preserve">) </w:t>
      </w:r>
      <w:r>
        <w:t xml:space="preserve">CITY/MUNICIPALITY OF </w:t>
      </w:r>
      <w:r>
        <w:rPr>
          <w:u w:val="single"/>
        </w:rPr>
        <w:tab/>
      </w:r>
      <w:r>
        <w:t>)</w:t>
      </w:r>
      <w:r>
        <w:rPr>
          <w:spacing w:val="-16"/>
        </w:rPr>
        <w:t xml:space="preserve"> </w:t>
      </w:r>
      <w:r>
        <w:t>S.S.</w:t>
      </w:r>
    </w:p>
    <w:p w14:paraId="2CEF4AC7" w14:textId="77777777" w:rsidR="00432026" w:rsidRDefault="00432026">
      <w:pPr>
        <w:pStyle w:val="BodyText"/>
      </w:pPr>
    </w:p>
    <w:p w14:paraId="731486C9" w14:textId="77777777" w:rsidR="00432026" w:rsidRDefault="00432026">
      <w:pPr>
        <w:pStyle w:val="BodyText"/>
        <w:spacing w:before="69"/>
      </w:pPr>
    </w:p>
    <w:p w14:paraId="7583CCB2" w14:textId="77777777" w:rsidR="00432026" w:rsidRDefault="00673F4F">
      <w:pPr>
        <w:ind w:right="76"/>
        <w:jc w:val="center"/>
        <w:rPr>
          <w:rFonts w:ascii="Arial"/>
          <w:b/>
          <w:sz w:val="28"/>
        </w:rPr>
      </w:pPr>
      <w:r>
        <w:rPr>
          <w:rFonts w:ascii="Arial"/>
          <w:b/>
          <w:sz w:val="28"/>
        </w:rPr>
        <w:t>BID</w:t>
      </w:r>
      <w:r>
        <w:rPr>
          <w:rFonts w:ascii="Arial"/>
          <w:b/>
          <w:spacing w:val="-7"/>
          <w:sz w:val="28"/>
        </w:rPr>
        <w:t xml:space="preserve"> </w:t>
      </w:r>
      <w:r>
        <w:rPr>
          <w:rFonts w:ascii="Arial"/>
          <w:b/>
          <w:sz w:val="28"/>
        </w:rPr>
        <w:t>SECURING</w:t>
      </w:r>
      <w:r>
        <w:rPr>
          <w:rFonts w:ascii="Arial"/>
          <w:b/>
          <w:spacing w:val="-7"/>
          <w:sz w:val="28"/>
        </w:rPr>
        <w:t xml:space="preserve"> </w:t>
      </w:r>
      <w:r>
        <w:rPr>
          <w:rFonts w:ascii="Arial"/>
          <w:b/>
          <w:spacing w:val="-2"/>
          <w:sz w:val="28"/>
        </w:rPr>
        <w:t>DECLARATION</w:t>
      </w:r>
    </w:p>
    <w:p w14:paraId="5C50B648" w14:textId="77777777" w:rsidR="00432026" w:rsidRDefault="00673F4F">
      <w:pPr>
        <w:spacing w:before="1"/>
        <w:ind w:right="59"/>
        <w:jc w:val="center"/>
        <w:rPr>
          <w:rFonts w:ascii="Arial"/>
          <w:i/>
        </w:rPr>
      </w:pPr>
      <w:r>
        <w:t>Project</w:t>
      </w:r>
      <w:r>
        <w:rPr>
          <w:spacing w:val="-9"/>
        </w:rPr>
        <w:t xml:space="preserve"> </w:t>
      </w:r>
      <w:r>
        <w:t>Identification</w:t>
      </w:r>
      <w:r>
        <w:rPr>
          <w:spacing w:val="-8"/>
        </w:rPr>
        <w:t xml:space="preserve"> </w:t>
      </w:r>
      <w:r>
        <w:t>No.:</w:t>
      </w:r>
      <w:r>
        <w:rPr>
          <w:spacing w:val="-7"/>
        </w:rPr>
        <w:t xml:space="preserve"> </w:t>
      </w:r>
      <w:r>
        <w:rPr>
          <w:rFonts w:ascii="Arial"/>
          <w:i/>
          <w:spacing w:val="-2"/>
        </w:rPr>
        <w:t>[Number]</w:t>
      </w:r>
    </w:p>
    <w:p w14:paraId="1F6DDE78" w14:textId="77777777" w:rsidR="00432026" w:rsidRDefault="00432026">
      <w:pPr>
        <w:pStyle w:val="BodyText"/>
        <w:spacing w:before="1"/>
        <w:rPr>
          <w:rFonts w:ascii="Arial"/>
          <w:i/>
        </w:rPr>
      </w:pPr>
    </w:p>
    <w:p w14:paraId="54FC742A" w14:textId="77777777" w:rsidR="00432026" w:rsidRDefault="00673F4F">
      <w:pPr>
        <w:ind w:left="307"/>
        <w:rPr>
          <w:rFonts w:ascii="Arial"/>
          <w:i/>
        </w:rPr>
      </w:pPr>
      <w:r>
        <w:t>To:</w:t>
      </w:r>
      <w:r>
        <w:rPr>
          <w:spacing w:val="-5"/>
        </w:rPr>
        <w:t xml:space="preserve"> </w:t>
      </w:r>
      <w:r>
        <w:rPr>
          <w:rFonts w:ascii="Arial"/>
          <w:i/>
        </w:rPr>
        <w:t>[Insert</w:t>
      </w:r>
      <w:r>
        <w:rPr>
          <w:rFonts w:ascii="Arial"/>
          <w:i/>
          <w:spacing w:val="-5"/>
        </w:rPr>
        <w:t xml:space="preserve"> </w:t>
      </w:r>
      <w:r>
        <w:rPr>
          <w:rFonts w:ascii="Arial"/>
          <w:i/>
        </w:rPr>
        <w:t>name</w:t>
      </w:r>
      <w:r>
        <w:rPr>
          <w:rFonts w:ascii="Arial"/>
          <w:i/>
          <w:spacing w:val="-5"/>
        </w:rPr>
        <w:t xml:space="preserve"> </w:t>
      </w:r>
      <w:r>
        <w:rPr>
          <w:rFonts w:ascii="Arial"/>
          <w:i/>
        </w:rPr>
        <w:t>of</w:t>
      </w:r>
      <w:r>
        <w:rPr>
          <w:rFonts w:ascii="Arial"/>
          <w:i/>
          <w:spacing w:val="-5"/>
        </w:rPr>
        <w:t xml:space="preserve"> </w:t>
      </w:r>
      <w:r>
        <w:rPr>
          <w:rFonts w:ascii="Arial"/>
          <w:i/>
        </w:rPr>
        <w:t>the</w:t>
      </w:r>
      <w:r>
        <w:rPr>
          <w:rFonts w:ascii="Arial"/>
          <w:i/>
          <w:spacing w:val="-5"/>
        </w:rPr>
        <w:t xml:space="preserve"> </w:t>
      </w:r>
      <w:r>
        <w:rPr>
          <w:rFonts w:ascii="Arial"/>
          <w:i/>
        </w:rPr>
        <w:t>Procuring</w:t>
      </w:r>
      <w:r>
        <w:rPr>
          <w:rFonts w:ascii="Arial"/>
          <w:i/>
          <w:spacing w:val="-4"/>
        </w:rPr>
        <w:t xml:space="preserve"> </w:t>
      </w:r>
      <w:r>
        <w:rPr>
          <w:rFonts w:ascii="Arial"/>
          <w:i/>
          <w:spacing w:val="-2"/>
        </w:rPr>
        <w:t>Entity]</w:t>
      </w:r>
    </w:p>
    <w:p w14:paraId="74014F8A" w14:textId="77777777" w:rsidR="00432026" w:rsidRDefault="00432026">
      <w:pPr>
        <w:pStyle w:val="BodyText"/>
        <w:rPr>
          <w:rFonts w:ascii="Arial"/>
          <w:i/>
        </w:rPr>
      </w:pPr>
    </w:p>
    <w:p w14:paraId="71554AA1" w14:textId="77777777" w:rsidR="00432026" w:rsidRDefault="00673F4F">
      <w:pPr>
        <w:pStyle w:val="BodyText"/>
        <w:ind w:left="307"/>
      </w:pPr>
      <w:r>
        <w:t>I/We,</w:t>
      </w:r>
      <w:r>
        <w:rPr>
          <w:spacing w:val="-8"/>
        </w:rPr>
        <w:t xml:space="preserve"> </w:t>
      </w:r>
      <w:r>
        <w:t>the</w:t>
      </w:r>
      <w:r>
        <w:rPr>
          <w:spacing w:val="-8"/>
        </w:rPr>
        <w:t xml:space="preserve"> </w:t>
      </w:r>
      <w:r>
        <w:t>undersigned,</w:t>
      </w:r>
      <w:r>
        <w:rPr>
          <w:spacing w:val="-5"/>
        </w:rPr>
        <w:t xml:space="preserve"> </w:t>
      </w:r>
      <w:r>
        <w:t>declare</w:t>
      </w:r>
      <w:r>
        <w:rPr>
          <w:spacing w:val="-5"/>
        </w:rPr>
        <w:t xml:space="preserve"> </w:t>
      </w:r>
      <w:r>
        <w:rPr>
          <w:spacing w:val="-4"/>
        </w:rPr>
        <w:t>that:</w:t>
      </w:r>
    </w:p>
    <w:p w14:paraId="701CF919" w14:textId="77777777" w:rsidR="00432026" w:rsidRDefault="00673F4F">
      <w:pPr>
        <w:pStyle w:val="ListParagraph"/>
        <w:numPr>
          <w:ilvl w:val="0"/>
          <w:numId w:val="2"/>
        </w:numPr>
        <w:tabs>
          <w:tab w:val="left" w:pos="1159"/>
        </w:tabs>
        <w:spacing w:before="251"/>
        <w:ind w:right="304"/>
      </w:pPr>
      <w:r>
        <w:t>I/We</w:t>
      </w:r>
      <w:r>
        <w:rPr>
          <w:spacing w:val="-2"/>
        </w:rPr>
        <w:t xml:space="preserve"> </w:t>
      </w:r>
      <w:r>
        <w:t>understand</w:t>
      </w:r>
      <w:r>
        <w:rPr>
          <w:spacing w:val="-5"/>
        </w:rPr>
        <w:t xml:space="preserve"> </w:t>
      </w:r>
      <w:r>
        <w:t>that,</w:t>
      </w:r>
      <w:r>
        <w:rPr>
          <w:spacing w:val="-1"/>
        </w:rPr>
        <w:t xml:space="preserve"> </w:t>
      </w:r>
      <w:r>
        <w:t>according</w:t>
      </w:r>
      <w:r>
        <w:rPr>
          <w:spacing w:val="-3"/>
        </w:rPr>
        <w:t xml:space="preserve"> </w:t>
      </w:r>
      <w:r>
        <w:t>to</w:t>
      </w:r>
      <w:r>
        <w:rPr>
          <w:spacing w:val="-5"/>
        </w:rPr>
        <w:t xml:space="preserve"> </w:t>
      </w:r>
      <w:r>
        <w:t>your</w:t>
      </w:r>
      <w:r>
        <w:rPr>
          <w:spacing w:val="-2"/>
        </w:rPr>
        <w:t xml:space="preserve"> </w:t>
      </w:r>
      <w:r>
        <w:t>conditions,</w:t>
      </w:r>
      <w:r>
        <w:rPr>
          <w:spacing w:val="-1"/>
        </w:rPr>
        <w:t xml:space="preserve"> </w:t>
      </w:r>
      <w:r>
        <w:t>bids</w:t>
      </w:r>
      <w:r>
        <w:rPr>
          <w:spacing w:val="-5"/>
        </w:rPr>
        <w:t xml:space="preserve"> </w:t>
      </w:r>
      <w:r>
        <w:t>must</w:t>
      </w:r>
      <w:r>
        <w:rPr>
          <w:spacing w:val="-4"/>
        </w:rPr>
        <w:t xml:space="preserve"> </w:t>
      </w:r>
      <w:r>
        <w:t>be</w:t>
      </w:r>
      <w:r>
        <w:rPr>
          <w:spacing w:val="-3"/>
        </w:rPr>
        <w:t xml:space="preserve"> </w:t>
      </w:r>
      <w:r>
        <w:t>supported</w:t>
      </w:r>
      <w:r>
        <w:rPr>
          <w:spacing w:val="-3"/>
        </w:rPr>
        <w:t xml:space="preserve"> </w:t>
      </w:r>
      <w:r>
        <w:t>by</w:t>
      </w:r>
      <w:r>
        <w:rPr>
          <w:spacing w:val="-2"/>
        </w:rPr>
        <w:t xml:space="preserve"> </w:t>
      </w:r>
      <w:r>
        <w:t>a</w:t>
      </w:r>
      <w:r>
        <w:rPr>
          <w:spacing w:val="-3"/>
        </w:rPr>
        <w:t xml:space="preserve"> </w:t>
      </w:r>
      <w:r>
        <w:t>Bid Security, which may be in the form of a Bid Securing Declaration;</w:t>
      </w:r>
    </w:p>
    <w:p w14:paraId="228D229A" w14:textId="77777777" w:rsidR="00432026" w:rsidRDefault="00432026">
      <w:pPr>
        <w:pStyle w:val="BodyText"/>
        <w:spacing w:before="2"/>
      </w:pPr>
    </w:p>
    <w:p w14:paraId="1B7544CA" w14:textId="77777777" w:rsidR="00432026" w:rsidRDefault="00673F4F">
      <w:pPr>
        <w:ind w:left="1747"/>
        <w:jc w:val="both"/>
        <w:rPr>
          <w:rFonts w:ascii="Arial"/>
          <w:i/>
        </w:rPr>
      </w:pPr>
      <w:r>
        <w:rPr>
          <w:rFonts w:ascii="Arial"/>
          <w:i/>
        </w:rPr>
        <w:t>[Insert</w:t>
      </w:r>
      <w:r>
        <w:rPr>
          <w:rFonts w:ascii="Arial"/>
          <w:i/>
          <w:spacing w:val="-7"/>
        </w:rPr>
        <w:t xml:space="preserve"> </w:t>
      </w:r>
      <w:r>
        <w:rPr>
          <w:rFonts w:ascii="Arial"/>
          <w:i/>
        </w:rPr>
        <w:t>paragraph</w:t>
      </w:r>
      <w:r>
        <w:rPr>
          <w:rFonts w:ascii="Arial"/>
          <w:i/>
          <w:spacing w:val="-7"/>
        </w:rPr>
        <w:t xml:space="preserve"> </w:t>
      </w:r>
      <w:r>
        <w:rPr>
          <w:rFonts w:ascii="Arial"/>
          <w:i/>
        </w:rPr>
        <w:t>for</w:t>
      </w:r>
      <w:r>
        <w:rPr>
          <w:rFonts w:ascii="Arial"/>
          <w:i/>
          <w:spacing w:val="-7"/>
        </w:rPr>
        <w:t xml:space="preserve"> </w:t>
      </w:r>
      <w:r>
        <w:rPr>
          <w:rFonts w:ascii="Arial"/>
          <w:i/>
        </w:rPr>
        <w:t>Unsolicited</w:t>
      </w:r>
      <w:r>
        <w:rPr>
          <w:rFonts w:ascii="Arial"/>
          <w:i/>
          <w:spacing w:val="-5"/>
        </w:rPr>
        <w:t xml:space="preserve"> </w:t>
      </w:r>
      <w:r>
        <w:rPr>
          <w:rFonts w:ascii="Arial"/>
          <w:i/>
        </w:rPr>
        <w:t>Offer</w:t>
      </w:r>
      <w:r>
        <w:rPr>
          <w:rFonts w:ascii="Arial"/>
          <w:i/>
          <w:spacing w:val="-7"/>
        </w:rPr>
        <w:t xml:space="preserve"> </w:t>
      </w:r>
      <w:r>
        <w:rPr>
          <w:rFonts w:ascii="Arial"/>
          <w:i/>
        </w:rPr>
        <w:t>with</w:t>
      </w:r>
      <w:r>
        <w:rPr>
          <w:rFonts w:ascii="Arial"/>
          <w:i/>
          <w:spacing w:val="-5"/>
        </w:rPr>
        <w:t xml:space="preserve"> </w:t>
      </w:r>
      <w:r>
        <w:rPr>
          <w:rFonts w:ascii="Arial"/>
          <w:i/>
        </w:rPr>
        <w:t>Bid</w:t>
      </w:r>
      <w:r>
        <w:rPr>
          <w:rFonts w:ascii="Arial"/>
          <w:i/>
          <w:spacing w:val="-5"/>
        </w:rPr>
        <w:t xml:space="preserve"> </w:t>
      </w:r>
      <w:r>
        <w:rPr>
          <w:rFonts w:ascii="Arial"/>
          <w:i/>
          <w:spacing w:val="-2"/>
        </w:rPr>
        <w:t>Matching]</w:t>
      </w:r>
    </w:p>
    <w:p w14:paraId="7CDCC0DC" w14:textId="77777777" w:rsidR="00432026" w:rsidRDefault="00673F4F">
      <w:pPr>
        <w:pStyle w:val="BodyText"/>
        <w:spacing w:before="251"/>
        <w:ind w:left="1747" w:right="304"/>
        <w:jc w:val="both"/>
      </w:pPr>
      <w:r>
        <w:t>I/We understand that upon conferment of the original offeror status under Section</w:t>
      </w:r>
      <w:r>
        <w:rPr>
          <w:spacing w:val="-6"/>
        </w:rPr>
        <w:t xml:space="preserve"> </w:t>
      </w:r>
      <w:r>
        <w:t>30.6</w:t>
      </w:r>
      <w:r>
        <w:rPr>
          <w:spacing w:val="-8"/>
        </w:rPr>
        <w:t xml:space="preserve"> </w:t>
      </w:r>
      <w:r>
        <w:t>of</w:t>
      </w:r>
      <w:r>
        <w:rPr>
          <w:spacing w:val="-7"/>
        </w:rPr>
        <w:t xml:space="preserve"> </w:t>
      </w:r>
      <w:r>
        <w:t>the</w:t>
      </w:r>
      <w:r>
        <w:rPr>
          <w:spacing w:val="-9"/>
        </w:rPr>
        <w:t xml:space="preserve"> </w:t>
      </w:r>
      <w:r>
        <w:t>Implementing</w:t>
      </w:r>
      <w:r>
        <w:rPr>
          <w:spacing w:val="-9"/>
        </w:rPr>
        <w:t xml:space="preserve"> </w:t>
      </w:r>
      <w:r>
        <w:t>Rules</w:t>
      </w:r>
      <w:r>
        <w:rPr>
          <w:spacing w:val="-6"/>
        </w:rPr>
        <w:t xml:space="preserve"> </w:t>
      </w:r>
      <w:r>
        <w:t>and</w:t>
      </w:r>
      <w:r>
        <w:rPr>
          <w:spacing w:val="-6"/>
        </w:rPr>
        <w:t xml:space="preserve"> </w:t>
      </w:r>
      <w:r>
        <w:t>Regulations</w:t>
      </w:r>
      <w:r>
        <w:rPr>
          <w:spacing w:val="-6"/>
        </w:rPr>
        <w:t xml:space="preserve"> </w:t>
      </w:r>
      <w:r>
        <w:t>(IRR)</w:t>
      </w:r>
      <w:r>
        <w:rPr>
          <w:spacing w:val="-5"/>
        </w:rPr>
        <w:t xml:space="preserve"> </w:t>
      </w:r>
      <w:r>
        <w:t>of</w:t>
      </w:r>
      <w:r>
        <w:rPr>
          <w:spacing w:val="-7"/>
        </w:rPr>
        <w:t xml:space="preserve"> </w:t>
      </w:r>
      <w:r>
        <w:t>Republic</w:t>
      </w:r>
      <w:r>
        <w:rPr>
          <w:spacing w:val="-6"/>
        </w:rPr>
        <w:t xml:space="preserve"> </w:t>
      </w:r>
      <w:r>
        <w:t>Act (RA) No. 12009, the offeror shall submit a</w:t>
      </w:r>
      <w:r>
        <w:rPr>
          <w:spacing w:val="-1"/>
        </w:rPr>
        <w:t xml:space="preserve"> </w:t>
      </w:r>
      <w:r>
        <w:t>Bid Securing Declaration within ten</w:t>
      </w:r>
    </w:p>
    <w:p w14:paraId="3BDFC310" w14:textId="77777777" w:rsidR="00432026" w:rsidRDefault="00673F4F">
      <w:pPr>
        <w:pStyle w:val="BodyText"/>
        <w:spacing w:before="2"/>
        <w:ind w:left="1747"/>
        <w:jc w:val="both"/>
      </w:pPr>
      <w:r>
        <w:t>(10)</w:t>
      </w:r>
      <w:r>
        <w:rPr>
          <w:spacing w:val="-7"/>
        </w:rPr>
        <w:t xml:space="preserve"> </w:t>
      </w:r>
      <w:r>
        <w:t>days</w:t>
      </w:r>
      <w:r>
        <w:rPr>
          <w:spacing w:val="-6"/>
        </w:rPr>
        <w:t xml:space="preserve"> </w:t>
      </w:r>
      <w:r>
        <w:t>from</w:t>
      </w:r>
      <w:r>
        <w:rPr>
          <w:spacing w:val="-5"/>
        </w:rPr>
        <w:t xml:space="preserve"> </w:t>
      </w:r>
      <w:r>
        <w:t>the</w:t>
      </w:r>
      <w:r>
        <w:rPr>
          <w:spacing w:val="-6"/>
        </w:rPr>
        <w:t xml:space="preserve"> </w:t>
      </w:r>
      <w:r>
        <w:t>receipt of</w:t>
      </w:r>
      <w:r>
        <w:rPr>
          <w:spacing w:val="-5"/>
        </w:rPr>
        <w:t xml:space="preserve"> </w:t>
      </w:r>
      <w:r>
        <w:t>the</w:t>
      </w:r>
      <w:r>
        <w:rPr>
          <w:spacing w:val="-4"/>
        </w:rPr>
        <w:t xml:space="preserve"> </w:t>
      </w:r>
      <w:r>
        <w:t>certificate</w:t>
      </w:r>
      <w:r>
        <w:rPr>
          <w:spacing w:val="-4"/>
        </w:rPr>
        <w:t xml:space="preserve"> </w:t>
      </w:r>
      <w:r>
        <w:t>of</w:t>
      </w:r>
      <w:r>
        <w:rPr>
          <w:spacing w:val="-4"/>
        </w:rPr>
        <w:t xml:space="preserve"> </w:t>
      </w:r>
      <w:r>
        <w:rPr>
          <w:spacing w:val="-2"/>
        </w:rPr>
        <w:t>conferment;</w:t>
      </w:r>
    </w:p>
    <w:p w14:paraId="124B227E" w14:textId="77777777" w:rsidR="00432026" w:rsidRDefault="00673F4F">
      <w:pPr>
        <w:pStyle w:val="ListParagraph"/>
        <w:numPr>
          <w:ilvl w:val="0"/>
          <w:numId w:val="2"/>
        </w:numPr>
        <w:tabs>
          <w:tab w:val="left" w:pos="1159"/>
        </w:tabs>
        <w:spacing w:before="251"/>
      </w:pPr>
      <w:r>
        <w:t>Select</w:t>
      </w:r>
      <w:r>
        <w:rPr>
          <w:spacing w:val="-3"/>
        </w:rPr>
        <w:t xml:space="preserve"> </w:t>
      </w:r>
      <w:r>
        <w:t>one,</w:t>
      </w:r>
      <w:r>
        <w:rPr>
          <w:spacing w:val="-4"/>
        </w:rPr>
        <w:t xml:space="preserve"> </w:t>
      </w:r>
      <w:r>
        <w:t>delete</w:t>
      </w:r>
      <w:r>
        <w:rPr>
          <w:spacing w:val="-5"/>
        </w:rPr>
        <w:t xml:space="preserve"> </w:t>
      </w:r>
      <w:r>
        <w:t>the</w:t>
      </w:r>
      <w:r>
        <w:rPr>
          <w:spacing w:val="-5"/>
        </w:rPr>
        <w:t xml:space="preserve"> </w:t>
      </w:r>
      <w:r>
        <w:rPr>
          <w:spacing w:val="-2"/>
        </w:rPr>
        <w:t>other:</w:t>
      </w:r>
    </w:p>
    <w:p w14:paraId="677701E7" w14:textId="77777777" w:rsidR="00432026" w:rsidRDefault="00432026">
      <w:pPr>
        <w:pStyle w:val="BodyText"/>
        <w:spacing w:before="3"/>
      </w:pPr>
    </w:p>
    <w:p w14:paraId="5B90FBB8" w14:textId="77777777" w:rsidR="00432026" w:rsidRDefault="00673F4F">
      <w:pPr>
        <w:pStyle w:val="ListParagraph"/>
        <w:numPr>
          <w:ilvl w:val="1"/>
          <w:numId w:val="2"/>
        </w:numPr>
        <w:tabs>
          <w:tab w:val="left" w:pos="1584"/>
        </w:tabs>
        <w:ind w:right="301"/>
      </w:pPr>
      <w:r>
        <w:t>I/We accept that: (a) I/we will be automatically disqualified from bidding for any procurement</w:t>
      </w:r>
      <w:r>
        <w:rPr>
          <w:spacing w:val="-2"/>
        </w:rPr>
        <w:t xml:space="preserve"> </w:t>
      </w:r>
      <w:r>
        <w:t>contract with</w:t>
      </w:r>
      <w:r>
        <w:rPr>
          <w:spacing w:val="-1"/>
        </w:rPr>
        <w:t xml:space="preserve"> </w:t>
      </w:r>
      <w:r>
        <w:t>any</w:t>
      </w:r>
      <w:r>
        <w:rPr>
          <w:spacing w:val="-1"/>
        </w:rPr>
        <w:t xml:space="preserve"> </w:t>
      </w:r>
      <w:r>
        <w:t>Procuring</w:t>
      </w:r>
      <w:r>
        <w:rPr>
          <w:spacing w:val="-2"/>
        </w:rPr>
        <w:t xml:space="preserve"> </w:t>
      </w:r>
      <w:r>
        <w:t>Entity</w:t>
      </w:r>
      <w:r>
        <w:rPr>
          <w:spacing w:val="-4"/>
        </w:rPr>
        <w:t xml:space="preserve"> </w:t>
      </w:r>
      <w:r>
        <w:t>upon</w:t>
      </w:r>
      <w:r>
        <w:rPr>
          <w:spacing w:val="-1"/>
        </w:rPr>
        <w:t xml:space="preserve"> </w:t>
      </w:r>
      <w:r>
        <w:t>receipt</w:t>
      </w:r>
      <w:r>
        <w:rPr>
          <w:spacing w:val="-3"/>
        </w:rPr>
        <w:t xml:space="preserve"> </w:t>
      </w:r>
      <w:r>
        <w:t>of</w:t>
      </w:r>
      <w:r>
        <w:rPr>
          <w:spacing w:val="-3"/>
        </w:rPr>
        <w:t xml:space="preserve"> </w:t>
      </w:r>
      <w:r>
        <w:t>your Blacklisting Order;</w:t>
      </w:r>
      <w:r>
        <w:rPr>
          <w:spacing w:val="-8"/>
        </w:rPr>
        <w:t xml:space="preserve"> </w:t>
      </w:r>
      <w:r>
        <w:t>and,</w:t>
      </w:r>
      <w:r>
        <w:rPr>
          <w:spacing w:val="-8"/>
        </w:rPr>
        <w:t xml:space="preserve"> </w:t>
      </w:r>
      <w:r>
        <w:t>(b)</w:t>
      </w:r>
      <w:r>
        <w:rPr>
          <w:spacing w:val="-9"/>
        </w:rPr>
        <w:t xml:space="preserve"> </w:t>
      </w:r>
      <w:r>
        <w:t>I/we</w:t>
      </w:r>
      <w:r>
        <w:rPr>
          <w:spacing w:val="-10"/>
        </w:rPr>
        <w:t xml:space="preserve"> </w:t>
      </w:r>
      <w:r>
        <w:t>will</w:t>
      </w:r>
      <w:r>
        <w:rPr>
          <w:spacing w:val="-8"/>
        </w:rPr>
        <w:t xml:space="preserve"> </w:t>
      </w:r>
      <w:r>
        <w:t>pay</w:t>
      </w:r>
      <w:r>
        <w:rPr>
          <w:spacing w:val="-10"/>
        </w:rPr>
        <w:t xml:space="preserve"> </w:t>
      </w:r>
      <w:r>
        <w:t>the</w:t>
      </w:r>
      <w:r>
        <w:rPr>
          <w:spacing w:val="-10"/>
        </w:rPr>
        <w:t xml:space="preserve"> </w:t>
      </w:r>
      <w:r>
        <w:t>applicable</w:t>
      </w:r>
      <w:r>
        <w:rPr>
          <w:spacing w:val="-7"/>
        </w:rPr>
        <w:t xml:space="preserve"> </w:t>
      </w:r>
      <w:r>
        <w:t>fine</w:t>
      </w:r>
      <w:r>
        <w:rPr>
          <w:spacing w:val="-10"/>
        </w:rPr>
        <w:t xml:space="preserve"> </w:t>
      </w:r>
      <w:r>
        <w:t>provided</w:t>
      </w:r>
      <w:r>
        <w:rPr>
          <w:spacing w:val="-7"/>
        </w:rPr>
        <w:t xml:space="preserve"> </w:t>
      </w:r>
      <w:r>
        <w:t>under</w:t>
      </w:r>
      <w:r>
        <w:rPr>
          <w:spacing w:val="-11"/>
        </w:rPr>
        <w:t xml:space="preserve"> </w:t>
      </w:r>
      <w:r>
        <w:t>the</w:t>
      </w:r>
      <w:r>
        <w:rPr>
          <w:spacing w:val="-10"/>
        </w:rPr>
        <w:t xml:space="preserve"> </w:t>
      </w:r>
      <w:r>
        <w:t>Guidelines</w:t>
      </w:r>
      <w:r>
        <w:rPr>
          <w:spacing w:val="-7"/>
        </w:rPr>
        <w:t xml:space="preserve"> </w:t>
      </w:r>
      <w:r>
        <w:t>on the Use of Bid Securing Declaration, within fifteen (15) days from receipt of the written demand by the Procuring Entity for the commission of acts resulting to the enforcement of the Bid Securing Declaration under Sections 52.2 (a), 63.2,</w:t>
      </w:r>
    </w:p>
    <w:p w14:paraId="6415A4E6" w14:textId="77777777" w:rsidR="00432026" w:rsidRDefault="00673F4F">
      <w:pPr>
        <w:pStyle w:val="BodyText"/>
        <w:ind w:left="1584" w:right="302"/>
        <w:jc w:val="both"/>
      </w:pPr>
      <w:r>
        <w:t>69.1 and 100, except 100.3 (c),of the IRR of Republic Act</w:t>
      </w:r>
      <w:r>
        <w:rPr>
          <w:spacing w:val="40"/>
        </w:rPr>
        <w:t xml:space="preserve"> </w:t>
      </w:r>
      <w:r>
        <w:t>No. 12009; without prejudice to other legal action the government may undertake; and</w:t>
      </w:r>
    </w:p>
    <w:p w14:paraId="2D63EA57" w14:textId="77777777" w:rsidR="00432026" w:rsidRDefault="00673F4F">
      <w:pPr>
        <w:spacing w:before="250"/>
        <w:ind w:left="1027"/>
        <w:rPr>
          <w:rFonts w:ascii="Arial"/>
          <w:i/>
        </w:rPr>
      </w:pPr>
      <w:r>
        <w:rPr>
          <w:rFonts w:ascii="Arial"/>
          <w:i/>
        </w:rPr>
        <w:t>(For</w:t>
      </w:r>
      <w:r>
        <w:rPr>
          <w:rFonts w:ascii="Arial"/>
          <w:i/>
          <w:spacing w:val="-5"/>
        </w:rPr>
        <w:t xml:space="preserve"> </w:t>
      </w:r>
      <w:r>
        <w:rPr>
          <w:rFonts w:ascii="Arial"/>
          <w:i/>
        </w:rPr>
        <w:t>Unsolicited</w:t>
      </w:r>
      <w:r>
        <w:rPr>
          <w:rFonts w:ascii="Arial"/>
          <w:i/>
          <w:spacing w:val="-8"/>
        </w:rPr>
        <w:t xml:space="preserve"> </w:t>
      </w:r>
      <w:r>
        <w:rPr>
          <w:rFonts w:ascii="Arial"/>
          <w:i/>
        </w:rPr>
        <w:t>Offer</w:t>
      </w:r>
      <w:r>
        <w:rPr>
          <w:rFonts w:ascii="Arial"/>
          <w:i/>
          <w:spacing w:val="-5"/>
        </w:rPr>
        <w:t xml:space="preserve"> </w:t>
      </w:r>
      <w:r>
        <w:rPr>
          <w:rFonts w:ascii="Arial"/>
          <w:i/>
        </w:rPr>
        <w:t>with</w:t>
      </w:r>
      <w:r>
        <w:rPr>
          <w:rFonts w:ascii="Arial"/>
          <w:i/>
          <w:spacing w:val="-6"/>
        </w:rPr>
        <w:t xml:space="preserve"> </w:t>
      </w:r>
      <w:r>
        <w:rPr>
          <w:rFonts w:ascii="Arial"/>
          <w:i/>
        </w:rPr>
        <w:t>Bid</w:t>
      </w:r>
      <w:r>
        <w:rPr>
          <w:rFonts w:ascii="Arial"/>
          <w:i/>
          <w:spacing w:val="-5"/>
        </w:rPr>
        <w:t xml:space="preserve"> </w:t>
      </w:r>
      <w:r>
        <w:rPr>
          <w:rFonts w:ascii="Arial"/>
          <w:i/>
          <w:spacing w:val="-2"/>
        </w:rPr>
        <w:t>Matching)</w:t>
      </w:r>
    </w:p>
    <w:p w14:paraId="6D21DCD3" w14:textId="77777777" w:rsidR="00432026" w:rsidRDefault="00432026">
      <w:pPr>
        <w:pStyle w:val="BodyText"/>
        <w:rPr>
          <w:rFonts w:ascii="Arial"/>
          <w:i/>
        </w:rPr>
      </w:pPr>
    </w:p>
    <w:p w14:paraId="472186F5" w14:textId="77777777" w:rsidR="00432026" w:rsidRDefault="00673F4F">
      <w:pPr>
        <w:pStyle w:val="ListParagraph"/>
        <w:numPr>
          <w:ilvl w:val="1"/>
          <w:numId w:val="2"/>
        </w:numPr>
        <w:tabs>
          <w:tab w:val="left" w:pos="1584"/>
        </w:tabs>
        <w:ind w:right="301"/>
      </w:pPr>
      <w:r>
        <w:t>I/We accept that: I/we will be automatically disqualified from any procurement opportunity</w:t>
      </w:r>
      <w:r>
        <w:rPr>
          <w:spacing w:val="-14"/>
        </w:rPr>
        <w:t xml:space="preserve"> </w:t>
      </w:r>
      <w:r>
        <w:t>of</w:t>
      </w:r>
      <w:r>
        <w:rPr>
          <w:spacing w:val="-12"/>
        </w:rPr>
        <w:t xml:space="preserve"> </w:t>
      </w:r>
      <w:r>
        <w:t>the</w:t>
      </w:r>
      <w:r>
        <w:rPr>
          <w:spacing w:val="-14"/>
        </w:rPr>
        <w:t xml:space="preserve"> </w:t>
      </w:r>
      <w:r>
        <w:t>Procuring</w:t>
      </w:r>
      <w:r>
        <w:rPr>
          <w:spacing w:val="-12"/>
        </w:rPr>
        <w:t xml:space="preserve"> </w:t>
      </w:r>
      <w:r>
        <w:t>Entity</w:t>
      </w:r>
      <w:r>
        <w:rPr>
          <w:spacing w:val="-13"/>
        </w:rPr>
        <w:t xml:space="preserve"> </w:t>
      </w:r>
      <w:r>
        <w:t>for</w:t>
      </w:r>
      <w:r>
        <w:rPr>
          <w:spacing w:val="-12"/>
        </w:rPr>
        <w:t xml:space="preserve"> </w:t>
      </w:r>
      <w:r>
        <w:t>a</w:t>
      </w:r>
      <w:r>
        <w:rPr>
          <w:spacing w:val="-14"/>
        </w:rPr>
        <w:t xml:space="preserve"> </w:t>
      </w:r>
      <w:r>
        <w:t>period</w:t>
      </w:r>
      <w:r>
        <w:rPr>
          <w:spacing w:val="-14"/>
        </w:rPr>
        <w:t xml:space="preserve"> </w:t>
      </w:r>
      <w:r>
        <w:t>of</w:t>
      </w:r>
      <w:r>
        <w:rPr>
          <w:spacing w:val="-13"/>
        </w:rPr>
        <w:t xml:space="preserve"> </w:t>
      </w:r>
      <w:r>
        <w:t>one</w:t>
      </w:r>
      <w:r>
        <w:rPr>
          <w:spacing w:val="-12"/>
        </w:rPr>
        <w:t xml:space="preserve"> </w:t>
      </w:r>
      <w:r>
        <w:t>(1)</w:t>
      </w:r>
      <w:r>
        <w:rPr>
          <w:spacing w:val="-12"/>
        </w:rPr>
        <w:t xml:space="preserve"> </w:t>
      </w:r>
      <w:r>
        <w:t>year</w:t>
      </w:r>
      <w:r>
        <w:rPr>
          <w:spacing w:val="-12"/>
        </w:rPr>
        <w:t xml:space="preserve"> </w:t>
      </w:r>
      <w:r>
        <w:t>on</w:t>
      </w:r>
      <w:r>
        <w:rPr>
          <w:spacing w:val="-14"/>
        </w:rPr>
        <w:t xml:space="preserve"> </w:t>
      </w:r>
      <w:r>
        <w:t>the</w:t>
      </w:r>
      <w:r>
        <w:rPr>
          <w:spacing w:val="-16"/>
        </w:rPr>
        <w:t xml:space="preserve"> </w:t>
      </w:r>
      <w:r>
        <w:t>first</w:t>
      </w:r>
      <w:r>
        <w:rPr>
          <w:spacing w:val="-12"/>
        </w:rPr>
        <w:t xml:space="preserve"> </w:t>
      </w:r>
      <w:r>
        <w:t>offense, two</w:t>
      </w:r>
      <w:r>
        <w:rPr>
          <w:spacing w:val="-10"/>
        </w:rPr>
        <w:t xml:space="preserve"> </w:t>
      </w:r>
      <w:r>
        <w:t>(2)</w:t>
      </w:r>
      <w:r>
        <w:rPr>
          <w:spacing w:val="-9"/>
        </w:rPr>
        <w:t xml:space="preserve"> </w:t>
      </w:r>
      <w:r>
        <w:t>years</w:t>
      </w:r>
      <w:r>
        <w:rPr>
          <w:spacing w:val="-9"/>
        </w:rPr>
        <w:t xml:space="preserve"> </w:t>
      </w:r>
      <w:r>
        <w:t>on</w:t>
      </w:r>
      <w:r>
        <w:rPr>
          <w:spacing w:val="-10"/>
        </w:rPr>
        <w:t xml:space="preserve"> </w:t>
      </w:r>
      <w:r>
        <w:t>the</w:t>
      </w:r>
      <w:r>
        <w:rPr>
          <w:spacing w:val="-10"/>
        </w:rPr>
        <w:t xml:space="preserve"> </w:t>
      </w:r>
      <w:r>
        <w:t>second</w:t>
      </w:r>
      <w:r>
        <w:rPr>
          <w:spacing w:val="-8"/>
        </w:rPr>
        <w:t xml:space="preserve"> </w:t>
      </w:r>
      <w:r>
        <w:t>offense,</w:t>
      </w:r>
      <w:r>
        <w:rPr>
          <w:spacing w:val="-8"/>
        </w:rPr>
        <w:t xml:space="preserve"> </w:t>
      </w:r>
      <w:r>
        <w:t>and</w:t>
      </w:r>
      <w:r>
        <w:rPr>
          <w:spacing w:val="-10"/>
        </w:rPr>
        <w:t xml:space="preserve"> </w:t>
      </w:r>
      <w:r>
        <w:t>perpetually</w:t>
      </w:r>
      <w:r>
        <w:rPr>
          <w:spacing w:val="-7"/>
        </w:rPr>
        <w:t xml:space="preserve"> </w:t>
      </w:r>
      <w:r>
        <w:t>on</w:t>
      </w:r>
      <w:r>
        <w:rPr>
          <w:spacing w:val="-10"/>
        </w:rPr>
        <w:t xml:space="preserve"> </w:t>
      </w:r>
      <w:r>
        <w:t>the</w:t>
      </w:r>
      <w:r>
        <w:rPr>
          <w:spacing w:val="-10"/>
        </w:rPr>
        <w:t xml:space="preserve"> </w:t>
      </w:r>
      <w:r>
        <w:t>third</w:t>
      </w:r>
      <w:r>
        <w:rPr>
          <w:spacing w:val="-10"/>
        </w:rPr>
        <w:t xml:space="preserve"> </w:t>
      </w:r>
      <w:r>
        <w:t>offense</w:t>
      </w:r>
      <w:r>
        <w:rPr>
          <w:spacing w:val="-4"/>
        </w:rPr>
        <w:t xml:space="preserve"> </w:t>
      </w:r>
      <w:r>
        <w:t>without prejudice to other legal action the government may undertake.</w:t>
      </w:r>
    </w:p>
    <w:p w14:paraId="6C434C07" w14:textId="77777777" w:rsidR="00432026" w:rsidRDefault="00673F4F">
      <w:pPr>
        <w:pStyle w:val="ListParagraph"/>
        <w:numPr>
          <w:ilvl w:val="0"/>
          <w:numId w:val="2"/>
        </w:numPr>
        <w:tabs>
          <w:tab w:val="left" w:pos="1159"/>
        </w:tabs>
        <w:spacing w:before="251"/>
        <w:ind w:right="305"/>
      </w:pPr>
      <w:r>
        <w:t>I/We</w:t>
      </w:r>
      <w:r>
        <w:rPr>
          <w:spacing w:val="24"/>
        </w:rPr>
        <w:t xml:space="preserve"> </w:t>
      </w:r>
      <w:r>
        <w:t>understand that this</w:t>
      </w:r>
      <w:r>
        <w:rPr>
          <w:spacing w:val="24"/>
        </w:rPr>
        <w:t xml:space="preserve"> </w:t>
      </w:r>
      <w:r>
        <w:t>Bid</w:t>
      </w:r>
      <w:r>
        <w:rPr>
          <w:spacing w:val="24"/>
        </w:rPr>
        <w:t xml:space="preserve"> </w:t>
      </w:r>
      <w:r>
        <w:t>Securing Declaration shall cease</w:t>
      </w:r>
      <w:r>
        <w:rPr>
          <w:spacing w:val="24"/>
        </w:rPr>
        <w:t xml:space="preserve"> </w:t>
      </w:r>
      <w:r>
        <w:t>to be valid</w:t>
      </w:r>
      <w:r>
        <w:rPr>
          <w:spacing w:val="24"/>
        </w:rPr>
        <w:t xml:space="preserve"> </w:t>
      </w:r>
      <w:r>
        <w:t>on the following circumstances:</w:t>
      </w:r>
    </w:p>
    <w:p w14:paraId="6CC89F60" w14:textId="77777777" w:rsidR="00432026" w:rsidRDefault="00432026">
      <w:pPr>
        <w:pStyle w:val="BodyText"/>
      </w:pPr>
    </w:p>
    <w:p w14:paraId="6797295F" w14:textId="77777777" w:rsidR="00432026" w:rsidRDefault="00673F4F">
      <w:pPr>
        <w:pStyle w:val="ListParagraph"/>
        <w:numPr>
          <w:ilvl w:val="0"/>
          <w:numId w:val="1"/>
        </w:numPr>
        <w:tabs>
          <w:tab w:val="left" w:pos="1725"/>
        </w:tabs>
        <w:ind w:right="306"/>
      </w:pPr>
      <w:r>
        <w:t>Upon expiration</w:t>
      </w:r>
      <w:r>
        <w:rPr>
          <w:spacing w:val="-1"/>
        </w:rPr>
        <w:t xml:space="preserve"> </w:t>
      </w:r>
      <w:r>
        <w:t>of the bid validity period, or any</w:t>
      </w:r>
      <w:r>
        <w:rPr>
          <w:spacing w:val="-3"/>
        </w:rPr>
        <w:t xml:space="preserve"> </w:t>
      </w:r>
      <w:r>
        <w:t>extension</w:t>
      </w:r>
      <w:r>
        <w:rPr>
          <w:spacing w:val="-1"/>
        </w:rPr>
        <w:t xml:space="preserve"> </w:t>
      </w:r>
      <w:r>
        <w:t>thereof pursuant to your request;</w:t>
      </w:r>
    </w:p>
    <w:p w14:paraId="2D1B1953" w14:textId="77777777" w:rsidR="00432026" w:rsidRDefault="00432026">
      <w:pPr>
        <w:pStyle w:val="BodyText"/>
        <w:spacing w:before="1"/>
      </w:pPr>
    </w:p>
    <w:p w14:paraId="03A749A4" w14:textId="77777777" w:rsidR="00432026" w:rsidRDefault="00673F4F">
      <w:pPr>
        <w:pStyle w:val="ListParagraph"/>
        <w:numPr>
          <w:ilvl w:val="0"/>
          <w:numId w:val="1"/>
        </w:numPr>
        <w:tabs>
          <w:tab w:val="left" w:pos="1725"/>
        </w:tabs>
        <w:spacing w:before="1"/>
        <w:ind w:right="302"/>
      </w:pPr>
      <w:r>
        <w:t>I am/we are declared ineligible or post-disqualified upon receipt of your notice to such effect, and (</w:t>
      </w:r>
      <w:proofErr w:type="spellStart"/>
      <w:r>
        <w:t>i</w:t>
      </w:r>
      <w:proofErr w:type="spellEnd"/>
      <w:r>
        <w:t>) I/we failed to timely file a request for reconsideration or</w:t>
      </w:r>
    </w:p>
    <w:p w14:paraId="43C0CCCE" w14:textId="77777777" w:rsidR="00432026" w:rsidRDefault="00673F4F">
      <w:pPr>
        <w:pStyle w:val="BodyText"/>
        <w:spacing w:line="251" w:lineRule="exact"/>
        <w:ind w:left="1725"/>
        <w:jc w:val="both"/>
      </w:pPr>
      <w:r>
        <w:t>(ii)</w:t>
      </w:r>
      <w:r>
        <w:rPr>
          <w:spacing w:val="-2"/>
        </w:rPr>
        <w:t xml:space="preserve"> </w:t>
      </w:r>
      <w:r>
        <w:t>I/we</w:t>
      </w:r>
      <w:r>
        <w:rPr>
          <w:spacing w:val="-5"/>
        </w:rPr>
        <w:t xml:space="preserve"> </w:t>
      </w:r>
      <w:r>
        <w:t>filed</w:t>
      </w:r>
      <w:r>
        <w:rPr>
          <w:spacing w:val="-3"/>
        </w:rPr>
        <w:t xml:space="preserve"> </w:t>
      </w:r>
      <w:r>
        <w:t>a</w:t>
      </w:r>
      <w:r>
        <w:rPr>
          <w:spacing w:val="-3"/>
        </w:rPr>
        <w:t xml:space="preserve"> </w:t>
      </w:r>
      <w:r>
        <w:t>waiver</w:t>
      </w:r>
      <w:r>
        <w:rPr>
          <w:spacing w:val="-4"/>
        </w:rPr>
        <w:t xml:space="preserve"> </w:t>
      </w:r>
      <w:r>
        <w:t>to</w:t>
      </w:r>
      <w:r>
        <w:rPr>
          <w:spacing w:val="-7"/>
        </w:rPr>
        <w:t xml:space="preserve"> </w:t>
      </w:r>
      <w:r>
        <w:t>avail</w:t>
      </w:r>
      <w:r>
        <w:rPr>
          <w:spacing w:val="-3"/>
        </w:rPr>
        <w:t xml:space="preserve"> </w:t>
      </w:r>
      <w:r>
        <w:t>of</w:t>
      </w:r>
      <w:r>
        <w:rPr>
          <w:spacing w:val="-2"/>
        </w:rPr>
        <w:t xml:space="preserve"> </w:t>
      </w:r>
      <w:r>
        <w:t>said</w:t>
      </w:r>
      <w:r>
        <w:rPr>
          <w:spacing w:val="-4"/>
        </w:rPr>
        <w:t xml:space="preserve"> </w:t>
      </w:r>
      <w:r>
        <w:rPr>
          <w:spacing w:val="-2"/>
        </w:rPr>
        <w:t>right;</w:t>
      </w:r>
    </w:p>
    <w:p w14:paraId="567DC577" w14:textId="77777777" w:rsidR="00432026" w:rsidRDefault="00432026">
      <w:pPr>
        <w:pStyle w:val="BodyText"/>
        <w:spacing w:line="251" w:lineRule="exact"/>
        <w:jc w:val="both"/>
        <w:sectPr w:rsidR="00432026">
          <w:pgSz w:w="11910" w:h="16840"/>
          <w:pgMar w:top="1360" w:right="1133" w:bottom="960" w:left="1133" w:header="0" w:footer="772" w:gutter="0"/>
          <w:cols w:space="720"/>
        </w:sectPr>
      </w:pPr>
    </w:p>
    <w:p w14:paraId="320D3CC6" w14:textId="77777777" w:rsidR="00432026" w:rsidRDefault="00673F4F">
      <w:pPr>
        <w:spacing w:before="67"/>
        <w:ind w:left="2150"/>
        <w:rPr>
          <w:rFonts w:ascii="Arial"/>
          <w:i/>
        </w:rPr>
      </w:pPr>
      <w:r>
        <w:rPr>
          <w:rFonts w:ascii="Arial"/>
          <w:i/>
        </w:rPr>
        <w:lastRenderedPageBreak/>
        <w:t>[Insert</w:t>
      </w:r>
      <w:r>
        <w:rPr>
          <w:rFonts w:ascii="Arial"/>
          <w:i/>
          <w:spacing w:val="-7"/>
        </w:rPr>
        <w:t xml:space="preserve"> </w:t>
      </w:r>
      <w:r>
        <w:rPr>
          <w:rFonts w:ascii="Arial"/>
          <w:i/>
        </w:rPr>
        <w:t>this</w:t>
      </w:r>
      <w:r>
        <w:rPr>
          <w:rFonts w:ascii="Arial"/>
          <w:i/>
          <w:spacing w:val="-7"/>
        </w:rPr>
        <w:t xml:space="preserve"> </w:t>
      </w:r>
      <w:r>
        <w:rPr>
          <w:rFonts w:ascii="Arial"/>
          <w:i/>
        </w:rPr>
        <w:t>paragraph</w:t>
      </w:r>
      <w:r>
        <w:rPr>
          <w:rFonts w:ascii="Arial"/>
          <w:i/>
          <w:spacing w:val="-7"/>
        </w:rPr>
        <w:t xml:space="preserve"> </w:t>
      </w:r>
      <w:r>
        <w:rPr>
          <w:rFonts w:ascii="Arial"/>
          <w:i/>
        </w:rPr>
        <w:t>for</w:t>
      </w:r>
      <w:r>
        <w:rPr>
          <w:rFonts w:ascii="Arial"/>
          <w:i/>
          <w:spacing w:val="-7"/>
        </w:rPr>
        <w:t xml:space="preserve"> </w:t>
      </w:r>
      <w:r>
        <w:rPr>
          <w:rFonts w:ascii="Arial"/>
          <w:i/>
        </w:rPr>
        <w:t>Unsolicited</w:t>
      </w:r>
      <w:r>
        <w:rPr>
          <w:rFonts w:ascii="Arial"/>
          <w:i/>
          <w:spacing w:val="-5"/>
        </w:rPr>
        <w:t xml:space="preserve"> </w:t>
      </w:r>
      <w:r>
        <w:rPr>
          <w:rFonts w:ascii="Arial"/>
          <w:i/>
        </w:rPr>
        <w:t>Offer</w:t>
      </w:r>
      <w:r>
        <w:rPr>
          <w:rFonts w:ascii="Arial"/>
          <w:i/>
          <w:spacing w:val="-5"/>
        </w:rPr>
        <w:t xml:space="preserve"> </w:t>
      </w:r>
      <w:r>
        <w:rPr>
          <w:rFonts w:ascii="Arial"/>
          <w:i/>
        </w:rPr>
        <w:t>with</w:t>
      </w:r>
      <w:r>
        <w:rPr>
          <w:rFonts w:ascii="Arial"/>
          <w:i/>
          <w:spacing w:val="-7"/>
        </w:rPr>
        <w:t xml:space="preserve"> </w:t>
      </w:r>
      <w:r>
        <w:rPr>
          <w:rFonts w:ascii="Arial"/>
          <w:i/>
        </w:rPr>
        <w:t>Bid</w:t>
      </w:r>
      <w:r>
        <w:rPr>
          <w:rFonts w:ascii="Arial"/>
          <w:i/>
          <w:spacing w:val="-5"/>
        </w:rPr>
        <w:t xml:space="preserve"> </w:t>
      </w:r>
      <w:r>
        <w:rPr>
          <w:rFonts w:ascii="Arial"/>
          <w:i/>
          <w:spacing w:val="-2"/>
        </w:rPr>
        <w:t>Matching]</w:t>
      </w:r>
    </w:p>
    <w:p w14:paraId="40E149E7" w14:textId="77777777" w:rsidR="00432026" w:rsidRDefault="00432026">
      <w:pPr>
        <w:pStyle w:val="BodyText"/>
        <w:rPr>
          <w:rFonts w:ascii="Arial"/>
          <w:i/>
        </w:rPr>
      </w:pPr>
    </w:p>
    <w:p w14:paraId="1DDCF1D2" w14:textId="77777777" w:rsidR="00432026" w:rsidRDefault="00673F4F">
      <w:pPr>
        <w:pStyle w:val="ListParagraph"/>
        <w:numPr>
          <w:ilvl w:val="1"/>
          <w:numId w:val="1"/>
        </w:numPr>
        <w:tabs>
          <w:tab w:val="left" w:pos="1725"/>
        </w:tabs>
        <w:ind w:hanging="424"/>
      </w:pPr>
      <w:r>
        <w:t>Upon</w:t>
      </w:r>
      <w:r>
        <w:rPr>
          <w:spacing w:val="-6"/>
        </w:rPr>
        <w:t xml:space="preserve"> </w:t>
      </w:r>
      <w:r>
        <w:t>contract</w:t>
      </w:r>
      <w:r>
        <w:rPr>
          <w:spacing w:val="-5"/>
        </w:rPr>
        <w:t xml:space="preserve"> </w:t>
      </w:r>
      <w:r>
        <w:t>award</w:t>
      </w:r>
      <w:r>
        <w:rPr>
          <w:spacing w:val="-6"/>
        </w:rPr>
        <w:t xml:space="preserve"> </w:t>
      </w:r>
      <w:r>
        <w:t>and</w:t>
      </w:r>
      <w:r>
        <w:rPr>
          <w:spacing w:val="-4"/>
        </w:rPr>
        <w:t xml:space="preserve"> </w:t>
      </w:r>
      <w:r>
        <w:t>the</w:t>
      </w:r>
      <w:r>
        <w:rPr>
          <w:spacing w:val="-5"/>
        </w:rPr>
        <w:t xml:space="preserve"> </w:t>
      </w:r>
      <w:r>
        <w:t>LCCRB</w:t>
      </w:r>
      <w:r>
        <w:rPr>
          <w:spacing w:val="-4"/>
        </w:rPr>
        <w:t xml:space="preserve"> </w:t>
      </w:r>
      <w:r>
        <w:t>is</w:t>
      </w:r>
      <w:r>
        <w:rPr>
          <w:spacing w:val="-3"/>
        </w:rPr>
        <w:t xml:space="preserve"> </w:t>
      </w:r>
      <w:r>
        <w:t>not</w:t>
      </w:r>
      <w:r>
        <w:rPr>
          <w:spacing w:val="-5"/>
        </w:rPr>
        <w:t xml:space="preserve"> </w:t>
      </w:r>
      <w:r>
        <w:t>the</w:t>
      </w:r>
      <w:r>
        <w:rPr>
          <w:spacing w:val="-5"/>
        </w:rPr>
        <w:t xml:space="preserve"> </w:t>
      </w:r>
      <w:r>
        <w:t>original</w:t>
      </w:r>
      <w:r>
        <w:rPr>
          <w:spacing w:val="-4"/>
        </w:rPr>
        <w:t xml:space="preserve"> </w:t>
      </w:r>
      <w:r>
        <w:t>offeror;</w:t>
      </w:r>
      <w:r>
        <w:rPr>
          <w:spacing w:val="2"/>
        </w:rPr>
        <w:t xml:space="preserve"> </w:t>
      </w:r>
      <w:r>
        <w:rPr>
          <w:spacing w:val="-5"/>
        </w:rPr>
        <w:t>or</w:t>
      </w:r>
    </w:p>
    <w:p w14:paraId="4035C308" w14:textId="77777777" w:rsidR="00432026" w:rsidRDefault="00673F4F">
      <w:pPr>
        <w:pStyle w:val="ListParagraph"/>
        <w:numPr>
          <w:ilvl w:val="1"/>
          <w:numId w:val="1"/>
        </w:numPr>
        <w:tabs>
          <w:tab w:val="left" w:pos="1725"/>
        </w:tabs>
        <w:spacing w:before="239"/>
        <w:ind w:right="300"/>
      </w:pPr>
      <w:r>
        <w:t>I</w:t>
      </w:r>
      <w:r>
        <w:rPr>
          <w:spacing w:val="-8"/>
        </w:rPr>
        <w:t xml:space="preserve"> </w:t>
      </w:r>
      <w:r>
        <w:t>am/we</w:t>
      </w:r>
      <w:r>
        <w:rPr>
          <w:spacing w:val="-10"/>
        </w:rPr>
        <w:t xml:space="preserve"> </w:t>
      </w:r>
      <w:r>
        <w:t>are</w:t>
      </w:r>
      <w:r>
        <w:rPr>
          <w:spacing w:val="-12"/>
        </w:rPr>
        <w:t xml:space="preserve"> </w:t>
      </w:r>
      <w:r>
        <w:t>declared</w:t>
      </w:r>
      <w:r>
        <w:rPr>
          <w:spacing w:val="-15"/>
        </w:rPr>
        <w:t xml:space="preserve"> </w:t>
      </w:r>
      <w:r>
        <w:t>the</w:t>
      </w:r>
      <w:r>
        <w:rPr>
          <w:spacing w:val="-13"/>
        </w:rPr>
        <w:t xml:space="preserve"> </w:t>
      </w:r>
      <w:r>
        <w:t>bidder</w:t>
      </w:r>
      <w:r>
        <w:rPr>
          <w:spacing w:val="-9"/>
        </w:rPr>
        <w:t xml:space="preserve"> </w:t>
      </w:r>
      <w:r>
        <w:t>with</w:t>
      </w:r>
      <w:r>
        <w:rPr>
          <w:spacing w:val="-12"/>
        </w:rPr>
        <w:t xml:space="preserve"> </w:t>
      </w:r>
      <w:r>
        <w:t>the</w:t>
      </w:r>
      <w:r>
        <w:rPr>
          <w:spacing w:val="-9"/>
        </w:rPr>
        <w:t xml:space="preserve"> </w:t>
      </w:r>
      <w:r>
        <w:rPr>
          <w:rFonts w:ascii="Arial"/>
          <w:i/>
        </w:rPr>
        <w:t>[Insert</w:t>
      </w:r>
      <w:r>
        <w:rPr>
          <w:rFonts w:ascii="Arial"/>
          <w:i/>
          <w:spacing w:val="-11"/>
        </w:rPr>
        <w:t xml:space="preserve"> </w:t>
      </w:r>
      <w:r>
        <w:rPr>
          <w:rFonts w:ascii="Arial"/>
          <w:i/>
        </w:rPr>
        <w:t>Award</w:t>
      </w:r>
      <w:r>
        <w:rPr>
          <w:rFonts w:ascii="Arial"/>
          <w:i/>
          <w:spacing w:val="-9"/>
        </w:rPr>
        <w:t xml:space="preserve"> </w:t>
      </w:r>
      <w:r>
        <w:rPr>
          <w:rFonts w:ascii="Arial"/>
          <w:i/>
        </w:rPr>
        <w:t>Criterion</w:t>
      </w:r>
      <w:r>
        <w:rPr>
          <w:rFonts w:ascii="Arial"/>
          <w:i/>
          <w:position w:val="6"/>
          <w:sz w:val="11"/>
        </w:rPr>
        <w:t>1</w:t>
      </w:r>
      <w:r>
        <w:rPr>
          <w:rFonts w:ascii="Arial"/>
          <w:i/>
        </w:rPr>
        <w:t>]</w:t>
      </w:r>
      <w:r>
        <w:rPr>
          <w:rFonts w:ascii="Arial"/>
          <w:i/>
          <w:spacing w:val="-11"/>
        </w:rPr>
        <w:t xml:space="preserve"> </w:t>
      </w:r>
      <w:r>
        <w:t>and</w:t>
      </w:r>
      <w:r>
        <w:rPr>
          <w:spacing w:val="-12"/>
        </w:rPr>
        <w:t xml:space="preserve"> </w:t>
      </w:r>
      <w:r>
        <w:t>I/we</w:t>
      </w:r>
      <w:r>
        <w:rPr>
          <w:spacing w:val="-12"/>
        </w:rPr>
        <w:t xml:space="preserve"> </w:t>
      </w:r>
      <w:r>
        <w:t>have furnished the performance security and signed the Contract.</w:t>
      </w:r>
    </w:p>
    <w:p w14:paraId="6987D728" w14:textId="77777777" w:rsidR="00432026" w:rsidRDefault="00432026">
      <w:pPr>
        <w:pStyle w:val="BodyText"/>
        <w:spacing w:before="239"/>
      </w:pPr>
    </w:p>
    <w:p w14:paraId="1B55FDCA" w14:textId="77777777" w:rsidR="00432026" w:rsidRDefault="00673F4F">
      <w:pPr>
        <w:ind w:left="307" w:right="301"/>
        <w:jc w:val="both"/>
      </w:pPr>
      <w:r>
        <w:t xml:space="preserve">IN WITNESS WHEREOF, I/We have hereunto set my/our hand/s this </w:t>
      </w:r>
      <w:r>
        <w:rPr>
          <w:spacing w:val="80"/>
          <w:w w:val="150"/>
          <w:u w:val="single"/>
        </w:rPr>
        <w:t xml:space="preserve">  </w:t>
      </w:r>
      <w:r>
        <w:rPr>
          <w:spacing w:val="-46"/>
          <w:w w:val="150"/>
        </w:rPr>
        <w:t xml:space="preserve"> </w:t>
      </w:r>
      <w:r>
        <w:t xml:space="preserve">day of </w:t>
      </w:r>
      <w:r>
        <w:rPr>
          <w:rFonts w:ascii="Arial"/>
          <w:i/>
        </w:rPr>
        <w:t xml:space="preserve">[month] [year] </w:t>
      </w:r>
      <w:r>
        <w:t xml:space="preserve">at </w:t>
      </w:r>
      <w:r>
        <w:rPr>
          <w:rFonts w:ascii="Arial"/>
          <w:i/>
        </w:rPr>
        <w:t>[place of execution]</w:t>
      </w:r>
      <w:r>
        <w:t>.</w:t>
      </w:r>
    </w:p>
    <w:p w14:paraId="4CF5E335" w14:textId="77777777" w:rsidR="00432026" w:rsidRDefault="00432026">
      <w:pPr>
        <w:pStyle w:val="BodyText"/>
      </w:pPr>
    </w:p>
    <w:p w14:paraId="101A4445" w14:textId="77777777" w:rsidR="00432026" w:rsidRDefault="00432026">
      <w:pPr>
        <w:pStyle w:val="BodyText"/>
      </w:pPr>
    </w:p>
    <w:p w14:paraId="5AB9C0A4" w14:textId="77777777" w:rsidR="00432026" w:rsidRDefault="00432026">
      <w:pPr>
        <w:pStyle w:val="BodyText"/>
        <w:spacing w:before="1"/>
      </w:pPr>
    </w:p>
    <w:p w14:paraId="2320288D" w14:textId="77777777" w:rsidR="00432026" w:rsidRDefault="00673F4F">
      <w:pPr>
        <w:pStyle w:val="BodyText"/>
        <w:ind w:left="307"/>
        <w:jc w:val="both"/>
      </w:pPr>
      <w:r>
        <w:t>Duly</w:t>
      </w:r>
      <w:r>
        <w:rPr>
          <w:spacing w:val="-3"/>
        </w:rPr>
        <w:t xml:space="preserve"> </w:t>
      </w:r>
      <w:r>
        <w:t>authorized</w:t>
      </w:r>
      <w:r>
        <w:rPr>
          <w:spacing w:val="-6"/>
        </w:rPr>
        <w:t xml:space="preserve"> </w:t>
      </w:r>
      <w:r>
        <w:t>to</w:t>
      </w:r>
      <w:r>
        <w:rPr>
          <w:spacing w:val="-5"/>
        </w:rPr>
        <w:t xml:space="preserve"> </w:t>
      </w:r>
      <w:r>
        <w:t>sign</w:t>
      </w:r>
      <w:r>
        <w:rPr>
          <w:spacing w:val="-6"/>
        </w:rPr>
        <w:t xml:space="preserve"> </w:t>
      </w:r>
      <w:r>
        <w:t>the</w:t>
      </w:r>
      <w:r>
        <w:rPr>
          <w:spacing w:val="-4"/>
        </w:rPr>
        <w:t xml:space="preserve"> </w:t>
      </w:r>
      <w:r>
        <w:t>Bid</w:t>
      </w:r>
      <w:r>
        <w:rPr>
          <w:spacing w:val="-3"/>
        </w:rPr>
        <w:t xml:space="preserve"> </w:t>
      </w:r>
      <w:r>
        <w:t>for</w:t>
      </w:r>
      <w:r>
        <w:rPr>
          <w:spacing w:val="-3"/>
        </w:rPr>
        <w:t xml:space="preserve"> </w:t>
      </w:r>
      <w:r>
        <w:t>and</w:t>
      </w:r>
      <w:r>
        <w:rPr>
          <w:spacing w:val="-6"/>
        </w:rPr>
        <w:t xml:space="preserve"> </w:t>
      </w:r>
      <w:r>
        <w:t>behalf</w:t>
      </w:r>
      <w:r>
        <w:rPr>
          <w:spacing w:val="-1"/>
        </w:rPr>
        <w:t xml:space="preserve"> </w:t>
      </w:r>
      <w:r>
        <w:rPr>
          <w:spacing w:val="-5"/>
        </w:rPr>
        <w:t>of:</w:t>
      </w:r>
    </w:p>
    <w:p w14:paraId="23C05BF3" w14:textId="77777777" w:rsidR="00432026" w:rsidRDefault="00432026">
      <w:pPr>
        <w:pStyle w:val="BodyText"/>
      </w:pPr>
    </w:p>
    <w:p w14:paraId="259451FF" w14:textId="77777777" w:rsidR="00432026" w:rsidRDefault="00673F4F">
      <w:pPr>
        <w:ind w:left="307"/>
        <w:rPr>
          <w:rFonts w:ascii="Arial" w:hAnsi="Arial"/>
          <w:i/>
        </w:rPr>
      </w:pPr>
      <w:r>
        <w:rPr>
          <w:rFonts w:ascii="Arial" w:hAnsi="Arial"/>
          <w:i/>
        </w:rPr>
        <w:t>[Insert</w:t>
      </w:r>
      <w:r>
        <w:rPr>
          <w:rFonts w:ascii="Arial" w:hAnsi="Arial"/>
          <w:i/>
          <w:spacing w:val="-7"/>
        </w:rPr>
        <w:t xml:space="preserve"> </w:t>
      </w:r>
      <w:r>
        <w:rPr>
          <w:rFonts w:ascii="Arial" w:hAnsi="Arial"/>
          <w:i/>
        </w:rPr>
        <w:t>Bidder’s</w:t>
      </w:r>
      <w:r>
        <w:rPr>
          <w:rFonts w:ascii="Arial" w:hAnsi="Arial"/>
          <w:i/>
          <w:spacing w:val="-5"/>
        </w:rPr>
        <w:t xml:space="preserve"> </w:t>
      </w:r>
      <w:r>
        <w:rPr>
          <w:rFonts w:ascii="Arial" w:hAnsi="Arial"/>
          <w:i/>
          <w:spacing w:val="-4"/>
        </w:rPr>
        <w:t>Name]</w:t>
      </w:r>
    </w:p>
    <w:p w14:paraId="461A5983" w14:textId="77777777" w:rsidR="00432026" w:rsidRDefault="00432026">
      <w:pPr>
        <w:pStyle w:val="BodyText"/>
        <w:spacing w:before="1"/>
        <w:rPr>
          <w:rFonts w:ascii="Arial"/>
          <w:i/>
        </w:rPr>
      </w:pPr>
    </w:p>
    <w:p w14:paraId="7BE8C111" w14:textId="77777777" w:rsidR="00432026" w:rsidRDefault="00673F4F">
      <w:pPr>
        <w:ind w:left="307" w:right="5553"/>
        <w:rPr>
          <w:rFonts w:ascii="Arial"/>
          <w:i/>
        </w:rPr>
      </w:pPr>
      <w:r>
        <w:rPr>
          <w:rFonts w:ascii="Arial"/>
          <w:i/>
        </w:rPr>
        <w:t>[Signature</w:t>
      </w:r>
      <w:r>
        <w:rPr>
          <w:rFonts w:ascii="Arial"/>
          <w:i/>
          <w:spacing w:val="-12"/>
        </w:rPr>
        <w:t xml:space="preserve"> </w:t>
      </w:r>
      <w:r>
        <w:rPr>
          <w:rFonts w:ascii="Arial"/>
          <w:i/>
        </w:rPr>
        <w:t>over</w:t>
      </w:r>
      <w:r>
        <w:rPr>
          <w:rFonts w:ascii="Arial"/>
          <w:i/>
          <w:spacing w:val="-11"/>
        </w:rPr>
        <w:t xml:space="preserve"> </w:t>
      </w:r>
      <w:r>
        <w:rPr>
          <w:rFonts w:ascii="Arial"/>
          <w:i/>
        </w:rPr>
        <w:t>Printed</w:t>
      </w:r>
      <w:r>
        <w:rPr>
          <w:rFonts w:ascii="Arial"/>
          <w:i/>
          <w:spacing w:val="-14"/>
        </w:rPr>
        <w:t xml:space="preserve"> </w:t>
      </w:r>
      <w:r>
        <w:rPr>
          <w:rFonts w:ascii="Arial"/>
          <w:i/>
        </w:rPr>
        <w:t xml:space="preserve">Name] </w:t>
      </w:r>
      <w:r>
        <w:rPr>
          <w:rFonts w:ascii="Arial"/>
          <w:i/>
          <w:spacing w:val="-2"/>
        </w:rPr>
        <w:t>[Position/Designation]</w:t>
      </w:r>
    </w:p>
    <w:p w14:paraId="2B439825" w14:textId="77777777" w:rsidR="00432026" w:rsidRDefault="00673F4F">
      <w:pPr>
        <w:ind w:left="307"/>
        <w:rPr>
          <w:rFonts w:ascii="Arial"/>
          <w:i/>
        </w:rPr>
      </w:pPr>
      <w:r>
        <w:rPr>
          <w:rFonts w:ascii="Arial"/>
          <w:i/>
          <w:spacing w:val="-2"/>
        </w:rPr>
        <w:t>[Date]</w:t>
      </w:r>
    </w:p>
    <w:p w14:paraId="5B309DBB" w14:textId="77777777" w:rsidR="00432026" w:rsidRDefault="00432026">
      <w:pPr>
        <w:pStyle w:val="BodyText"/>
        <w:rPr>
          <w:rFonts w:ascii="Arial"/>
          <w:i/>
        </w:rPr>
      </w:pPr>
    </w:p>
    <w:p w14:paraId="731FE40D" w14:textId="77777777" w:rsidR="00432026" w:rsidRDefault="00432026">
      <w:pPr>
        <w:pStyle w:val="BodyText"/>
        <w:rPr>
          <w:rFonts w:ascii="Arial"/>
          <w:i/>
        </w:rPr>
      </w:pPr>
    </w:p>
    <w:p w14:paraId="297CADC0" w14:textId="77777777" w:rsidR="00432026" w:rsidRDefault="00673F4F">
      <w:pPr>
        <w:pStyle w:val="BodyText"/>
        <w:ind w:right="60"/>
        <w:jc w:val="center"/>
      </w:pPr>
      <w:r>
        <w:rPr>
          <w:spacing w:val="-2"/>
        </w:rPr>
        <w:t>JURAT</w:t>
      </w:r>
    </w:p>
    <w:p w14:paraId="2F226F4D" w14:textId="77777777" w:rsidR="00432026" w:rsidRDefault="00432026">
      <w:pPr>
        <w:pStyle w:val="BodyText"/>
      </w:pPr>
    </w:p>
    <w:p w14:paraId="57149A90" w14:textId="77777777" w:rsidR="00432026" w:rsidRDefault="00673F4F">
      <w:pPr>
        <w:pStyle w:val="BodyText"/>
        <w:tabs>
          <w:tab w:val="left" w:pos="8172"/>
        </w:tabs>
        <w:ind w:left="307" w:right="302"/>
        <w:jc w:val="both"/>
      </w:pPr>
      <w:r>
        <w:t xml:space="preserve">SUBSCRIBED AND SWORN to before me this </w:t>
      </w:r>
      <w:r>
        <w:rPr>
          <w:spacing w:val="80"/>
          <w:w w:val="150"/>
          <w:u w:val="single"/>
        </w:rPr>
        <w:t xml:space="preserve">  </w:t>
      </w:r>
      <w:r>
        <w:rPr>
          <w:spacing w:val="-46"/>
          <w:w w:val="150"/>
        </w:rPr>
        <w:t xml:space="preserve"> </w:t>
      </w:r>
      <w:r>
        <w:t xml:space="preserve">day of </w:t>
      </w:r>
      <w:r>
        <w:rPr>
          <w:rFonts w:ascii="Arial"/>
          <w:i/>
        </w:rPr>
        <w:t xml:space="preserve">[month] [year] </w:t>
      </w:r>
      <w:r>
        <w:t xml:space="preserve">at </w:t>
      </w:r>
      <w:r>
        <w:rPr>
          <w:rFonts w:ascii="Arial"/>
          <w:i/>
        </w:rPr>
        <w:t>[place of execution]</w:t>
      </w:r>
      <w:r>
        <w:t>,</w:t>
      </w:r>
      <w:r>
        <w:rPr>
          <w:spacing w:val="-8"/>
        </w:rPr>
        <w:t xml:space="preserve"> </w:t>
      </w:r>
      <w:r>
        <w:t>Philippines.</w:t>
      </w:r>
      <w:r>
        <w:rPr>
          <w:spacing w:val="-6"/>
        </w:rPr>
        <w:t xml:space="preserve"> </w:t>
      </w:r>
      <w:r>
        <w:t>Affiant/s</w:t>
      </w:r>
      <w:r>
        <w:rPr>
          <w:spacing w:val="-9"/>
        </w:rPr>
        <w:t xml:space="preserve"> </w:t>
      </w:r>
      <w:r>
        <w:t>is/are</w:t>
      </w:r>
      <w:r>
        <w:rPr>
          <w:spacing w:val="-10"/>
        </w:rPr>
        <w:t xml:space="preserve"> </w:t>
      </w:r>
      <w:r>
        <w:t>personally</w:t>
      </w:r>
      <w:r>
        <w:rPr>
          <w:spacing w:val="-12"/>
        </w:rPr>
        <w:t xml:space="preserve"> </w:t>
      </w:r>
      <w:r>
        <w:t>known</w:t>
      </w:r>
      <w:r>
        <w:rPr>
          <w:spacing w:val="-7"/>
        </w:rPr>
        <w:t xml:space="preserve"> </w:t>
      </w:r>
      <w:r>
        <w:t>to</w:t>
      </w:r>
      <w:r>
        <w:rPr>
          <w:spacing w:val="-12"/>
        </w:rPr>
        <w:t xml:space="preserve"> </w:t>
      </w:r>
      <w:r>
        <w:t>me</w:t>
      </w:r>
      <w:r>
        <w:rPr>
          <w:spacing w:val="-10"/>
        </w:rPr>
        <w:t xml:space="preserve"> </w:t>
      </w:r>
      <w:r>
        <w:t>and</w:t>
      </w:r>
      <w:r>
        <w:rPr>
          <w:spacing w:val="-10"/>
        </w:rPr>
        <w:t xml:space="preserve"> </w:t>
      </w:r>
      <w:r>
        <w:t>was/were</w:t>
      </w:r>
      <w:r>
        <w:rPr>
          <w:spacing w:val="-7"/>
        </w:rPr>
        <w:t xml:space="preserve"> </w:t>
      </w:r>
      <w:r>
        <w:t>identified</w:t>
      </w:r>
      <w:r>
        <w:rPr>
          <w:spacing w:val="-8"/>
        </w:rPr>
        <w:t xml:space="preserve"> </w:t>
      </w:r>
      <w:r>
        <w:t>by</w:t>
      </w:r>
      <w:r>
        <w:rPr>
          <w:spacing w:val="-9"/>
        </w:rPr>
        <w:t xml:space="preserve"> </w:t>
      </w:r>
      <w:r>
        <w:t>me through</w:t>
      </w:r>
      <w:r>
        <w:rPr>
          <w:spacing w:val="-16"/>
        </w:rPr>
        <w:t xml:space="preserve"> </w:t>
      </w:r>
      <w:r>
        <w:t>competent</w:t>
      </w:r>
      <w:r>
        <w:rPr>
          <w:spacing w:val="-14"/>
        </w:rPr>
        <w:t xml:space="preserve"> </w:t>
      </w:r>
      <w:r>
        <w:t>evidence</w:t>
      </w:r>
      <w:r>
        <w:rPr>
          <w:spacing w:val="-14"/>
        </w:rPr>
        <w:t xml:space="preserve"> </w:t>
      </w:r>
      <w:r>
        <w:t>of</w:t>
      </w:r>
      <w:r>
        <w:rPr>
          <w:spacing w:val="-15"/>
        </w:rPr>
        <w:t xml:space="preserve"> </w:t>
      </w:r>
      <w:r>
        <w:t>identity</w:t>
      </w:r>
      <w:r>
        <w:rPr>
          <w:spacing w:val="-15"/>
        </w:rPr>
        <w:t xml:space="preserve"> </w:t>
      </w:r>
      <w:r>
        <w:t>as</w:t>
      </w:r>
      <w:r>
        <w:rPr>
          <w:spacing w:val="-16"/>
        </w:rPr>
        <w:t xml:space="preserve"> </w:t>
      </w:r>
      <w:r>
        <w:t>defined</w:t>
      </w:r>
      <w:r>
        <w:rPr>
          <w:spacing w:val="-15"/>
        </w:rPr>
        <w:t xml:space="preserve"> </w:t>
      </w:r>
      <w:r>
        <w:t>in</w:t>
      </w:r>
      <w:r>
        <w:rPr>
          <w:spacing w:val="-14"/>
        </w:rPr>
        <w:t xml:space="preserve"> </w:t>
      </w:r>
      <w:r>
        <w:t>the</w:t>
      </w:r>
      <w:r>
        <w:rPr>
          <w:spacing w:val="-14"/>
        </w:rPr>
        <w:t xml:space="preserve"> </w:t>
      </w:r>
      <w:r>
        <w:t>2004</w:t>
      </w:r>
      <w:r>
        <w:rPr>
          <w:spacing w:val="-16"/>
        </w:rPr>
        <w:t xml:space="preserve"> </w:t>
      </w:r>
      <w:r>
        <w:t>Rules</w:t>
      </w:r>
      <w:r>
        <w:rPr>
          <w:spacing w:val="-13"/>
        </w:rPr>
        <w:t xml:space="preserve"> </w:t>
      </w:r>
      <w:r>
        <w:t>on</w:t>
      </w:r>
      <w:r>
        <w:rPr>
          <w:spacing w:val="-14"/>
        </w:rPr>
        <w:t xml:space="preserve"> </w:t>
      </w:r>
      <w:r>
        <w:t>Notarial</w:t>
      </w:r>
      <w:r>
        <w:rPr>
          <w:spacing w:val="-14"/>
        </w:rPr>
        <w:t xml:space="preserve"> </w:t>
      </w:r>
      <w:r>
        <w:t>Practice</w:t>
      </w:r>
      <w:r>
        <w:rPr>
          <w:spacing w:val="-16"/>
        </w:rPr>
        <w:t xml:space="preserve"> </w:t>
      </w:r>
      <w:r>
        <w:t>(A.M. No.</w:t>
      </w:r>
      <w:r>
        <w:rPr>
          <w:spacing w:val="-16"/>
        </w:rPr>
        <w:t xml:space="preserve"> </w:t>
      </w:r>
      <w:r>
        <w:t>02-8-13-SC).</w:t>
      </w:r>
      <w:r>
        <w:rPr>
          <w:spacing w:val="-15"/>
        </w:rPr>
        <w:t xml:space="preserve"> </w:t>
      </w:r>
      <w:r>
        <w:t>Affiant/s</w:t>
      </w:r>
      <w:r>
        <w:rPr>
          <w:spacing w:val="-15"/>
        </w:rPr>
        <w:t xml:space="preserve"> </w:t>
      </w:r>
      <w:r>
        <w:t>exhibited</w:t>
      </w:r>
      <w:r>
        <w:rPr>
          <w:spacing w:val="-16"/>
        </w:rPr>
        <w:t xml:space="preserve"> </w:t>
      </w:r>
      <w:r>
        <w:t>to</w:t>
      </w:r>
      <w:r>
        <w:rPr>
          <w:spacing w:val="-15"/>
        </w:rPr>
        <w:t xml:space="preserve"> </w:t>
      </w:r>
      <w:r>
        <w:t>me</w:t>
      </w:r>
      <w:r>
        <w:rPr>
          <w:spacing w:val="-15"/>
        </w:rPr>
        <w:t xml:space="preserve"> </w:t>
      </w:r>
      <w:r>
        <w:t>his/her</w:t>
      </w:r>
      <w:r>
        <w:rPr>
          <w:spacing w:val="-15"/>
        </w:rPr>
        <w:t xml:space="preserve"> </w:t>
      </w:r>
      <w:r>
        <w:rPr>
          <w:rFonts w:ascii="Arial"/>
          <w:i/>
        </w:rPr>
        <w:t>[insert</w:t>
      </w:r>
      <w:r>
        <w:rPr>
          <w:rFonts w:ascii="Arial"/>
          <w:i/>
          <w:spacing w:val="-16"/>
        </w:rPr>
        <w:t xml:space="preserve"> </w:t>
      </w:r>
      <w:r>
        <w:rPr>
          <w:rFonts w:ascii="Arial"/>
          <w:i/>
        </w:rPr>
        <w:t>type</w:t>
      </w:r>
      <w:r>
        <w:rPr>
          <w:rFonts w:ascii="Arial"/>
          <w:i/>
          <w:spacing w:val="-15"/>
        </w:rPr>
        <w:t xml:space="preserve"> </w:t>
      </w:r>
      <w:r>
        <w:rPr>
          <w:rFonts w:ascii="Arial"/>
          <w:i/>
        </w:rPr>
        <w:t>of</w:t>
      </w:r>
      <w:r>
        <w:rPr>
          <w:rFonts w:ascii="Arial"/>
          <w:i/>
          <w:spacing w:val="-15"/>
        </w:rPr>
        <w:t xml:space="preserve"> </w:t>
      </w:r>
      <w:r>
        <w:rPr>
          <w:rFonts w:ascii="Arial"/>
          <w:i/>
        </w:rPr>
        <w:t>government</w:t>
      </w:r>
      <w:r>
        <w:rPr>
          <w:rFonts w:ascii="Arial"/>
          <w:i/>
          <w:spacing w:val="-16"/>
        </w:rPr>
        <w:t xml:space="preserve"> </w:t>
      </w:r>
      <w:r>
        <w:rPr>
          <w:rFonts w:ascii="Arial"/>
          <w:i/>
        </w:rPr>
        <w:t>identification</w:t>
      </w:r>
      <w:r>
        <w:rPr>
          <w:rFonts w:ascii="Arial"/>
          <w:i/>
          <w:spacing w:val="-15"/>
        </w:rPr>
        <w:t xml:space="preserve"> </w:t>
      </w:r>
      <w:r>
        <w:rPr>
          <w:rFonts w:ascii="Arial"/>
          <w:i/>
        </w:rPr>
        <w:t>card used]</w:t>
      </w:r>
      <w:r>
        <w:t xml:space="preserve">, with his/her photograph and signature appearing thereon, with no. </w:t>
      </w:r>
      <w:r>
        <w:rPr>
          <w:rFonts w:ascii="Times New Roman"/>
          <w:u w:val="single"/>
        </w:rPr>
        <w:tab/>
      </w:r>
      <w:r>
        <w:rPr>
          <w:spacing w:val="-10"/>
        </w:rPr>
        <w:t>.</w:t>
      </w:r>
    </w:p>
    <w:p w14:paraId="4C7A6BFD" w14:textId="77777777" w:rsidR="00432026" w:rsidRDefault="00673F4F">
      <w:pPr>
        <w:spacing w:before="253"/>
        <w:ind w:left="307"/>
        <w:jc w:val="both"/>
        <w:rPr>
          <w:rFonts w:ascii="Arial"/>
          <w:i/>
        </w:rPr>
      </w:pPr>
      <w:r>
        <w:t>WITNESS</w:t>
      </w:r>
      <w:r>
        <w:rPr>
          <w:spacing w:val="-4"/>
        </w:rPr>
        <w:t xml:space="preserve"> </w:t>
      </w:r>
      <w:r>
        <w:t>MY</w:t>
      </w:r>
      <w:r>
        <w:rPr>
          <w:spacing w:val="-2"/>
        </w:rPr>
        <w:t xml:space="preserve"> </w:t>
      </w:r>
      <w:r>
        <w:t>HAND</w:t>
      </w:r>
      <w:r>
        <w:rPr>
          <w:spacing w:val="-1"/>
        </w:rPr>
        <w:t xml:space="preserve"> </w:t>
      </w:r>
      <w:r>
        <w:t>AND</w:t>
      </w:r>
      <w:r>
        <w:rPr>
          <w:spacing w:val="-2"/>
        </w:rPr>
        <w:t xml:space="preserve"> </w:t>
      </w:r>
      <w:r>
        <w:t>SEAL</w:t>
      </w:r>
      <w:r>
        <w:rPr>
          <w:spacing w:val="-2"/>
        </w:rPr>
        <w:t xml:space="preserve"> </w:t>
      </w:r>
      <w:r>
        <w:t>this</w:t>
      </w:r>
      <w:r>
        <w:rPr>
          <w:spacing w:val="2"/>
        </w:rPr>
        <w:t xml:space="preserve"> </w:t>
      </w:r>
      <w:r>
        <w:rPr>
          <w:spacing w:val="75"/>
          <w:u w:val="single"/>
        </w:rPr>
        <w:t xml:space="preserve">   </w:t>
      </w:r>
      <w:r>
        <w:t>day</w:t>
      </w:r>
      <w:r>
        <w:rPr>
          <w:spacing w:val="-1"/>
        </w:rPr>
        <w:t xml:space="preserve"> </w:t>
      </w:r>
      <w:r>
        <w:t>of</w:t>
      </w:r>
      <w:r>
        <w:rPr>
          <w:spacing w:val="-2"/>
        </w:rPr>
        <w:t xml:space="preserve"> </w:t>
      </w:r>
      <w:r>
        <w:rPr>
          <w:rFonts w:ascii="Arial"/>
          <w:i/>
        </w:rPr>
        <w:t>[month]</w:t>
      </w:r>
      <w:r>
        <w:rPr>
          <w:rFonts w:ascii="Arial"/>
          <w:i/>
          <w:spacing w:val="-3"/>
        </w:rPr>
        <w:t xml:space="preserve"> </w:t>
      </w:r>
      <w:r>
        <w:rPr>
          <w:rFonts w:ascii="Arial"/>
          <w:i/>
          <w:spacing w:val="-2"/>
        </w:rPr>
        <w:t>[year].</w:t>
      </w:r>
    </w:p>
    <w:p w14:paraId="0F8DB569" w14:textId="77777777" w:rsidR="00432026" w:rsidRDefault="00432026">
      <w:pPr>
        <w:pStyle w:val="BodyText"/>
        <w:rPr>
          <w:rFonts w:ascii="Arial"/>
          <w:i/>
          <w:sz w:val="20"/>
        </w:rPr>
      </w:pPr>
    </w:p>
    <w:p w14:paraId="4A753138" w14:textId="77777777" w:rsidR="00432026" w:rsidRDefault="00432026">
      <w:pPr>
        <w:pStyle w:val="BodyText"/>
        <w:spacing w:before="206"/>
        <w:rPr>
          <w:rFonts w:ascii="Arial"/>
          <w:i/>
          <w:sz w:val="20"/>
        </w:rPr>
      </w:pPr>
    </w:p>
    <w:p w14:paraId="0CEE1467" w14:textId="77777777" w:rsidR="00432026" w:rsidRDefault="00432026">
      <w:pPr>
        <w:pStyle w:val="BodyText"/>
        <w:rPr>
          <w:rFonts w:ascii="Arial"/>
          <w:i/>
          <w:sz w:val="20"/>
        </w:rPr>
        <w:sectPr w:rsidR="00432026">
          <w:pgSz w:w="11910" w:h="16840"/>
          <w:pgMar w:top="1360" w:right="1133" w:bottom="960" w:left="1133" w:header="0" w:footer="772" w:gutter="0"/>
          <w:cols w:space="720"/>
        </w:sectPr>
      </w:pPr>
    </w:p>
    <w:p w14:paraId="24916BD7" w14:textId="77777777" w:rsidR="00432026" w:rsidRDefault="00432026">
      <w:pPr>
        <w:pStyle w:val="BodyText"/>
        <w:rPr>
          <w:rFonts w:ascii="Arial"/>
          <w:i/>
        </w:rPr>
      </w:pPr>
    </w:p>
    <w:p w14:paraId="79E2E853" w14:textId="77777777" w:rsidR="00432026" w:rsidRDefault="00432026">
      <w:pPr>
        <w:pStyle w:val="BodyText"/>
        <w:rPr>
          <w:rFonts w:ascii="Arial"/>
          <w:i/>
        </w:rPr>
      </w:pPr>
    </w:p>
    <w:p w14:paraId="10F7B476" w14:textId="77777777" w:rsidR="00432026" w:rsidRDefault="00432026">
      <w:pPr>
        <w:pStyle w:val="BodyText"/>
        <w:rPr>
          <w:rFonts w:ascii="Arial"/>
          <w:i/>
        </w:rPr>
      </w:pPr>
    </w:p>
    <w:p w14:paraId="09D2D389" w14:textId="77777777" w:rsidR="00432026" w:rsidRDefault="00432026">
      <w:pPr>
        <w:pStyle w:val="BodyText"/>
        <w:rPr>
          <w:rFonts w:ascii="Arial"/>
          <w:i/>
        </w:rPr>
      </w:pPr>
    </w:p>
    <w:p w14:paraId="7809D8E0" w14:textId="77777777" w:rsidR="00432026" w:rsidRDefault="00432026">
      <w:pPr>
        <w:pStyle w:val="BodyText"/>
        <w:rPr>
          <w:rFonts w:ascii="Arial"/>
          <w:i/>
        </w:rPr>
      </w:pPr>
    </w:p>
    <w:p w14:paraId="2CD20CBA" w14:textId="77777777" w:rsidR="00432026" w:rsidRDefault="00432026">
      <w:pPr>
        <w:pStyle w:val="BodyText"/>
        <w:rPr>
          <w:rFonts w:ascii="Arial"/>
          <w:i/>
        </w:rPr>
      </w:pPr>
    </w:p>
    <w:p w14:paraId="113EFF15" w14:textId="77777777" w:rsidR="00432026" w:rsidRDefault="00432026">
      <w:pPr>
        <w:pStyle w:val="BodyText"/>
        <w:spacing w:before="80"/>
        <w:rPr>
          <w:rFonts w:ascii="Arial"/>
          <w:i/>
        </w:rPr>
      </w:pPr>
    </w:p>
    <w:p w14:paraId="38CC955B" w14:textId="77777777" w:rsidR="00432026" w:rsidRDefault="00673F4F">
      <w:pPr>
        <w:pStyle w:val="BodyText"/>
        <w:tabs>
          <w:tab w:val="left" w:pos="2095"/>
          <w:tab w:val="left" w:pos="2187"/>
          <w:tab w:val="left" w:pos="2262"/>
        </w:tabs>
        <w:ind w:left="307" w:right="38"/>
        <w:rPr>
          <w:spacing w:val="-10"/>
        </w:rPr>
      </w:pPr>
      <w:r>
        <w:t xml:space="preserve">Doc. No. </w:t>
      </w:r>
      <w:r>
        <w:rPr>
          <w:u w:val="single"/>
        </w:rPr>
        <w:tab/>
      </w:r>
      <w:r>
        <w:rPr>
          <w:u w:val="single"/>
        </w:rPr>
        <w:tab/>
      </w:r>
      <w:r>
        <w:rPr>
          <w:u w:val="single"/>
        </w:rPr>
        <w:tab/>
      </w:r>
      <w:r>
        <w:t xml:space="preserve"> Page No. </w:t>
      </w:r>
      <w:r>
        <w:rPr>
          <w:rFonts w:ascii="Times New Roman"/>
          <w:u w:val="single"/>
        </w:rPr>
        <w:tab/>
      </w:r>
      <w:r>
        <w:rPr>
          <w:rFonts w:ascii="Times New Roman"/>
          <w:u w:val="single"/>
        </w:rPr>
        <w:tab/>
      </w:r>
      <w:r>
        <w:rPr>
          <w:rFonts w:ascii="Times New Roman"/>
          <w:spacing w:val="-47"/>
          <w:u w:val="single"/>
        </w:rPr>
        <w:t xml:space="preserve"> </w:t>
      </w:r>
      <w:r>
        <w:rPr>
          <w:rFonts w:ascii="Times New Roman"/>
        </w:rPr>
        <w:t xml:space="preserve"> </w:t>
      </w:r>
      <w:r>
        <w:t xml:space="preserve">Book No. </w:t>
      </w:r>
      <w:r>
        <w:rPr>
          <w:u w:val="single"/>
        </w:rPr>
        <w:tab/>
      </w:r>
      <w:r>
        <w:rPr>
          <w:u w:val="single"/>
        </w:rPr>
        <w:tab/>
      </w:r>
      <w:r>
        <w:t xml:space="preserve"> Series of </w:t>
      </w:r>
      <w:r>
        <w:rPr>
          <w:u w:val="single"/>
        </w:rPr>
        <w:tab/>
      </w:r>
      <w:r>
        <w:rPr>
          <w:spacing w:val="-10"/>
        </w:rPr>
        <w:t>.</w:t>
      </w:r>
    </w:p>
    <w:p w14:paraId="1E1FB9A6" w14:textId="77777777" w:rsidR="004C768C" w:rsidRDefault="004C768C">
      <w:pPr>
        <w:pStyle w:val="BodyText"/>
        <w:tabs>
          <w:tab w:val="left" w:pos="2095"/>
          <w:tab w:val="left" w:pos="2187"/>
          <w:tab w:val="left" w:pos="2262"/>
        </w:tabs>
        <w:ind w:left="307" w:right="38"/>
        <w:rPr>
          <w:spacing w:val="-10"/>
        </w:rPr>
      </w:pPr>
    </w:p>
    <w:p w14:paraId="25C16B16" w14:textId="77777777" w:rsidR="004C768C" w:rsidRDefault="004C768C">
      <w:pPr>
        <w:pStyle w:val="BodyText"/>
        <w:tabs>
          <w:tab w:val="left" w:pos="2095"/>
          <w:tab w:val="left" w:pos="2187"/>
          <w:tab w:val="left" w:pos="2262"/>
        </w:tabs>
        <w:ind w:left="307" w:right="38"/>
        <w:rPr>
          <w:spacing w:val="-10"/>
        </w:rPr>
      </w:pPr>
    </w:p>
    <w:p w14:paraId="1B3BF2DD" w14:textId="77777777" w:rsidR="004C768C" w:rsidRDefault="004C768C">
      <w:pPr>
        <w:pStyle w:val="BodyText"/>
        <w:tabs>
          <w:tab w:val="left" w:pos="2095"/>
          <w:tab w:val="left" w:pos="2187"/>
          <w:tab w:val="left" w:pos="2262"/>
        </w:tabs>
        <w:ind w:left="307" w:right="38"/>
        <w:rPr>
          <w:spacing w:val="-10"/>
        </w:rPr>
      </w:pPr>
    </w:p>
    <w:p w14:paraId="7C6458EB" w14:textId="77777777" w:rsidR="004C768C" w:rsidRDefault="004C768C">
      <w:pPr>
        <w:pStyle w:val="BodyText"/>
        <w:tabs>
          <w:tab w:val="left" w:pos="2095"/>
          <w:tab w:val="left" w:pos="2187"/>
          <w:tab w:val="left" w:pos="2262"/>
        </w:tabs>
        <w:ind w:left="307" w:right="38"/>
        <w:rPr>
          <w:spacing w:val="-10"/>
        </w:rPr>
      </w:pPr>
    </w:p>
    <w:p w14:paraId="0B193196" w14:textId="77777777" w:rsidR="004C768C" w:rsidRDefault="004C768C">
      <w:pPr>
        <w:pStyle w:val="BodyText"/>
        <w:tabs>
          <w:tab w:val="left" w:pos="2095"/>
          <w:tab w:val="left" w:pos="2187"/>
          <w:tab w:val="left" w:pos="2262"/>
        </w:tabs>
        <w:ind w:left="307" w:right="38"/>
        <w:rPr>
          <w:spacing w:val="-10"/>
        </w:rPr>
      </w:pPr>
    </w:p>
    <w:p w14:paraId="0CC742D9" w14:textId="77777777" w:rsidR="004C768C" w:rsidRDefault="004C768C">
      <w:pPr>
        <w:pStyle w:val="BodyText"/>
        <w:tabs>
          <w:tab w:val="left" w:pos="2095"/>
          <w:tab w:val="left" w:pos="2187"/>
          <w:tab w:val="left" w:pos="2262"/>
        </w:tabs>
        <w:ind w:left="307" w:right="38"/>
        <w:rPr>
          <w:spacing w:val="-10"/>
        </w:rPr>
      </w:pPr>
    </w:p>
    <w:p w14:paraId="15DFD165" w14:textId="77777777" w:rsidR="004C768C" w:rsidRDefault="004C768C">
      <w:pPr>
        <w:pStyle w:val="BodyText"/>
        <w:tabs>
          <w:tab w:val="left" w:pos="2095"/>
          <w:tab w:val="left" w:pos="2187"/>
          <w:tab w:val="left" w:pos="2262"/>
        </w:tabs>
        <w:ind w:left="307" w:right="38"/>
        <w:rPr>
          <w:spacing w:val="-10"/>
        </w:rPr>
      </w:pPr>
    </w:p>
    <w:p w14:paraId="7268D2D9" w14:textId="77777777" w:rsidR="004C768C" w:rsidRDefault="004C768C">
      <w:pPr>
        <w:pStyle w:val="BodyText"/>
        <w:tabs>
          <w:tab w:val="left" w:pos="2095"/>
          <w:tab w:val="left" w:pos="2187"/>
          <w:tab w:val="left" w:pos="2262"/>
        </w:tabs>
        <w:ind w:left="307" w:right="38"/>
        <w:rPr>
          <w:spacing w:val="-10"/>
        </w:rPr>
      </w:pPr>
    </w:p>
    <w:p w14:paraId="1D373170" w14:textId="77777777" w:rsidR="004C768C" w:rsidRDefault="004C768C">
      <w:pPr>
        <w:pStyle w:val="BodyText"/>
        <w:tabs>
          <w:tab w:val="left" w:pos="2095"/>
          <w:tab w:val="left" w:pos="2187"/>
          <w:tab w:val="left" w:pos="2262"/>
        </w:tabs>
        <w:ind w:left="307" w:right="38"/>
        <w:rPr>
          <w:spacing w:val="-10"/>
        </w:rPr>
      </w:pPr>
    </w:p>
    <w:p w14:paraId="13B0C210" w14:textId="77777777" w:rsidR="004C768C" w:rsidRDefault="004C768C">
      <w:pPr>
        <w:pStyle w:val="BodyText"/>
        <w:tabs>
          <w:tab w:val="left" w:pos="2095"/>
          <w:tab w:val="left" w:pos="2187"/>
          <w:tab w:val="left" w:pos="2262"/>
        </w:tabs>
        <w:ind w:left="307" w:right="38"/>
        <w:rPr>
          <w:spacing w:val="-10"/>
        </w:rPr>
      </w:pPr>
    </w:p>
    <w:p w14:paraId="60D92937" w14:textId="77777777" w:rsidR="004C768C" w:rsidRDefault="004C768C">
      <w:pPr>
        <w:pStyle w:val="BodyText"/>
        <w:tabs>
          <w:tab w:val="left" w:pos="2095"/>
          <w:tab w:val="left" w:pos="2187"/>
          <w:tab w:val="left" w:pos="2262"/>
        </w:tabs>
        <w:ind w:left="307" w:right="38"/>
        <w:rPr>
          <w:spacing w:val="-10"/>
        </w:rPr>
      </w:pPr>
    </w:p>
    <w:p w14:paraId="0C3325DB" w14:textId="77777777" w:rsidR="004C768C" w:rsidRDefault="004C768C">
      <w:pPr>
        <w:pStyle w:val="BodyText"/>
        <w:tabs>
          <w:tab w:val="left" w:pos="2095"/>
          <w:tab w:val="left" w:pos="2187"/>
          <w:tab w:val="left" w:pos="2262"/>
        </w:tabs>
        <w:ind w:left="307" w:right="38"/>
      </w:pPr>
    </w:p>
    <w:p w14:paraId="1B8A9DE6" w14:textId="77777777" w:rsidR="00432026" w:rsidRDefault="00673F4F">
      <w:pPr>
        <w:pStyle w:val="BodyText"/>
        <w:spacing w:before="93" w:line="252" w:lineRule="exact"/>
        <w:ind w:left="307"/>
      </w:pPr>
      <w:r>
        <w:br w:type="column"/>
      </w:r>
      <w:r>
        <w:t>NAME</w:t>
      </w:r>
      <w:r>
        <w:rPr>
          <w:spacing w:val="-4"/>
        </w:rPr>
        <w:t xml:space="preserve"> </w:t>
      </w:r>
      <w:r>
        <w:t>OF</w:t>
      </w:r>
      <w:r>
        <w:rPr>
          <w:spacing w:val="-4"/>
        </w:rPr>
        <w:t xml:space="preserve"> </w:t>
      </w:r>
      <w:r>
        <w:t>NOTARY</w:t>
      </w:r>
      <w:r>
        <w:rPr>
          <w:spacing w:val="-3"/>
        </w:rPr>
        <w:t xml:space="preserve"> </w:t>
      </w:r>
      <w:r>
        <w:rPr>
          <w:spacing w:val="-2"/>
        </w:rPr>
        <w:t>PUBLIC</w:t>
      </w:r>
    </w:p>
    <w:p w14:paraId="2FD8523A" w14:textId="77777777" w:rsidR="00432026" w:rsidRDefault="00673F4F">
      <w:pPr>
        <w:pStyle w:val="BodyText"/>
        <w:tabs>
          <w:tab w:val="left" w:pos="2786"/>
          <w:tab w:val="left" w:pos="3048"/>
          <w:tab w:val="left" w:pos="4168"/>
          <w:tab w:val="left" w:pos="4268"/>
        </w:tabs>
        <w:ind w:left="307" w:right="1051"/>
        <w:rPr>
          <w:rFonts w:ascii="Times New Roman"/>
        </w:rPr>
      </w:pPr>
      <w:r>
        <w:t>Notarial Commission No.</w:t>
      </w:r>
      <w:r>
        <w:rPr>
          <w:spacing w:val="64"/>
        </w:rPr>
        <w:t xml:space="preserve"> </w:t>
      </w:r>
      <w:r>
        <w:rPr>
          <w:u w:val="single"/>
        </w:rPr>
        <w:tab/>
      </w:r>
      <w:r>
        <w:rPr>
          <w:u w:val="single"/>
        </w:rPr>
        <w:tab/>
      </w:r>
      <w:r>
        <w:rPr>
          <w:u w:val="single"/>
        </w:rPr>
        <w:tab/>
      </w:r>
      <w:r>
        <w:t xml:space="preserve"> Notary Public for </w:t>
      </w:r>
      <w:r>
        <w:rPr>
          <w:u w:val="single"/>
        </w:rPr>
        <w:tab/>
      </w:r>
      <w:r>
        <w:t xml:space="preserve">until </w:t>
      </w:r>
      <w:r>
        <w:rPr>
          <w:u w:val="single"/>
        </w:rPr>
        <w:tab/>
      </w:r>
      <w:r>
        <w:t xml:space="preserve"> Roll of Attorneys No. </w:t>
      </w:r>
      <w:r>
        <w:rPr>
          <w:rFonts w:ascii="Times New Roman"/>
          <w:u w:val="single"/>
        </w:rPr>
        <w:tab/>
      </w:r>
      <w:r>
        <w:rPr>
          <w:rFonts w:ascii="Times New Roman"/>
          <w:u w:val="single"/>
        </w:rPr>
        <w:tab/>
      </w:r>
    </w:p>
    <w:p w14:paraId="18D75476" w14:textId="77777777" w:rsidR="00432026" w:rsidRDefault="00673F4F">
      <w:pPr>
        <w:spacing w:before="2" w:line="253" w:lineRule="exact"/>
        <w:ind w:left="307"/>
        <w:rPr>
          <w:rFonts w:ascii="Arial"/>
          <w:i/>
        </w:rPr>
      </w:pPr>
      <w:r>
        <w:t>PTR</w:t>
      </w:r>
      <w:r>
        <w:rPr>
          <w:spacing w:val="-3"/>
        </w:rPr>
        <w:t xml:space="preserve"> </w:t>
      </w:r>
      <w:r>
        <w:t>No.</w:t>
      </w:r>
      <w:r>
        <w:rPr>
          <w:spacing w:val="-2"/>
        </w:rPr>
        <w:t xml:space="preserve"> </w:t>
      </w:r>
      <w:r>
        <w:rPr>
          <w:spacing w:val="55"/>
          <w:u w:val="single"/>
        </w:rPr>
        <w:t xml:space="preserve">  </w:t>
      </w:r>
      <w:r>
        <w:t>,</w:t>
      </w:r>
      <w:r>
        <w:rPr>
          <w:spacing w:val="-1"/>
        </w:rPr>
        <w:t xml:space="preserve"> </w:t>
      </w:r>
      <w:r>
        <w:rPr>
          <w:rFonts w:ascii="Arial"/>
          <w:i/>
        </w:rPr>
        <w:t>[date</w:t>
      </w:r>
      <w:r>
        <w:rPr>
          <w:rFonts w:ascii="Arial"/>
          <w:i/>
          <w:spacing w:val="-4"/>
        </w:rPr>
        <w:t xml:space="preserve"> </w:t>
      </w:r>
      <w:r>
        <w:rPr>
          <w:rFonts w:ascii="Arial"/>
          <w:i/>
        </w:rPr>
        <w:t>issued],</w:t>
      </w:r>
      <w:r>
        <w:rPr>
          <w:rFonts w:ascii="Arial"/>
          <w:i/>
          <w:spacing w:val="-2"/>
        </w:rPr>
        <w:t xml:space="preserve"> </w:t>
      </w:r>
      <w:r>
        <w:rPr>
          <w:rFonts w:ascii="Arial"/>
          <w:i/>
        </w:rPr>
        <w:t>[place</w:t>
      </w:r>
      <w:r>
        <w:rPr>
          <w:rFonts w:ascii="Arial"/>
          <w:i/>
          <w:spacing w:val="-4"/>
        </w:rPr>
        <w:t xml:space="preserve"> </w:t>
      </w:r>
      <w:r>
        <w:rPr>
          <w:rFonts w:ascii="Arial"/>
          <w:i/>
          <w:spacing w:val="-2"/>
        </w:rPr>
        <w:t>issued]</w:t>
      </w:r>
    </w:p>
    <w:p w14:paraId="17D00118" w14:textId="77777777" w:rsidR="00432026" w:rsidRDefault="00673F4F">
      <w:pPr>
        <w:ind w:left="307"/>
        <w:rPr>
          <w:rFonts w:ascii="Arial"/>
          <w:i/>
        </w:rPr>
      </w:pPr>
      <w:r>
        <w:t>IBP</w:t>
      </w:r>
      <w:r>
        <w:rPr>
          <w:spacing w:val="-3"/>
        </w:rPr>
        <w:t xml:space="preserve"> </w:t>
      </w:r>
      <w:r>
        <w:t>No.</w:t>
      </w:r>
      <w:r>
        <w:rPr>
          <w:spacing w:val="-3"/>
        </w:rPr>
        <w:t xml:space="preserve"> </w:t>
      </w:r>
      <w:r>
        <w:rPr>
          <w:spacing w:val="56"/>
          <w:u w:val="single"/>
        </w:rPr>
        <w:t xml:space="preserve">  </w:t>
      </w:r>
      <w:r>
        <w:t>,</w:t>
      </w:r>
      <w:r>
        <w:rPr>
          <w:spacing w:val="-2"/>
        </w:rPr>
        <w:t xml:space="preserve"> </w:t>
      </w:r>
      <w:r>
        <w:rPr>
          <w:rFonts w:ascii="Arial"/>
          <w:i/>
        </w:rPr>
        <w:t>[date</w:t>
      </w:r>
      <w:r>
        <w:rPr>
          <w:rFonts w:ascii="Arial"/>
          <w:i/>
          <w:spacing w:val="-3"/>
        </w:rPr>
        <w:t xml:space="preserve"> </w:t>
      </w:r>
      <w:r>
        <w:rPr>
          <w:rFonts w:ascii="Arial"/>
          <w:i/>
        </w:rPr>
        <w:t>issued],</w:t>
      </w:r>
      <w:r>
        <w:rPr>
          <w:rFonts w:ascii="Arial"/>
          <w:i/>
          <w:spacing w:val="-3"/>
        </w:rPr>
        <w:t xml:space="preserve"> </w:t>
      </w:r>
      <w:r>
        <w:rPr>
          <w:rFonts w:ascii="Arial"/>
          <w:i/>
        </w:rPr>
        <w:t>[place</w:t>
      </w:r>
      <w:r>
        <w:rPr>
          <w:rFonts w:ascii="Arial"/>
          <w:i/>
          <w:spacing w:val="-3"/>
        </w:rPr>
        <w:t xml:space="preserve"> </w:t>
      </w:r>
      <w:r>
        <w:rPr>
          <w:rFonts w:ascii="Arial"/>
          <w:i/>
          <w:spacing w:val="-2"/>
        </w:rPr>
        <w:t>issued]</w:t>
      </w:r>
    </w:p>
    <w:p w14:paraId="689317AE" w14:textId="77777777" w:rsidR="00432026" w:rsidRDefault="00432026">
      <w:pPr>
        <w:rPr>
          <w:rFonts w:ascii="Arial"/>
          <w:i/>
        </w:rPr>
      </w:pPr>
    </w:p>
    <w:p w14:paraId="208A7657" w14:textId="77777777" w:rsidR="004C768C" w:rsidRDefault="004C768C">
      <w:pPr>
        <w:rPr>
          <w:rFonts w:ascii="Arial"/>
          <w:i/>
        </w:rPr>
      </w:pPr>
    </w:p>
    <w:p w14:paraId="15CAC09D" w14:textId="77777777" w:rsidR="004C768C" w:rsidRDefault="004C768C">
      <w:pPr>
        <w:rPr>
          <w:rFonts w:ascii="Arial"/>
          <w:i/>
        </w:rPr>
      </w:pPr>
    </w:p>
    <w:p w14:paraId="655D33AC" w14:textId="77777777" w:rsidR="004C768C" w:rsidRDefault="004C768C">
      <w:pPr>
        <w:rPr>
          <w:rFonts w:ascii="Arial"/>
          <w:i/>
        </w:rPr>
      </w:pPr>
    </w:p>
    <w:p w14:paraId="27E313BD" w14:textId="77777777" w:rsidR="004C768C" w:rsidRDefault="004C768C">
      <w:pPr>
        <w:rPr>
          <w:rFonts w:ascii="Arial"/>
          <w:i/>
        </w:rPr>
      </w:pPr>
    </w:p>
    <w:p w14:paraId="34089F8F" w14:textId="77777777" w:rsidR="004C768C" w:rsidRDefault="004C768C">
      <w:pPr>
        <w:rPr>
          <w:rFonts w:ascii="Arial"/>
          <w:i/>
        </w:rPr>
      </w:pPr>
    </w:p>
    <w:p w14:paraId="654E04B1" w14:textId="77777777" w:rsidR="004C768C" w:rsidRDefault="004C768C">
      <w:pPr>
        <w:rPr>
          <w:rFonts w:ascii="Arial"/>
          <w:i/>
        </w:rPr>
      </w:pPr>
    </w:p>
    <w:p w14:paraId="739B0F4B" w14:textId="77777777" w:rsidR="004C768C" w:rsidRDefault="004C768C">
      <w:pPr>
        <w:rPr>
          <w:rFonts w:ascii="Arial"/>
          <w:i/>
        </w:rPr>
      </w:pPr>
    </w:p>
    <w:p w14:paraId="7B36843F" w14:textId="77777777" w:rsidR="004C768C" w:rsidRDefault="004C768C">
      <w:pPr>
        <w:rPr>
          <w:rFonts w:ascii="Arial"/>
          <w:i/>
        </w:rPr>
      </w:pPr>
    </w:p>
    <w:p w14:paraId="3ED7A558" w14:textId="77777777" w:rsidR="004C768C" w:rsidRDefault="004C768C">
      <w:pPr>
        <w:rPr>
          <w:rFonts w:ascii="Arial"/>
          <w:i/>
        </w:rPr>
      </w:pPr>
    </w:p>
    <w:p w14:paraId="76D6B75A" w14:textId="77777777" w:rsidR="004C768C" w:rsidRDefault="004C768C">
      <w:pPr>
        <w:rPr>
          <w:rFonts w:ascii="Arial"/>
          <w:i/>
        </w:rPr>
      </w:pPr>
    </w:p>
    <w:p w14:paraId="3F0982C0" w14:textId="77777777" w:rsidR="004C768C" w:rsidRDefault="004C768C">
      <w:pPr>
        <w:rPr>
          <w:rFonts w:ascii="Arial"/>
          <w:i/>
        </w:rPr>
      </w:pPr>
    </w:p>
    <w:p w14:paraId="01BFE553" w14:textId="77777777" w:rsidR="003330EC" w:rsidRDefault="003330EC">
      <w:pPr>
        <w:rPr>
          <w:rFonts w:ascii="Arial"/>
          <w:i/>
        </w:rPr>
      </w:pPr>
    </w:p>
    <w:p w14:paraId="125A5704" w14:textId="77777777" w:rsidR="003330EC" w:rsidRDefault="003330EC">
      <w:pPr>
        <w:rPr>
          <w:rFonts w:ascii="Arial"/>
          <w:i/>
        </w:rPr>
      </w:pPr>
    </w:p>
    <w:p w14:paraId="6BBB8F89" w14:textId="77777777" w:rsidR="003330EC" w:rsidRDefault="003330EC">
      <w:pPr>
        <w:rPr>
          <w:rFonts w:ascii="Arial"/>
          <w:i/>
        </w:rPr>
      </w:pPr>
    </w:p>
    <w:p w14:paraId="30155612" w14:textId="77777777" w:rsidR="003330EC" w:rsidRDefault="003330EC">
      <w:pPr>
        <w:rPr>
          <w:rFonts w:ascii="Arial"/>
          <w:i/>
        </w:rPr>
      </w:pPr>
    </w:p>
    <w:p w14:paraId="677A776B" w14:textId="77777777" w:rsidR="003330EC" w:rsidRDefault="003330EC">
      <w:pPr>
        <w:rPr>
          <w:rFonts w:ascii="Arial"/>
          <w:i/>
        </w:rPr>
      </w:pPr>
    </w:p>
    <w:p w14:paraId="21C6C179" w14:textId="58759BAD" w:rsidR="003330EC" w:rsidRPr="004C768C" w:rsidRDefault="003330EC" w:rsidP="004C768C">
      <w:pPr>
        <w:pStyle w:val="NoSpacing"/>
        <w:sectPr w:rsidR="003330EC" w:rsidRPr="004C768C">
          <w:type w:val="continuous"/>
          <w:pgSz w:w="11910" w:h="16840"/>
          <w:pgMar w:top="0" w:right="1133" w:bottom="0" w:left="1133" w:header="0" w:footer="772" w:gutter="0"/>
          <w:cols w:num="2" w:space="720" w:equalWidth="0">
            <w:col w:w="2303" w:space="2018"/>
            <w:col w:w="5323"/>
          </w:cols>
        </w:sectPr>
      </w:pPr>
    </w:p>
    <w:p w14:paraId="60F90AEF" w14:textId="77777777" w:rsidR="00432026" w:rsidRDefault="00673F4F">
      <w:pPr>
        <w:pStyle w:val="BodyText"/>
        <w:rPr>
          <w:rFonts w:ascii="Arial"/>
          <w:i/>
          <w:sz w:val="20"/>
        </w:rPr>
      </w:pPr>
      <w:r>
        <w:rPr>
          <w:rFonts w:ascii="Arial"/>
          <w:i/>
          <w:noProof/>
          <w:sz w:val="20"/>
        </w:rPr>
        <w:lastRenderedPageBreak/>
        <mc:AlternateContent>
          <mc:Choice Requires="wpg">
            <w:drawing>
              <wp:anchor distT="0" distB="0" distL="0" distR="0" simplePos="0" relativeHeight="251652096" behindDoc="0" locked="0" layoutInCell="1" allowOverlap="1" wp14:anchorId="2F080B47" wp14:editId="4178CD7D">
                <wp:simplePos x="0" y="0"/>
                <wp:positionH relativeFrom="page">
                  <wp:posOffset>0</wp:posOffset>
                </wp:positionH>
                <wp:positionV relativeFrom="page">
                  <wp:posOffset>0</wp:posOffset>
                </wp:positionV>
                <wp:extent cx="416559" cy="10689590"/>
                <wp:effectExtent l="0" t="0" r="0" b="0"/>
                <wp:wrapNone/>
                <wp:docPr id="4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6559" cy="10689590"/>
                          <a:chOff x="0" y="0"/>
                          <a:chExt cx="416559" cy="10689590"/>
                        </a:xfrm>
                      </wpg:grpSpPr>
                      <wps:wsp>
                        <wps:cNvPr id="43" name="Graphic 43"/>
                        <wps:cNvSpPr/>
                        <wps:spPr>
                          <a:xfrm>
                            <a:off x="0" y="9876153"/>
                            <a:ext cx="411480" cy="807720"/>
                          </a:xfrm>
                          <a:custGeom>
                            <a:avLst/>
                            <a:gdLst/>
                            <a:ahLst/>
                            <a:cxnLst/>
                            <a:rect l="l" t="t" r="r" b="b"/>
                            <a:pathLst>
                              <a:path w="411480" h="807720">
                                <a:moveTo>
                                  <a:pt x="0" y="807720"/>
                                </a:moveTo>
                                <a:lnTo>
                                  <a:pt x="411480" y="807720"/>
                                </a:lnTo>
                                <a:lnTo>
                                  <a:pt x="411480" y="0"/>
                                </a:lnTo>
                                <a:lnTo>
                                  <a:pt x="0" y="0"/>
                                </a:lnTo>
                                <a:lnTo>
                                  <a:pt x="0" y="807720"/>
                                </a:lnTo>
                                <a:close/>
                              </a:path>
                            </a:pathLst>
                          </a:custGeom>
                          <a:solidFill>
                            <a:srgbClr val="4F81BC"/>
                          </a:solidFill>
                        </wps:spPr>
                        <wps:bodyPr wrap="square" lIns="0" tIns="0" rIns="0" bIns="0" rtlCol="0">
                          <a:prstTxWarp prst="textNoShape">
                            <a:avLst/>
                          </a:prstTxWarp>
                          <a:noAutofit/>
                        </wps:bodyPr>
                      </wps:wsp>
                      <wps:wsp>
                        <wps:cNvPr id="44" name="Graphic 44"/>
                        <wps:cNvSpPr/>
                        <wps:spPr>
                          <a:xfrm>
                            <a:off x="0" y="9876153"/>
                            <a:ext cx="411480" cy="807720"/>
                          </a:xfrm>
                          <a:custGeom>
                            <a:avLst/>
                            <a:gdLst/>
                            <a:ahLst/>
                            <a:cxnLst/>
                            <a:rect l="l" t="t" r="r" b="b"/>
                            <a:pathLst>
                              <a:path w="411480" h="807720">
                                <a:moveTo>
                                  <a:pt x="0" y="807720"/>
                                </a:moveTo>
                                <a:lnTo>
                                  <a:pt x="411480" y="807720"/>
                                </a:lnTo>
                              </a:path>
                              <a:path w="411480" h="807720">
                                <a:moveTo>
                                  <a:pt x="0" y="0"/>
                                </a:moveTo>
                                <a:lnTo>
                                  <a:pt x="411480" y="0"/>
                                </a:lnTo>
                              </a:path>
                            </a:pathLst>
                          </a:custGeom>
                          <a:ln w="9525">
                            <a:solidFill>
                              <a:srgbClr val="4F81BC"/>
                            </a:solidFill>
                            <a:prstDash val="solid"/>
                          </a:ln>
                        </wps:spPr>
                        <wps:bodyPr wrap="square" lIns="0" tIns="0" rIns="0" bIns="0" rtlCol="0">
                          <a:prstTxWarp prst="textNoShape">
                            <a:avLst/>
                          </a:prstTxWarp>
                          <a:noAutofit/>
                        </wps:bodyPr>
                      </wps:wsp>
                      <wps:wsp>
                        <wps:cNvPr id="45" name="Graphic 45"/>
                        <wps:cNvSpPr/>
                        <wps:spPr>
                          <a:xfrm>
                            <a:off x="0" y="10159"/>
                            <a:ext cx="411480" cy="807720"/>
                          </a:xfrm>
                          <a:custGeom>
                            <a:avLst/>
                            <a:gdLst/>
                            <a:ahLst/>
                            <a:cxnLst/>
                            <a:rect l="l" t="t" r="r" b="b"/>
                            <a:pathLst>
                              <a:path w="411480" h="807720">
                                <a:moveTo>
                                  <a:pt x="0" y="807720"/>
                                </a:moveTo>
                                <a:lnTo>
                                  <a:pt x="411480" y="807720"/>
                                </a:lnTo>
                                <a:lnTo>
                                  <a:pt x="411480" y="0"/>
                                </a:lnTo>
                                <a:lnTo>
                                  <a:pt x="0" y="0"/>
                                </a:lnTo>
                                <a:lnTo>
                                  <a:pt x="0" y="807720"/>
                                </a:lnTo>
                                <a:close/>
                              </a:path>
                            </a:pathLst>
                          </a:custGeom>
                          <a:solidFill>
                            <a:srgbClr val="4F81BC"/>
                          </a:solidFill>
                        </wps:spPr>
                        <wps:bodyPr wrap="square" lIns="0" tIns="0" rIns="0" bIns="0" rtlCol="0">
                          <a:prstTxWarp prst="textNoShape">
                            <a:avLst/>
                          </a:prstTxWarp>
                          <a:noAutofit/>
                        </wps:bodyPr>
                      </wps:wsp>
                      <wps:wsp>
                        <wps:cNvPr id="46" name="Graphic 46"/>
                        <wps:cNvSpPr/>
                        <wps:spPr>
                          <a:xfrm>
                            <a:off x="0" y="0"/>
                            <a:ext cx="411480" cy="10689590"/>
                          </a:xfrm>
                          <a:custGeom>
                            <a:avLst/>
                            <a:gdLst/>
                            <a:ahLst/>
                            <a:cxnLst/>
                            <a:rect l="l" t="t" r="r" b="b"/>
                            <a:pathLst>
                              <a:path w="411480" h="10689590">
                                <a:moveTo>
                                  <a:pt x="0" y="817879"/>
                                </a:moveTo>
                                <a:lnTo>
                                  <a:pt x="411480" y="817879"/>
                                </a:lnTo>
                              </a:path>
                              <a:path w="411480" h="10689590">
                                <a:moveTo>
                                  <a:pt x="0" y="10159"/>
                                </a:moveTo>
                                <a:lnTo>
                                  <a:pt x="411480" y="10159"/>
                                </a:lnTo>
                              </a:path>
                              <a:path w="411480" h="10689590">
                                <a:moveTo>
                                  <a:pt x="411480" y="0"/>
                                </a:moveTo>
                                <a:lnTo>
                                  <a:pt x="411480" y="10689335"/>
                                </a:lnTo>
                              </a:path>
                            </a:pathLst>
                          </a:custGeom>
                          <a:ln w="9525">
                            <a:solidFill>
                              <a:srgbClr val="4F81BC"/>
                            </a:solidFill>
                            <a:prstDash val="solid"/>
                          </a:ln>
                        </wps:spPr>
                        <wps:bodyPr wrap="square" lIns="0" tIns="0" rIns="0" bIns="0" rtlCol="0">
                          <a:prstTxWarp prst="textNoShape">
                            <a:avLst/>
                          </a:prstTxWarp>
                          <a:noAutofit/>
                        </wps:bodyPr>
                      </wps:wsp>
                    </wpg:wgp>
                  </a:graphicData>
                </a:graphic>
              </wp:anchor>
            </w:drawing>
          </mc:Choice>
          <mc:Fallback>
            <w:pict>
              <v:group w14:anchorId="4B432078" id="Group 42" o:spid="_x0000_s1026" style="position:absolute;margin-left:0;margin-top:0;width:32.8pt;height:841.7pt;z-index:251652096;mso-wrap-distance-left:0;mso-wrap-distance-right:0;mso-position-horizontal-relative:page;mso-position-vertical-relative:page" coordsize="4165,106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">
                <v:shape id="Graphic 43" o:spid="_x0000_s1027" style="position:absolute;top:98761;width:4114;height:8077;visibility:visible;mso-wrap-style:square;v-text-anchor:top" coordsize="411480,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" path="m,807720r411480,l411480,,,,,807720xe" fillcolor="#4f81bc" stroked="f">
                  <v:path arrowok="t"/>
                </v:shape>
                <v:shape id="Graphic 44" o:spid="_x0000_s1028" style="position:absolute;top:98761;width:4114;height:8077;visibility:visible;mso-wrap-style:square;v-text-anchor:top" coordsize="411480,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" path="m,807720r411480,em,l411480,e" filled="f" strokecolor="#4f81bc">
                  <v:path arrowok="t"/>
                </v:shape>
                <v:shape id="Graphic 45" o:spid="_x0000_s1029" style="position:absolute;top:101;width:4114;height:8077;visibility:visible;mso-wrap-style:square;v-text-anchor:top" coordsize="411480,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" path="m,807720r411480,l411480,,,,,807720xe" fillcolor="#4f81bc" stroked="f">
                  <v:path arrowok="t"/>
                </v:shape>
                <v:shape id="Graphic 46" o:spid="_x0000_s1030" style="position:absolute;width:4114;height:106895;visibility:visible;mso-wrap-style:square;v-text-anchor:top" coordsize="411480,10689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" path="m,817879r411480,em,10159r411480,em411480,r,10689335e" filled="f" strokecolor="#4f81bc">
                  <v:path arrowok="t"/>
                </v:shape>
                <w10:wrap anchorx="page" anchory="page"/>
              </v:group>
            </w:pict>
          </mc:Fallback>
        </mc:AlternateContent>
      </w:r>
      <w:r>
        <w:rPr>
          <w:rFonts w:ascii="Arial"/>
          <w:i/>
          <w:noProof/>
          <w:sz w:val="20"/>
        </w:rPr>
        <mc:AlternateContent>
          <mc:Choice Requires="wpg">
            <w:drawing>
              <wp:anchor distT="0" distB="0" distL="0" distR="0" simplePos="0" relativeHeight="251653120" behindDoc="0" locked="0" layoutInCell="1" allowOverlap="1" wp14:anchorId="7FE7D8D3" wp14:editId="52701C56">
                <wp:simplePos x="0" y="0"/>
                <wp:positionH relativeFrom="page">
                  <wp:posOffset>7145337</wp:posOffset>
                </wp:positionH>
                <wp:positionV relativeFrom="page">
                  <wp:posOffset>0</wp:posOffset>
                </wp:positionV>
                <wp:extent cx="417195" cy="10689590"/>
                <wp:effectExtent l="0" t="0" r="0" b="0"/>
                <wp:wrapNone/>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7195" cy="10689590"/>
                          <a:chOff x="0" y="0"/>
                          <a:chExt cx="417195" cy="10689590"/>
                        </a:xfrm>
                      </wpg:grpSpPr>
                      <wps:wsp>
                        <wps:cNvPr id="48" name="Graphic 48"/>
                        <wps:cNvSpPr/>
                        <wps:spPr>
                          <a:xfrm>
                            <a:off x="4762" y="9876153"/>
                            <a:ext cx="412115" cy="807720"/>
                          </a:xfrm>
                          <a:custGeom>
                            <a:avLst/>
                            <a:gdLst/>
                            <a:ahLst/>
                            <a:cxnLst/>
                            <a:rect l="l" t="t" r="r" b="b"/>
                            <a:pathLst>
                              <a:path w="412115" h="807720">
                                <a:moveTo>
                                  <a:pt x="0" y="807720"/>
                                </a:moveTo>
                                <a:lnTo>
                                  <a:pt x="411988" y="807720"/>
                                </a:lnTo>
                                <a:lnTo>
                                  <a:pt x="411988" y="0"/>
                                </a:lnTo>
                                <a:lnTo>
                                  <a:pt x="0" y="0"/>
                                </a:lnTo>
                                <a:lnTo>
                                  <a:pt x="0" y="807720"/>
                                </a:lnTo>
                                <a:close/>
                              </a:path>
                            </a:pathLst>
                          </a:custGeom>
                          <a:solidFill>
                            <a:srgbClr val="4F81BC"/>
                          </a:solidFill>
                        </wps:spPr>
                        <wps:bodyPr wrap="square" lIns="0" tIns="0" rIns="0" bIns="0" rtlCol="0">
                          <a:prstTxWarp prst="textNoShape">
                            <a:avLst/>
                          </a:prstTxWarp>
                          <a:noAutofit/>
                        </wps:bodyPr>
                      </wps:wsp>
                      <wps:wsp>
                        <wps:cNvPr id="49" name="Graphic 49"/>
                        <wps:cNvSpPr/>
                        <wps:spPr>
                          <a:xfrm>
                            <a:off x="4762" y="9876153"/>
                            <a:ext cx="412115" cy="807720"/>
                          </a:xfrm>
                          <a:custGeom>
                            <a:avLst/>
                            <a:gdLst/>
                            <a:ahLst/>
                            <a:cxnLst/>
                            <a:rect l="l" t="t" r="r" b="b"/>
                            <a:pathLst>
                              <a:path w="412115" h="807720">
                                <a:moveTo>
                                  <a:pt x="0" y="807720"/>
                                </a:moveTo>
                                <a:lnTo>
                                  <a:pt x="411988" y="807720"/>
                                </a:lnTo>
                              </a:path>
                              <a:path w="412115" h="807720">
                                <a:moveTo>
                                  <a:pt x="0" y="0"/>
                                </a:moveTo>
                                <a:lnTo>
                                  <a:pt x="411988" y="0"/>
                                </a:lnTo>
                              </a:path>
                            </a:pathLst>
                          </a:custGeom>
                          <a:ln w="9525">
                            <a:solidFill>
                              <a:srgbClr val="4F81BC"/>
                            </a:solidFill>
                            <a:prstDash val="solid"/>
                          </a:ln>
                        </wps:spPr>
                        <wps:bodyPr wrap="square" lIns="0" tIns="0" rIns="0" bIns="0" rtlCol="0">
                          <a:prstTxWarp prst="textNoShape">
                            <a:avLst/>
                          </a:prstTxWarp>
                          <a:noAutofit/>
                        </wps:bodyPr>
                      </wps:wsp>
                      <wps:wsp>
                        <wps:cNvPr id="50" name="Graphic 50"/>
                        <wps:cNvSpPr/>
                        <wps:spPr>
                          <a:xfrm>
                            <a:off x="4762" y="10159"/>
                            <a:ext cx="412115" cy="807720"/>
                          </a:xfrm>
                          <a:custGeom>
                            <a:avLst/>
                            <a:gdLst/>
                            <a:ahLst/>
                            <a:cxnLst/>
                            <a:rect l="l" t="t" r="r" b="b"/>
                            <a:pathLst>
                              <a:path w="412115" h="807720">
                                <a:moveTo>
                                  <a:pt x="0" y="807720"/>
                                </a:moveTo>
                                <a:lnTo>
                                  <a:pt x="411988" y="807720"/>
                                </a:lnTo>
                                <a:lnTo>
                                  <a:pt x="411988" y="0"/>
                                </a:lnTo>
                                <a:lnTo>
                                  <a:pt x="0" y="0"/>
                                </a:lnTo>
                                <a:lnTo>
                                  <a:pt x="0" y="807720"/>
                                </a:lnTo>
                                <a:close/>
                              </a:path>
                            </a:pathLst>
                          </a:custGeom>
                          <a:solidFill>
                            <a:srgbClr val="4F81BC"/>
                          </a:solidFill>
                        </wps:spPr>
                        <wps:bodyPr wrap="square" lIns="0" tIns="0" rIns="0" bIns="0" rtlCol="0">
                          <a:prstTxWarp prst="textNoShape">
                            <a:avLst/>
                          </a:prstTxWarp>
                          <a:noAutofit/>
                        </wps:bodyPr>
                      </wps:wsp>
                      <wps:wsp>
                        <wps:cNvPr id="51" name="Graphic 51"/>
                        <wps:cNvSpPr/>
                        <wps:spPr>
                          <a:xfrm>
                            <a:off x="4762" y="0"/>
                            <a:ext cx="412115" cy="10689590"/>
                          </a:xfrm>
                          <a:custGeom>
                            <a:avLst/>
                            <a:gdLst/>
                            <a:ahLst/>
                            <a:cxnLst/>
                            <a:rect l="l" t="t" r="r" b="b"/>
                            <a:pathLst>
                              <a:path w="412115" h="10689590">
                                <a:moveTo>
                                  <a:pt x="0" y="817879"/>
                                </a:moveTo>
                                <a:lnTo>
                                  <a:pt x="411988" y="817879"/>
                                </a:lnTo>
                              </a:path>
                              <a:path w="412115" h="10689590">
                                <a:moveTo>
                                  <a:pt x="0" y="10159"/>
                                </a:moveTo>
                                <a:lnTo>
                                  <a:pt x="411988" y="10159"/>
                                </a:lnTo>
                              </a:path>
                              <a:path w="412115" h="10689590">
                                <a:moveTo>
                                  <a:pt x="0" y="10689335"/>
                                </a:moveTo>
                                <a:lnTo>
                                  <a:pt x="0" y="0"/>
                                </a:lnTo>
                              </a:path>
                            </a:pathLst>
                          </a:custGeom>
                          <a:ln w="9525">
                            <a:solidFill>
                              <a:srgbClr val="4F81BC"/>
                            </a:solidFill>
                            <a:prstDash val="solid"/>
                          </a:ln>
                        </wps:spPr>
                        <wps:bodyPr wrap="square" lIns="0" tIns="0" rIns="0" bIns="0" rtlCol="0">
                          <a:prstTxWarp prst="textNoShape">
                            <a:avLst/>
                          </a:prstTxWarp>
                          <a:noAutofit/>
                        </wps:bodyPr>
                      </wps:wsp>
                    </wpg:wgp>
                  </a:graphicData>
                </a:graphic>
              </wp:anchor>
            </w:drawing>
          </mc:Choice>
          <mc:Fallback>
            <w:pict>
              <v:group w14:anchorId="2CDF970D" id="Group 47" o:spid="_x0000_s1026" style="position:absolute;margin-left:562.6pt;margin-top:0;width:32.85pt;height:841.7pt;z-index:251653120;mso-wrap-distance-left:0;mso-wrap-distance-right:0;mso-position-horizontal-relative:page;mso-position-vertical-relative:page" coordsize="4171,106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">
                <v:shape id="Graphic 48" o:spid="_x0000_s1027" style="position:absolute;left:47;top:98761;width:4121;height:8077;visibility:visible;mso-wrap-style:square;v-text-anchor:top" coordsize="412115,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" path="m,807720r411988,l411988,,,,,807720xe" fillcolor="#4f81bc" stroked="f">
                  <v:path arrowok="t"/>
                </v:shape>
                <v:shape id="Graphic 49" o:spid="_x0000_s1028" style="position:absolute;left:47;top:98761;width:4121;height:8077;visibility:visible;mso-wrap-style:square;v-text-anchor:top" coordsize="412115,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" path="m,807720r411988,em,l411988,e" filled="f" strokecolor="#4f81bc">
                  <v:path arrowok="t"/>
                </v:shape>
                <v:shape id="Graphic 50" o:spid="_x0000_s1029" style="position:absolute;left:47;top:101;width:4121;height:8077;visibility:visible;mso-wrap-style:square;v-text-anchor:top" coordsize="412115,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" path="m,807720r411988,l411988,,,,,807720xe" fillcolor="#4f81bc" stroked="f">
                  <v:path arrowok="t"/>
                </v:shape>
                <v:shape id="Graphic 51" o:spid="_x0000_s1030" style="position:absolute;left:47;width:4121;height:106895;visibility:visible;mso-wrap-style:square;v-text-anchor:top" coordsize="412115,10689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" path="m,817879r411988,em,10159r411988,em,10689335l,e" filled="f" strokecolor="#4f81bc">
                  <v:path arrowok="t"/>
                </v:shape>
                <w10:wrap anchorx="page" anchory="page"/>
              </v:group>
            </w:pict>
          </mc:Fallback>
        </mc:AlternateContent>
      </w:r>
      <w:r>
        <w:rPr>
          <w:rFonts w:ascii="Arial"/>
          <w:i/>
          <w:noProof/>
          <w:sz w:val="20"/>
        </w:rPr>
        <mc:AlternateContent>
          <mc:Choice Requires="wpg">
            <w:drawing>
              <wp:anchor distT="0" distB="0" distL="0" distR="0" simplePos="0" relativeHeight="251654144" behindDoc="0" locked="0" layoutInCell="1" allowOverlap="1" wp14:anchorId="58800AEE" wp14:editId="31FBE69C">
                <wp:simplePos x="0" y="0"/>
                <wp:positionH relativeFrom="page">
                  <wp:posOffset>497522</wp:posOffset>
                </wp:positionH>
                <wp:positionV relativeFrom="page">
                  <wp:posOffset>0</wp:posOffset>
                </wp:positionV>
                <wp:extent cx="6566534" cy="10689590"/>
                <wp:effectExtent l="0" t="0" r="0" b="0"/>
                <wp:wrapNone/>
                <wp:docPr id="52"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66534" cy="10689590"/>
                          <a:chOff x="0" y="0"/>
                          <a:chExt cx="6566534" cy="10689590"/>
                        </a:xfrm>
                      </wpg:grpSpPr>
                      <wps:wsp>
                        <wps:cNvPr id="53" name="Graphic 53"/>
                        <wps:cNvSpPr/>
                        <wps:spPr>
                          <a:xfrm>
                            <a:off x="4762" y="9876153"/>
                            <a:ext cx="6557009" cy="807720"/>
                          </a:xfrm>
                          <a:custGeom>
                            <a:avLst/>
                            <a:gdLst/>
                            <a:ahLst/>
                            <a:cxnLst/>
                            <a:rect l="l" t="t" r="r" b="b"/>
                            <a:pathLst>
                              <a:path w="6557009" h="807720">
                                <a:moveTo>
                                  <a:pt x="0" y="807720"/>
                                </a:moveTo>
                                <a:lnTo>
                                  <a:pt x="6557010" y="807720"/>
                                </a:lnTo>
                                <a:lnTo>
                                  <a:pt x="6557010" y="0"/>
                                </a:lnTo>
                                <a:lnTo>
                                  <a:pt x="0" y="0"/>
                                </a:lnTo>
                                <a:lnTo>
                                  <a:pt x="0" y="807720"/>
                                </a:lnTo>
                                <a:close/>
                              </a:path>
                            </a:pathLst>
                          </a:custGeom>
                          <a:solidFill>
                            <a:srgbClr val="4F81BC"/>
                          </a:solidFill>
                        </wps:spPr>
                        <wps:bodyPr wrap="square" lIns="0" tIns="0" rIns="0" bIns="0" rtlCol="0">
                          <a:prstTxWarp prst="textNoShape">
                            <a:avLst/>
                          </a:prstTxWarp>
                          <a:noAutofit/>
                        </wps:bodyPr>
                      </wps:wsp>
                      <wps:wsp>
                        <wps:cNvPr id="54" name="Graphic 54"/>
                        <wps:cNvSpPr/>
                        <wps:spPr>
                          <a:xfrm>
                            <a:off x="4762" y="9876153"/>
                            <a:ext cx="6557009" cy="807720"/>
                          </a:xfrm>
                          <a:custGeom>
                            <a:avLst/>
                            <a:gdLst/>
                            <a:ahLst/>
                            <a:cxnLst/>
                            <a:rect l="l" t="t" r="r" b="b"/>
                            <a:pathLst>
                              <a:path w="6557009" h="807720">
                                <a:moveTo>
                                  <a:pt x="0" y="807720"/>
                                </a:moveTo>
                                <a:lnTo>
                                  <a:pt x="6557010" y="807720"/>
                                </a:lnTo>
                              </a:path>
                              <a:path w="6557009" h="807720">
                                <a:moveTo>
                                  <a:pt x="0" y="0"/>
                                </a:moveTo>
                                <a:lnTo>
                                  <a:pt x="6557010" y="0"/>
                                </a:lnTo>
                              </a:path>
                            </a:pathLst>
                          </a:custGeom>
                          <a:ln w="9525">
                            <a:solidFill>
                              <a:srgbClr val="4F81BC"/>
                            </a:solidFill>
                            <a:prstDash val="solid"/>
                          </a:ln>
                        </wps:spPr>
                        <wps:bodyPr wrap="square" lIns="0" tIns="0" rIns="0" bIns="0" rtlCol="0">
                          <a:prstTxWarp prst="textNoShape">
                            <a:avLst/>
                          </a:prstTxWarp>
                          <a:noAutofit/>
                        </wps:bodyPr>
                      </wps:wsp>
                      <wps:wsp>
                        <wps:cNvPr id="55" name="Graphic 55"/>
                        <wps:cNvSpPr/>
                        <wps:spPr>
                          <a:xfrm>
                            <a:off x="4762" y="10159"/>
                            <a:ext cx="6557009" cy="807720"/>
                          </a:xfrm>
                          <a:custGeom>
                            <a:avLst/>
                            <a:gdLst/>
                            <a:ahLst/>
                            <a:cxnLst/>
                            <a:rect l="l" t="t" r="r" b="b"/>
                            <a:pathLst>
                              <a:path w="6557009" h="807720">
                                <a:moveTo>
                                  <a:pt x="0" y="807720"/>
                                </a:moveTo>
                                <a:lnTo>
                                  <a:pt x="6557010" y="807720"/>
                                </a:lnTo>
                                <a:lnTo>
                                  <a:pt x="6557010" y="0"/>
                                </a:lnTo>
                                <a:lnTo>
                                  <a:pt x="0" y="0"/>
                                </a:lnTo>
                                <a:lnTo>
                                  <a:pt x="0" y="807720"/>
                                </a:lnTo>
                                <a:close/>
                              </a:path>
                            </a:pathLst>
                          </a:custGeom>
                          <a:solidFill>
                            <a:srgbClr val="4F81BC"/>
                          </a:solidFill>
                        </wps:spPr>
                        <wps:bodyPr wrap="square" lIns="0" tIns="0" rIns="0" bIns="0" rtlCol="0">
                          <a:prstTxWarp prst="textNoShape">
                            <a:avLst/>
                          </a:prstTxWarp>
                          <a:noAutofit/>
                        </wps:bodyPr>
                      </wps:wsp>
                      <wps:wsp>
                        <wps:cNvPr id="56" name="Graphic 56"/>
                        <wps:cNvSpPr/>
                        <wps:spPr>
                          <a:xfrm>
                            <a:off x="4762" y="0"/>
                            <a:ext cx="6557009" cy="10689590"/>
                          </a:xfrm>
                          <a:custGeom>
                            <a:avLst/>
                            <a:gdLst/>
                            <a:ahLst/>
                            <a:cxnLst/>
                            <a:rect l="l" t="t" r="r" b="b"/>
                            <a:pathLst>
                              <a:path w="6557009" h="10689590">
                                <a:moveTo>
                                  <a:pt x="0" y="817879"/>
                                </a:moveTo>
                                <a:lnTo>
                                  <a:pt x="6557010" y="817879"/>
                                </a:lnTo>
                              </a:path>
                              <a:path w="6557009" h="10689590">
                                <a:moveTo>
                                  <a:pt x="0" y="10159"/>
                                </a:moveTo>
                                <a:lnTo>
                                  <a:pt x="6557010" y="10159"/>
                                </a:lnTo>
                              </a:path>
                              <a:path w="6557009" h="10689590">
                                <a:moveTo>
                                  <a:pt x="6557010" y="0"/>
                                </a:moveTo>
                                <a:lnTo>
                                  <a:pt x="6557010" y="10689335"/>
                                </a:lnTo>
                              </a:path>
                              <a:path w="6557009" h="10689590">
                                <a:moveTo>
                                  <a:pt x="0" y="10689335"/>
                                </a:moveTo>
                                <a:lnTo>
                                  <a:pt x="0" y="0"/>
                                </a:lnTo>
                              </a:path>
                            </a:pathLst>
                          </a:custGeom>
                          <a:ln w="9525">
                            <a:solidFill>
                              <a:srgbClr val="4F81BC"/>
                            </a:solidFill>
                            <a:prstDash val="solid"/>
                          </a:ln>
                        </wps:spPr>
                        <wps:bodyPr wrap="square" lIns="0" tIns="0" rIns="0" bIns="0" rtlCol="0">
                          <a:prstTxWarp prst="textNoShape">
                            <a:avLst/>
                          </a:prstTxWarp>
                          <a:noAutofit/>
                        </wps:bodyPr>
                      </wps:wsp>
                      <pic:pic xmlns:pic="http://schemas.openxmlformats.org/drawingml/2006/picture">
                        <pic:nvPicPr>
                          <pic:cNvPr id="57" name="Image 57" descr="gppb"/>
                          <pic:cNvPicPr/>
                        </pic:nvPicPr>
                        <pic:blipFill>
                          <a:blip r:embed="rId24" cstate="print"/>
                          <a:stretch>
                            <a:fillRect/>
                          </a:stretch>
                        </pic:blipFill>
                        <pic:spPr>
                          <a:xfrm>
                            <a:off x="2392997" y="8947886"/>
                            <a:ext cx="1901825" cy="1114425"/>
                          </a:xfrm>
                          <a:prstGeom prst="rect">
                            <a:avLst/>
                          </a:prstGeom>
                        </pic:spPr>
                      </pic:pic>
                    </wpg:wgp>
                  </a:graphicData>
                </a:graphic>
              </wp:anchor>
            </w:drawing>
          </mc:Choice>
          <mc:Fallback>
            <w:pict>
              <v:group w14:anchorId="5ED1CBC2" id="Group 52" o:spid="_x0000_s1026" style="position:absolute;margin-left:39.15pt;margin-top:0;width:517.05pt;height:841.7pt;z-index:251654144;mso-wrap-distance-left:0;mso-wrap-distance-right:0;mso-position-horizontal-relative:page;mso-position-vertical-relative:page" coordsize="65665,1068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">
                <v:shape id="Graphic 53" o:spid="_x0000_s1027" style="position:absolute;left:47;top:98761;width:65570;height:8077;visibility:visible;mso-wrap-style:square;v-text-anchor:top" coordsize="6557009,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" path="m,807720r6557010,l6557010,,,,,807720xe" fillcolor="#4f81bc" stroked="f">
                  <v:path arrowok="t"/>
                </v:shape>
                <v:shape id="Graphic 54" o:spid="_x0000_s1028" style="position:absolute;left:47;top:98761;width:65570;height:8077;visibility:visible;mso-wrap-style:square;v-text-anchor:top" coordsize="6557009,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" path="m,807720r6557010,em,l6557010,e" filled="f" strokecolor="#4f81bc">
                  <v:path arrowok="t"/>
                </v:shape>
                <v:shape id="Graphic 55" o:spid="_x0000_s1029" style="position:absolute;left:47;top:101;width:65570;height:8077;visibility:visible;mso-wrap-style:square;v-text-anchor:top" coordsize="6557009,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" path="m,807720r6557010,l6557010,,,,,807720xe" fillcolor="#4f81bc" stroked="f">
                  <v:path arrowok="t"/>
                </v:shape>
                <v:shape id="Graphic 56" o:spid="_x0000_s1030" style="position:absolute;left:47;width:65570;height:106895;visibility:visible;mso-wrap-style:square;v-text-anchor:top" coordsize="6557009,10689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" path="m,817879r6557010,em,10159r6557010,em6557010,r,10689335em,10689335l,e" filled="f" strokecolor="#4f81bc">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7" o:spid="_x0000_s1031" type="#_x0000_t75" alt="gppb" style="position:absolute;left:23929;top:89478;width:19019;height:11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">
                  <v:imagedata r:id="rId25" o:title="gppb"/>
                </v:shape>
                <w10:wrap anchorx="page" anchory="page"/>
              </v:group>
            </w:pict>
          </mc:Fallback>
        </mc:AlternateContent>
      </w:r>
    </w:p>
    <w:p w14:paraId="4D2553B5" w14:textId="77777777" w:rsidR="00432026" w:rsidRDefault="00432026">
      <w:pPr>
        <w:pStyle w:val="BodyText"/>
        <w:rPr>
          <w:rFonts w:ascii="Arial"/>
          <w:i/>
          <w:sz w:val="20"/>
        </w:rPr>
      </w:pPr>
    </w:p>
    <w:p w14:paraId="2C091B46" w14:textId="77777777" w:rsidR="00432026" w:rsidRDefault="00432026">
      <w:pPr>
        <w:pStyle w:val="BodyText"/>
        <w:rPr>
          <w:rFonts w:ascii="Arial"/>
          <w:i/>
          <w:sz w:val="20"/>
        </w:rPr>
      </w:pPr>
    </w:p>
    <w:p w14:paraId="74682212" w14:textId="77777777" w:rsidR="00432026" w:rsidRDefault="00432026">
      <w:pPr>
        <w:pStyle w:val="BodyText"/>
        <w:rPr>
          <w:rFonts w:ascii="Arial"/>
          <w:i/>
          <w:sz w:val="20"/>
        </w:rPr>
      </w:pPr>
    </w:p>
    <w:p w14:paraId="59EFFDFB" w14:textId="77777777" w:rsidR="00432026" w:rsidRDefault="00432026">
      <w:pPr>
        <w:pStyle w:val="BodyText"/>
        <w:rPr>
          <w:rFonts w:ascii="Arial"/>
          <w:i/>
          <w:sz w:val="20"/>
        </w:rPr>
      </w:pPr>
    </w:p>
    <w:p w14:paraId="66EF6052" w14:textId="77777777" w:rsidR="00432026" w:rsidRDefault="00432026">
      <w:pPr>
        <w:pStyle w:val="BodyText"/>
        <w:rPr>
          <w:rFonts w:ascii="Arial"/>
          <w:i/>
          <w:sz w:val="20"/>
        </w:rPr>
      </w:pPr>
    </w:p>
    <w:p w14:paraId="084F1757" w14:textId="77777777" w:rsidR="00432026" w:rsidRDefault="00432026">
      <w:pPr>
        <w:pStyle w:val="BodyText"/>
        <w:rPr>
          <w:rFonts w:ascii="Arial"/>
          <w:i/>
          <w:sz w:val="20"/>
        </w:rPr>
      </w:pPr>
    </w:p>
    <w:p w14:paraId="5D3F0725" w14:textId="77777777" w:rsidR="00432026" w:rsidRDefault="00432026">
      <w:pPr>
        <w:pStyle w:val="BodyText"/>
        <w:rPr>
          <w:rFonts w:ascii="Arial"/>
          <w:i/>
          <w:sz w:val="20"/>
        </w:rPr>
      </w:pPr>
    </w:p>
    <w:p w14:paraId="56020C87" w14:textId="77777777" w:rsidR="00432026" w:rsidRDefault="00432026">
      <w:pPr>
        <w:pStyle w:val="BodyText"/>
        <w:rPr>
          <w:rFonts w:ascii="Arial"/>
          <w:i/>
          <w:sz w:val="20"/>
        </w:rPr>
      </w:pPr>
    </w:p>
    <w:p w14:paraId="27A77B13" w14:textId="77777777" w:rsidR="00432026" w:rsidRDefault="00432026">
      <w:pPr>
        <w:pStyle w:val="BodyText"/>
        <w:rPr>
          <w:rFonts w:ascii="Arial"/>
          <w:i/>
          <w:sz w:val="20"/>
        </w:rPr>
      </w:pPr>
    </w:p>
    <w:p w14:paraId="5F294E2F" w14:textId="77777777" w:rsidR="00432026" w:rsidRDefault="00432026">
      <w:pPr>
        <w:pStyle w:val="BodyText"/>
        <w:rPr>
          <w:rFonts w:ascii="Arial"/>
          <w:i/>
          <w:sz w:val="20"/>
        </w:rPr>
      </w:pPr>
    </w:p>
    <w:p w14:paraId="4EA94973" w14:textId="77777777" w:rsidR="00432026" w:rsidRDefault="00432026">
      <w:pPr>
        <w:pStyle w:val="BodyText"/>
        <w:rPr>
          <w:rFonts w:ascii="Arial"/>
          <w:i/>
          <w:sz w:val="20"/>
        </w:rPr>
      </w:pPr>
    </w:p>
    <w:p w14:paraId="4F739B97" w14:textId="77777777" w:rsidR="00432026" w:rsidRDefault="00432026">
      <w:pPr>
        <w:pStyle w:val="BodyText"/>
        <w:rPr>
          <w:rFonts w:ascii="Arial"/>
          <w:i/>
          <w:sz w:val="20"/>
        </w:rPr>
      </w:pPr>
    </w:p>
    <w:p w14:paraId="2124CF64" w14:textId="77777777" w:rsidR="00432026" w:rsidRDefault="00432026">
      <w:pPr>
        <w:pStyle w:val="BodyText"/>
        <w:rPr>
          <w:rFonts w:ascii="Arial"/>
          <w:i/>
          <w:sz w:val="20"/>
        </w:rPr>
      </w:pPr>
    </w:p>
    <w:p w14:paraId="1C34F982" w14:textId="77777777" w:rsidR="00432026" w:rsidRDefault="00432026">
      <w:pPr>
        <w:pStyle w:val="BodyText"/>
        <w:rPr>
          <w:rFonts w:ascii="Arial"/>
          <w:i/>
          <w:sz w:val="20"/>
        </w:rPr>
      </w:pPr>
    </w:p>
    <w:p w14:paraId="3754C353" w14:textId="77777777" w:rsidR="00432026" w:rsidRDefault="00432026">
      <w:pPr>
        <w:pStyle w:val="BodyText"/>
        <w:rPr>
          <w:rFonts w:ascii="Arial"/>
          <w:i/>
          <w:sz w:val="20"/>
        </w:rPr>
      </w:pPr>
    </w:p>
    <w:p w14:paraId="49D60B7D" w14:textId="77777777" w:rsidR="00432026" w:rsidRDefault="00432026">
      <w:pPr>
        <w:pStyle w:val="BodyText"/>
        <w:rPr>
          <w:rFonts w:ascii="Arial"/>
          <w:i/>
          <w:sz w:val="20"/>
        </w:rPr>
      </w:pPr>
    </w:p>
    <w:p w14:paraId="33838710" w14:textId="77777777" w:rsidR="00432026" w:rsidRDefault="00432026">
      <w:pPr>
        <w:pStyle w:val="BodyText"/>
        <w:rPr>
          <w:rFonts w:ascii="Arial"/>
          <w:i/>
          <w:sz w:val="20"/>
        </w:rPr>
      </w:pPr>
    </w:p>
    <w:p w14:paraId="57E143AF" w14:textId="77777777" w:rsidR="00432026" w:rsidRDefault="00432026">
      <w:pPr>
        <w:pStyle w:val="BodyText"/>
        <w:rPr>
          <w:rFonts w:ascii="Arial"/>
          <w:i/>
          <w:sz w:val="20"/>
        </w:rPr>
      </w:pPr>
    </w:p>
    <w:p w14:paraId="77EE665D" w14:textId="77777777" w:rsidR="00432026" w:rsidRDefault="00432026">
      <w:pPr>
        <w:pStyle w:val="BodyText"/>
        <w:rPr>
          <w:rFonts w:ascii="Arial"/>
          <w:i/>
          <w:sz w:val="20"/>
        </w:rPr>
      </w:pPr>
    </w:p>
    <w:p w14:paraId="0FD9FD2B" w14:textId="77777777" w:rsidR="00432026" w:rsidRDefault="00432026">
      <w:pPr>
        <w:pStyle w:val="BodyText"/>
        <w:rPr>
          <w:rFonts w:ascii="Arial"/>
          <w:i/>
          <w:sz w:val="20"/>
        </w:rPr>
      </w:pPr>
    </w:p>
    <w:p w14:paraId="38D20601" w14:textId="77777777" w:rsidR="00432026" w:rsidRDefault="00432026">
      <w:pPr>
        <w:pStyle w:val="BodyText"/>
        <w:rPr>
          <w:rFonts w:ascii="Arial"/>
          <w:i/>
          <w:sz w:val="20"/>
        </w:rPr>
      </w:pPr>
    </w:p>
    <w:p w14:paraId="6C3D34B8" w14:textId="77777777" w:rsidR="00432026" w:rsidRDefault="00432026">
      <w:pPr>
        <w:pStyle w:val="BodyText"/>
        <w:rPr>
          <w:rFonts w:ascii="Arial"/>
          <w:i/>
          <w:sz w:val="20"/>
        </w:rPr>
      </w:pPr>
    </w:p>
    <w:p w14:paraId="031C6751" w14:textId="77777777" w:rsidR="00432026" w:rsidRDefault="00432026">
      <w:pPr>
        <w:pStyle w:val="BodyText"/>
        <w:rPr>
          <w:rFonts w:ascii="Arial"/>
          <w:i/>
          <w:sz w:val="20"/>
        </w:rPr>
      </w:pPr>
    </w:p>
    <w:p w14:paraId="73B43443" w14:textId="77777777" w:rsidR="00432026" w:rsidRDefault="00432026">
      <w:pPr>
        <w:pStyle w:val="BodyText"/>
        <w:rPr>
          <w:rFonts w:ascii="Arial"/>
          <w:i/>
          <w:sz w:val="20"/>
        </w:rPr>
      </w:pPr>
    </w:p>
    <w:p w14:paraId="6345E421" w14:textId="77777777" w:rsidR="00432026" w:rsidRDefault="00432026">
      <w:pPr>
        <w:pStyle w:val="BodyText"/>
        <w:rPr>
          <w:rFonts w:ascii="Arial"/>
          <w:i/>
          <w:sz w:val="20"/>
        </w:rPr>
      </w:pPr>
    </w:p>
    <w:p w14:paraId="0B4DA53A" w14:textId="77777777" w:rsidR="00432026" w:rsidRDefault="00432026">
      <w:pPr>
        <w:pStyle w:val="BodyText"/>
        <w:rPr>
          <w:rFonts w:ascii="Arial"/>
          <w:i/>
          <w:sz w:val="20"/>
        </w:rPr>
      </w:pPr>
    </w:p>
    <w:p w14:paraId="3CC85060" w14:textId="77777777" w:rsidR="00432026" w:rsidRDefault="00432026">
      <w:pPr>
        <w:pStyle w:val="BodyText"/>
        <w:rPr>
          <w:rFonts w:ascii="Arial"/>
          <w:i/>
          <w:sz w:val="20"/>
        </w:rPr>
      </w:pPr>
    </w:p>
    <w:p w14:paraId="6BC05674" w14:textId="77777777" w:rsidR="00432026" w:rsidRDefault="00432026">
      <w:pPr>
        <w:pStyle w:val="BodyText"/>
        <w:rPr>
          <w:rFonts w:ascii="Arial"/>
          <w:i/>
          <w:sz w:val="20"/>
        </w:rPr>
      </w:pPr>
    </w:p>
    <w:p w14:paraId="4CC18957" w14:textId="77777777" w:rsidR="00432026" w:rsidRDefault="00432026">
      <w:pPr>
        <w:pStyle w:val="BodyText"/>
        <w:rPr>
          <w:rFonts w:ascii="Arial"/>
          <w:i/>
          <w:sz w:val="20"/>
        </w:rPr>
      </w:pPr>
    </w:p>
    <w:p w14:paraId="37BEA958" w14:textId="77777777" w:rsidR="00432026" w:rsidRDefault="00432026">
      <w:pPr>
        <w:pStyle w:val="BodyText"/>
        <w:rPr>
          <w:rFonts w:ascii="Arial"/>
          <w:i/>
          <w:sz w:val="20"/>
        </w:rPr>
      </w:pPr>
    </w:p>
    <w:p w14:paraId="28736D89" w14:textId="77777777" w:rsidR="00432026" w:rsidRDefault="00432026">
      <w:pPr>
        <w:pStyle w:val="BodyText"/>
        <w:rPr>
          <w:rFonts w:ascii="Arial"/>
          <w:i/>
          <w:sz w:val="20"/>
        </w:rPr>
      </w:pPr>
    </w:p>
    <w:p w14:paraId="6F3DEF11" w14:textId="77777777" w:rsidR="00432026" w:rsidRDefault="00432026">
      <w:pPr>
        <w:pStyle w:val="BodyText"/>
        <w:rPr>
          <w:rFonts w:ascii="Arial"/>
          <w:i/>
          <w:sz w:val="20"/>
        </w:rPr>
      </w:pPr>
    </w:p>
    <w:p w14:paraId="36095843" w14:textId="77777777" w:rsidR="00432026" w:rsidRDefault="00432026">
      <w:pPr>
        <w:pStyle w:val="BodyText"/>
        <w:rPr>
          <w:rFonts w:ascii="Arial"/>
          <w:i/>
          <w:sz w:val="20"/>
        </w:rPr>
      </w:pPr>
    </w:p>
    <w:p w14:paraId="1F8BCA33" w14:textId="77777777" w:rsidR="00432026" w:rsidRDefault="00432026">
      <w:pPr>
        <w:pStyle w:val="BodyText"/>
        <w:rPr>
          <w:rFonts w:ascii="Arial"/>
          <w:i/>
          <w:sz w:val="20"/>
        </w:rPr>
      </w:pPr>
    </w:p>
    <w:p w14:paraId="50D8C16C" w14:textId="77777777" w:rsidR="00432026" w:rsidRDefault="00432026">
      <w:pPr>
        <w:pStyle w:val="BodyText"/>
        <w:rPr>
          <w:rFonts w:ascii="Arial"/>
          <w:i/>
          <w:sz w:val="20"/>
        </w:rPr>
      </w:pPr>
    </w:p>
    <w:p w14:paraId="26811D3C" w14:textId="77777777" w:rsidR="00432026" w:rsidRDefault="00432026">
      <w:pPr>
        <w:pStyle w:val="BodyText"/>
        <w:rPr>
          <w:rFonts w:ascii="Arial"/>
          <w:i/>
          <w:sz w:val="20"/>
        </w:rPr>
      </w:pPr>
    </w:p>
    <w:p w14:paraId="424B47D6" w14:textId="77777777" w:rsidR="00432026" w:rsidRDefault="00432026">
      <w:pPr>
        <w:pStyle w:val="BodyText"/>
        <w:rPr>
          <w:rFonts w:ascii="Arial"/>
          <w:i/>
          <w:sz w:val="20"/>
        </w:rPr>
      </w:pPr>
    </w:p>
    <w:p w14:paraId="5D0FA9B1" w14:textId="77777777" w:rsidR="00432026" w:rsidRDefault="00432026">
      <w:pPr>
        <w:pStyle w:val="BodyText"/>
        <w:rPr>
          <w:rFonts w:ascii="Arial"/>
          <w:i/>
          <w:sz w:val="20"/>
        </w:rPr>
      </w:pPr>
    </w:p>
    <w:p w14:paraId="3CEDDA0C" w14:textId="77777777" w:rsidR="00432026" w:rsidRDefault="00432026">
      <w:pPr>
        <w:pStyle w:val="BodyText"/>
        <w:rPr>
          <w:rFonts w:ascii="Arial"/>
          <w:i/>
          <w:sz w:val="20"/>
        </w:rPr>
      </w:pPr>
    </w:p>
    <w:p w14:paraId="0BD2C3AC" w14:textId="77777777" w:rsidR="00432026" w:rsidRDefault="00432026">
      <w:pPr>
        <w:pStyle w:val="BodyText"/>
        <w:rPr>
          <w:rFonts w:ascii="Arial"/>
          <w:i/>
          <w:sz w:val="20"/>
        </w:rPr>
      </w:pPr>
    </w:p>
    <w:p w14:paraId="2FA951A3" w14:textId="77777777" w:rsidR="00432026" w:rsidRDefault="00432026">
      <w:pPr>
        <w:pStyle w:val="BodyText"/>
        <w:rPr>
          <w:rFonts w:ascii="Arial"/>
          <w:i/>
          <w:sz w:val="20"/>
        </w:rPr>
      </w:pPr>
    </w:p>
    <w:p w14:paraId="0DAD9DE1" w14:textId="77777777" w:rsidR="00432026" w:rsidRDefault="00432026">
      <w:pPr>
        <w:pStyle w:val="BodyText"/>
        <w:rPr>
          <w:rFonts w:ascii="Arial"/>
          <w:i/>
          <w:sz w:val="20"/>
        </w:rPr>
      </w:pPr>
    </w:p>
    <w:p w14:paraId="588E7509" w14:textId="77777777" w:rsidR="00432026" w:rsidRDefault="00432026">
      <w:pPr>
        <w:pStyle w:val="BodyText"/>
        <w:rPr>
          <w:rFonts w:ascii="Arial"/>
          <w:i/>
          <w:sz w:val="20"/>
        </w:rPr>
      </w:pPr>
    </w:p>
    <w:p w14:paraId="6C2CD23A" w14:textId="77777777" w:rsidR="00432026" w:rsidRDefault="00432026">
      <w:pPr>
        <w:pStyle w:val="BodyText"/>
        <w:rPr>
          <w:rFonts w:ascii="Arial"/>
          <w:i/>
          <w:sz w:val="20"/>
        </w:rPr>
      </w:pPr>
    </w:p>
    <w:p w14:paraId="0E89F3DC" w14:textId="77777777" w:rsidR="00432026" w:rsidRDefault="00432026">
      <w:pPr>
        <w:pStyle w:val="BodyText"/>
        <w:rPr>
          <w:rFonts w:ascii="Arial"/>
          <w:i/>
          <w:sz w:val="20"/>
        </w:rPr>
      </w:pPr>
    </w:p>
    <w:p w14:paraId="5D5CEAE7" w14:textId="77777777" w:rsidR="00432026" w:rsidRDefault="00432026">
      <w:pPr>
        <w:pStyle w:val="BodyText"/>
        <w:rPr>
          <w:rFonts w:ascii="Arial"/>
          <w:i/>
          <w:sz w:val="20"/>
        </w:rPr>
      </w:pPr>
    </w:p>
    <w:p w14:paraId="50AC91A9" w14:textId="77777777" w:rsidR="00432026" w:rsidRDefault="00432026">
      <w:pPr>
        <w:pStyle w:val="BodyText"/>
        <w:rPr>
          <w:rFonts w:ascii="Arial"/>
          <w:i/>
          <w:sz w:val="20"/>
        </w:rPr>
      </w:pPr>
    </w:p>
    <w:p w14:paraId="075CCFE6" w14:textId="77777777" w:rsidR="00432026" w:rsidRDefault="00432026">
      <w:pPr>
        <w:pStyle w:val="BodyText"/>
        <w:rPr>
          <w:rFonts w:ascii="Arial"/>
          <w:i/>
          <w:sz w:val="20"/>
        </w:rPr>
      </w:pPr>
    </w:p>
    <w:p w14:paraId="0EA05352" w14:textId="77777777" w:rsidR="00432026" w:rsidRDefault="00432026">
      <w:pPr>
        <w:pStyle w:val="BodyText"/>
        <w:rPr>
          <w:rFonts w:ascii="Arial"/>
          <w:i/>
          <w:sz w:val="20"/>
        </w:rPr>
      </w:pPr>
    </w:p>
    <w:p w14:paraId="37A91D13" w14:textId="77777777" w:rsidR="00432026" w:rsidRDefault="00432026">
      <w:pPr>
        <w:pStyle w:val="BodyText"/>
        <w:rPr>
          <w:rFonts w:ascii="Arial"/>
          <w:i/>
          <w:sz w:val="20"/>
        </w:rPr>
      </w:pPr>
    </w:p>
    <w:p w14:paraId="6DCD22CA" w14:textId="77777777" w:rsidR="00432026" w:rsidRDefault="00432026">
      <w:pPr>
        <w:pStyle w:val="BodyText"/>
        <w:rPr>
          <w:rFonts w:ascii="Arial"/>
          <w:i/>
          <w:sz w:val="20"/>
        </w:rPr>
      </w:pPr>
    </w:p>
    <w:p w14:paraId="71BC84C2" w14:textId="77777777" w:rsidR="00432026" w:rsidRDefault="00432026">
      <w:pPr>
        <w:pStyle w:val="BodyText"/>
        <w:rPr>
          <w:rFonts w:ascii="Arial"/>
          <w:i/>
          <w:sz w:val="20"/>
        </w:rPr>
      </w:pPr>
    </w:p>
    <w:p w14:paraId="683DFD89" w14:textId="77777777" w:rsidR="00432026" w:rsidRDefault="00432026">
      <w:pPr>
        <w:pStyle w:val="BodyText"/>
        <w:rPr>
          <w:rFonts w:ascii="Arial"/>
          <w:i/>
          <w:sz w:val="20"/>
        </w:rPr>
      </w:pPr>
    </w:p>
    <w:p w14:paraId="2D3462BD" w14:textId="77777777" w:rsidR="00432026" w:rsidRDefault="00432026">
      <w:pPr>
        <w:pStyle w:val="BodyText"/>
        <w:rPr>
          <w:rFonts w:ascii="Arial"/>
          <w:i/>
          <w:sz w:val="20"/>
        </w:rPr>
      </w:pPr>
    </w:p>
    <w:p w14:paraId="4DBCAAB3" w14:textId="77777777" w:rsidR="00432026" w:rsidRDefault="00432026">
      <w:pPr>
        <w:pStyle w:val="BodyText"/>
        <w:rPr>
          <w:rFonts w:ascii="Arial"/>
          <w:i/>
          <w:sz w:val="20"/>
        </w:rPr>
      </w:pPr>
    </w:p>
    <w:p w14:paraId="59ED7E27" w14:textId="77777777" w:rsidR="00432026" w:rsidRDefault="00432026">
      <w:pPr>
        <w:pStyle w:val="BodyText"/>
        <w:rPr>
          <w:rFonts w:ascii="Arial"/>
          <w:i/>
          <w:sz w:val="20"/>
        </w:rPr>
      </w:pPr>
    </w:p>
    <w:p w14:paraId="070D71F1" w14:textId="77777777" w:rsidR="00432026" w:rsidRDefault="00432026">
      <w:pPr>
        <w:pStyle w:val="BodyText"/>
        <w:rPr>
          <w:rFonts w:ascii="Arial"/>
          <w:i/>
          <w:sz w:val="20"/>
        </w:rPr>
      </w:pPr>
    </w:p>
    <w:p w14:paraId="29D8E0E0" w14:textId="77777777" w:rsidR="00432026" w:rsidRDefault="00432026">
      <w:pPr>
        <w:pStyle w:val="BodyText"/>
        <w:rPr>
          <w:rFonts w:ascii="Arial"/>
          <w:i/>
          <w:sz w:val="20"/>
        </w:rPr>
      </w:pPr>
    </w:p>
    <w:p w14:paraId="0037BF4E" w14:textId="77777777" w:rsidR="00432026" w:rsidRDefault="00432026">
      <w:pPr>
        <w:pStyle w:val="BodyText"/>
        <w:rPr>
          <w:rFonts w:ascii="Arial"/>
          <w:i/>
          <w:sz w:val="20"/>
        </w:rPr>
      </w:pPr>
    </w:p>
    <w:p w14:paraId="75B2C336" w14:textId="77777777" w:rsidR="00432026" w:rsidRDefault="00432026">
      <w:pPr>
        <w:pStyle w:val="BodyText"/>
        <w:rPr>
          <w:rFonts w:ascii="Arial"/>
          <w:i/>
          <w:sz w:val="20"/>
        </w:rPr>
      </w:pPr>
    </w:p>
    <w:p w14:paraId="65F7F171" w14:textId="77777777" w:rsidR="00432026" w:rsidRDefault="00432026">
      <w:pPr>
        <w:pStyle w:val="BodyText"/>
        <w:rPr>
          <w:rFonts w:ascii="Arial"/>
          <w:i/>
          <w:sz w:val="20"/>
        </w:rPr>
      </w:pPr>
    </w:p>
    <w:p w14:paraId="73F669D1" w14:textId="77777777" w:rsidR="00432026" w:rsidRDefault="00432026">
      <w:pPr>
        <w:pStyle w:val="BodyText"/>
        <w:rPr>
          <w:rFonts w:ascii="Arial"/>
          <w:i/>
          <w:sz w:val="20"/>
        </w:rPr>
      </w:pPr>
    </w:p>
    <w:p w14:paraId="4F467B19" w14:textId="77777777" w:rsidR="00432026" w:rsidRDefault="00432026">
      <w:pPr>
        <w:pStyle w:val="BodyText"/>
        <w:rPr>
          <w:rFonts w:ascii="Arial"/>
          <w:i/>
          <w:sz w:val="20"/>
        </w:rPr>
      </w:pPr>
    </w:p>
    <w:p w14:paraId="5DED57CE" w14:textId="77777777" w:rsidR="00432026" w:rsidRDefault="00432026">
      <w:pPr>
        <w:pStyle w:val="BodyText"/>
        <w:rPr>
          <w:rFonts w:ascii="Arial"/>
          <w:i/>
          <w:sz w:val="20"/>
        </w:rPr>
      </w:pPr>
    </w:p>
    <w:p w14:paraId="754E5EFC" w14:textId="77777777" w:rsidR="00432026" w:rsidRDefault="00432026">
      <w:pPr>
        <w:pStyle w:val="BodyText"/>
        <w:rPr>
          <w:rFonts w:ascii="Arial"/>
          <w:i/>
          <w:sz w:val="20"/>
        </w:rPr>
      </w:pPr>
    </w:p>
    <w:p w14:paraId="5A9EF1FD" w14:textId="77777777" w:rsidR="00432026" w:rsidRDefault="00432026">
      <w:pPr>
        <w:pStyle w:val="BodyText"/>
        <w:rPr>
          <w:rFonts w:ascii="Arial"/>
          <w:i/>
          <w:sz w:val="20"/>
        </w:rPr>
      </w:pPr>
    </w:p>
    <w:p w14:paraId="1EB66E46" w14:textId="77777777" w:rsidR="00432026" w:rsidRDefault="00432026">
      <w:pPr>
        <w:pStyle w:val="BodyText"/>
        <w:rPr>
          <w:rFonts w:ascii="Arial"/>
          <w:i/>
          <w:sz w:val="20"/>
        </w:rPr>
      </w:pPr>
    </w:p>
    <w:p w14:paraId="57B13477" w14:textId="77777777" w:rsidR="00432026" w:rsidRDefault="00432026">
      <w:pPr>
        <w:pStyle w:val="BodyText"/>
        <w:rPr>
          <w:rFonts w:ascii="Arial"/>
          <w:i/>
          <w:sz w:val="20"/>
        </w:rPr>
      </w:pPr>
    </w:p>
    <w:p w14:paraId="4436AC8C" w14:textId="77777777" w:rsidR="00432026" w:rsidRDefault="00432026">
      <w:pPr>
        <w:pStyle w:val="BodyText"/>
        <w:spacing w:before="172"/>
        <w:rPr>
          <w:rFonts w:ascii="Arial"/>
          <w:i/>
          <w:sz w:val="20"/>
        </w:rPr>
      </w:pPr>
    </w:p>
    <w:p w14:paraId="00863F3F" w14:textId="77777777" w:rsidR="00432026" w:rsidRDefault="00673F4F">
      <w:pPr>
        <w:ind w:left="533" w:right="531"/>
        <w:jc w:val="center"/>
        <w:rPr>
          <w:rFonts w:ascii="Times New Roman"/>
          <w:sz w:val="20"/>
        </w:rPr>
      </w:pPr>
      <w:r>
        <w:rPr>
          <w:rFonts w:ascii="Times New Roman"/>
          <w:spacing w:val="-5"/>
          <w:sz w:val="20"/>
        </w:rPr>
        <w:t>91</w:t>
      </w:r>
    </w:p>
    <w:sectPr w:rsidR="00432026">
      <w:footerReference w:type="default" r:id="rId26"/>
      <w:pgSz w:w="11910" w:h="16840"/>
      <w:pgMar w:top="0" w:right="1133" w:bottom="0" w:left="1133"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D44395" w14:textId="77777777" w:rsidR="002004EF" w:rsidRDefault="002004EF">
      <w:r>
        <w:separator/>
      </w:r>
    </w:p>
  </w:endnote>
  <w:endnote w:type="continuationSeparator" w:id="0">
    <w:p w14:paraId="58514094" w14:textId="77777777" w:rsidR="002004EF" w:rsidRDefault="002004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466F92" w14:textId="77777777" w:rsidR="005846EE" w:rsidRDefault="005846EE">
    <w:pPr>
      <w:pStyle w:val="BodyText"/>
      <w:spacing w:line="14" w:lineRule="auto"/>
      <w:rPr>
        <w:sz w:val="20"/>
      </w:rPr>
    </w:pPr>
    <w:r>
      <w:rPr>
        <w:noProof/>
        <w:sz w:val="20"/>
      </w:rPr>
      <mc:AlternateContent>
        <mc:Choice Requires="wps">
          <w:drawing>
            <wp:anchor distT="0" distB="0" distL="0" distR="0" simplePos="0" relativeHeight="251657216" behindDoc="1" locked="0" layoutInCell="1" allowOverlap="1" wp14:anchorId="738FCF73" wp14:editId="6F166B61">
              <wp:simplePos x="0" y="0"/>
              <wp:positionH relativeFrom="page">
                <wp:posOffset>3711828</wp:posOffset>
              </wp:positionH>
              <wp:positionV relativeFrom="page">
                <wp:posOffset>10080809</wp:posOffset>
              </wp:positionV>
              <wp:extent cx="152400" cy="165735"/>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5735"/>
                      </a:xfrm>
                      <a:prstGeom prst="rect">
                        <a:avLst/>
                      </a:prstGeom>
                    </wps:spPr>
                    <wps:txbx>
                      <w:txbxContent>
                        <w:p w14:paraId="67EA13F5" w14:textId="77777777" w:rsidR="005846EE" w:rsidRDefault="005846EE">
                          <w:pPr>
                            <w:spacing w:before="10"/>
                            <w:ind w:left="60"/>
                            <w:rPr>
                              <w:rFonts w:ascii="Times New Roman"/>
                              <w:sz w:val="20"/>
                            </w:rPr>
                          </w:pPr>
                          <w:r>
                            <w:rPr>
                              <w:rFonts w:ascii="Times New Roman"/>
                              <w:spacing w:val="-10"/>
                              <w:sz w:val="20"/>
                            </w:rPr>
                            <w:fldChar w:fldCharType="begin"/>
                          </w:r>
                          <w:r>
                            <w:rPr>
                              <w:rFonts w:ascii="Times New Roman"/>
                              <w:spacing w:val="-10"/>
                              <w:sz w:val="20"/>
                            </w:rPr>
                            <w:instrText xml:space="preserve"> PAGE </w:instrText>
                          </w:r>
                          <w:r>
                            <w:rPr>
                              <w:rFonts w:ascii="Times New Roman"/>
                              <w:spacing w:val="-10"/>
                              <w:sz w:val="20"/>
                            </w:rPr>
                            <w:fldChar w:fldCharType="separate"/>
                          </w:r>
                          <w:r>
                            <w:rPr>
                              <w:rFonts w:ascii="Times New Roman"/>
                              <w:spacing w:val="-10"/>
                              <w:sz w:val="20"/>
                            </w:rPr>
                            <w:t>2</w:t>
                          </w:r>
                          <w:r>
                            <w:rPr>
                              <w:rFonts w:ascii="Times New Roman"/>
                              <w:spacing w:val="-10"/>
                              <w:sz w:val="20"/>
                            </w:rPr>
                            <w:fldChar w:fldCharType="end"/>
                          </w:r>
                        </w:p>
                      </w:txbxContent>
                    </wps:txbx>
                    <wps:bodyPr wrap="square" lIns="0" tIns="0" rIns="0" bIns="0" rtlCol="0">
                      <a:noAutofit/>
                    </wps:bodyPr>
                  </wps:wsp>
                </a:graphicData>
              </a:graphic>
            </wp:anchor>
          </w:drawing>
        </mc:Choice>
        <mc:Fallback>
          <w:pict>
            <v:shapetype w14:anchorId="738FCF73" id="_x0000_t202" coordsize="21600,21600" o:spt="202" path="m,l,21600r21600,l21600,xe">
              <v:stroke joinstyle="miter"/>
              <v:path gradientshapeok="t" o:connecttype="rect"/>
            </v:shapetype>
            <v:shape id="Textbox 16" o:spid="_x0000_s1030" type="#_x0000_t202" style="position:absolute;margin-left:292.25pt;margin-top:793.75pt;width:12pt;height:13.05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" filled="f" stroked="f">
              <v:textbox inset="0,0,0,0">
                <w:txbxContent>
                  <w:p w14:paraId="67EA13F5" w14:textId="77777777" w:rsidR="005846EE" w:rsidRDefault="005846EE">
                    <w:pPr>
                      <w:spacing w:before="10"/>
                      <w:ind w:left="60"/>
                      <w:rPr>
                        <w:rFonts w:ascii="Times New Roman"/>
                        <w:sz w:val="20"/>
                      </w:rPr>
                    </w:pPr>
                    <w:r>
                      <w:rPr>
                        <w:rFonts w:ascii="Times New Roman"/>
                        <w:spacing w:val="-10"/>
                        <w:sz w:val="20"/>
                      </w:rPr>
                      <w:fldChar w:fldCharType="begin"/>
                    </w:r>
                    <w:r>
                      <w:rPr>
                        <w:rFonts w:ascii="Times New Roman"/>
                        <w:spacing w:val="-10"/>
                        <w:sz w:val="20"/>
                      </w:rPr>
                      <w:instrText xml:space="preserve"> PAGE </w:instrText>
                    </w:r>
                    <w:r>
                      <w:rPr>
                        <w:rFonts w:ascii="Times New Roman"/>
                        <w:spacing w:val="-10"/>
                        <w:sz w:val="20"/>
                      </w:rPr>
                      <w:fldChar w:fldCharType="separate"/>
                    </w:r>
                    <w:r>
                      <w:rPr>
                        <w:rFonts w:ascii="Times New Roman"/>
                        <w:spacing w:val="-10"/>
                        <w:sz w:val="20"/>
                      </w:rPr>
                      <w:t>2</w:t>
                    </w:r>
                    <w:r>
                      <w:rPr>
                        <w:rFonts w:ascii="Times New Roman"/>
                        <w:spacing w:val="-10"/>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41CC21" w14:textId="77777777" w:rsidR="005846EE" w:rsidRDefault="005846EE">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8CB56B" w14:textId="77777777" w:rsidR="005846EE" w:rsidRDefault="005846EE">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0E2005" w14:textId="77777777" w:rsidR="005846EE" w:rsidRDefault="005846EE">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D124B4" w14:textId="77777777" w:rsidR="005846EE" w:rsidRDefault="005846EE">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F0F366" w14:textId="77777777" w:rsidR="005846EE" w:rsidRDefault="005846EE">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B206C2" w14:textId="77777777" w:rsidR="005846EE" w:rsidRDefault="005846EE">
    <w:pPr>
      <w:pStyle w:val="BodyText"/>
      <w:spacing w:line="14" w:lineRule="auto"/>
      <w:rPr>
        <w:sz w:val="20"/>
      </w:rPr>
    </w:pPr>
    <w:r>
      <w:rPr>
        <w:noProof/>
        <w:sz w:val="20"/>
      </w:rPr>
      <mc:AlternateContent>
        <mc:Choice Requires="wps">
          <w:drawing>
            <wp:anchor distT="0" distB="0" distL="0" distR="0" simplePos="0" relativeHeight="485736960" behindDoc="1" locked="0" layoutInCell="1" allowOverlap="1" wp14:anchorId="4A226B23" wp14:editId="25750425">
              <wp:simplePos x="0" y="0"/>
              <wp:positionH relativeFrom="page">
                <wp:posOffset>3679825</wp:posOffset>
              </wp:positionH>
              <wp:positionV relativeFrom="page">
                <wp:posOffset>10057682</wp:posOffset>
              </wp:positionV>
              <wp:extent cx="223520" cy="16764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3520" cy="167640"/>
                      </a:xfrm>
                      <a:prstGeom prst="rect">
                        <a:avLst/>
                      </a:prstGeom>
                    </wps:spPr>
                    <wps:txbx>
                      <w:txbxContent>
                        <w:p w14:paraId="6BBA6700" w14:textId="77777777" w:rsidR="005846EE" w:rsidRDefault="005846EE">
                          <w:pPr>
                            <w:spacing w:before="12"/>
                            <w:ind w:left="5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15</w:t>
                          </w:r>
                          <w:r>
                            <w:rPr>
                              <w:spacing w:val="-5"/>
                              <w:sz w:val="20"/>
                            </w:rPr>
                            <w:fldChar w:fldCharType="end"/>
                          </w:r>
                        </w:p>
                      </w:txbxContent>
                    </wps:txbx>
                    <wps:bodyPr wrap="square" lIns="0" tIns="0" rIns="0" bIns="0" rtlCol="0">
                      <a:noAutofit/>
                    </wps:bodyPr>
                  </wps:wsp>
                </a:graphicData>
              </a:graphic>
            </wp:anchor>
          </w:drawing>
        </mc:Choice>
        <mc:Fallback>
          <w:pict>
            <v:shapetype w14:anchorId="4A226B23" id="_x0000_t202" coordsize="21600,21600" o:spt="202" path="m,l,21600r21600,l21600,xe">
              <v:stroke joinstyle="miter"/>
              <v:path gradientshapeok="t" o:connecttype="rect"/>
            </v:shapetype>
            <v:shape id="Textbox 18" o:spid="_x0000_s1031" type="#_x0000_t202" style="position:absolute;margin-left:289.75pt;margin-top:791.95pt;width:17.6pt;height:13.2pt;z-index:-17579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" filled="f" stroked="f">
              <v:textbox inset="0,0,0,0">
                <w:txbxContent>
                  <w:p w14:paraId="6BBA6700" w14:textId="77777777" w:rsidR="005846EE" w:rsidRDefault="005846EE">
                    <w:pPr>
                      <w:spacing w:before="12"/>
                      <w:ind w:left="5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15</w:t>
                    </w:r>
                    <w:r>
                      <w:rPr>
                        <w:spacing w:val="-5"/>
                        <w:sz w:val="20"/>
                      </w:rP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BB8529" w14:textId="77777777" w:rsidR="005846EE" w:rsidRDefault="005846EE">
    <w:pPr>
      <w:pStyle w:val="BodyText"/>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9ABA38" w14:textId="77777777" w:rsidR="005846EE" w:rsidRDefault="005846EE">
    <w:pPr>
      <w:pStyle w:val="BodyText"/>
      <w:spacing w:line="14" w:lineRule="auto"/>
      <w:rPr>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05B9BD" w14:textId="77777777" w:rsidR="005846EE" w:rsidRDefault="005846EE">
    <w:pPr>
      <w:pStyle w:val="BodyText"/>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87C3E2" w14:textId="77777777" w:rsidR="005846EE" w:rsidRDefault="005846EE">
    <w:pPr>
      <w:pStyle w:val="BodyText"/>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6846DD" w14:textId="77777777" w:rsidR="005846EE" w:rsidRDefault="005846EE">
    <w:pPr>
      <w:pStyle w:val="BodyText"/>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99F3C0" w14:textId="77777777" w:rsidR="005846EE" w:rsidRDefault="005846EE">
    <w:pPr>
      <w:pStyle w:val="BodyText"/>
      <w:spacing w:line="14" w:lineRule="auto"/>
      <w:rPr>
        <w:sz w:val="20"/>
      </w:rPr>
    </w:pPr>
    <w:r>
      <w:rPr>
        <w:noProof/>
        <w:sz w:val="20"/>
      </w:rPr>
      <mc:AlternateContent>
        <mc:Choice Requires="wps">
          <w:drawing>
            <wp:anchor distT="0" distB="0" distL="0" distR="0" simplePos="0" relativeHeight="251659264" behindDoc="1" locked="0" layoutInCell="1" allowOverlap="1" wp14:anchorId="152CBE89" wp14:editId="70963EFF">
              <wp:simplePos x="0" y="0"/>
              <wp:positionH relativeFrom="page">
                <wp:posOffset>3679825</wp:posOffset>
              </wp:positionH>
              <wp:positionV relativeFrom="page">
                <wp:posOffset>10059473</wp:posOffset>
              </wp:positionV>
              <wp:extent cx="217170" cy="165735"/>
              <wp:effectExtent l="0" t="0" r="0" b="0"/>
              <wp:wrapNone/>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170" cy="165735"/>
                      </a:xfrm>
                      <a:prstGeom prst="rect">
                        <a:avLst/>
                      </a:prstGeom>
                    </wps:spPr>
                    <wps:txbx>
                      <w:txbxContent>
                        <w:p w14:paraId="669E5961" w14:textId="77777777" w:rsidR="005846EE" w:rsidRDefault="005846EE">
                          <w:pPr>
                            <w:spacing w:before="10"/>
                            <w:ind w:left="60"/>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72</w:t>
                          </w:r>
                          <w:r>
                            <w:rPr>
                              <w:rFonts w:ascii="Times New Roman"/>
                              <w:spacing w:val="-5"/>
                              <w:sz w:val="20"/>
                            </w:rPr>
                            <w:fldChar w:fldCharType="end"/>
                          </w:r>
                        </w:p>
                      </w:txbxContent>
                    </wps:txbx>
                    <wps:bodyPr wrap="square" lIns="0" tIns="0" rIns="0" bIns="0" rtlCol="0">
                      <a:noAutofit/>
                    </wps:bodyPr>
                  </wps:wsp>
                </a:graphicData>
              </a:graphic>
            </wp:anchor>
          </w:drawing>
        </mc:Choice>
        <mc:Fallback>
          <w:pict>
            <v:shapetype w14:anchorId="152CBE89" id="_x0000_t202" coordsize="21600,21600" o:spt="202" path="m,l,21600r21600,l21600,xe">
              <v:stroke joinstyle="miter"/>
              <v:path gradientshapeok="t" o:connecttype="rect"/>
            </v:shapetype>
            <v:shape id="Textbox 32" o:spid="_x0000_s1032" type="#_x0000_t202" style="position:absolute;margin-left:289.75pt;margin-top:792.1pt;width:17.1pt;height:13.0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" filled="f" stroked="f">
              <v:textbox inset="0,0,0,0">
                <w:txbxContent>
                  <w:p w14:paraId="669E5961" w14:textId="77777777" w:rsidR="005846EE" w:rsidRDefault="005846EE">
                    <w:pPr>
                      <w:spacing w:before="10"/>
                      <w:ind w:left="60"/>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72</w:t>
                    </w:r>
                    <w:r>
                      <w:rPr>
                        <w:rFonts w:ascii="Times New Roman"/>
                        <w:spacing w:val="-5"/>
                        <w:sz w:val="20"/>
                      </w:rPr>
                      <w:fldChar w:fldCharType="end"/>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B74962" w14:textId="77777777" w:rsidR="005846EE" w:rsidRDefault="005846EE">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90C9E2" w14:textId="77777777" w:rsidR="002004EF" w:rsidRDefault="002004EF">
      <w:r>
        <w:separator/>
      </w:r>
    </w:p>
  </w:footnote>
  <w:footnote w:type="continuationSeparator" w:id="0">
    <w:p w14:paraId="1B037AA3" w14:textId="77777777" w:rsidR="002004EF" w:rsidRDefault="002004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30A92"/>
    <w:multiLevelType w:val="multilevel"/>
    <w:tmpl w:val="46D26BF2"/>
    <w:lvl w:ilvl="0">
      <w:start w:val="2"/>
      <w:numFmt w:val="decimal"/>
      <w:lvlText w:val="%1"/>
      <w:lvlJc w:val="left"/>
      <w:pPr>
        <w:ind w:left="919" w:hanging="452"/>
      </w:pPr>
      <w:rPr>
        <w:rFonts w:hint="default"/>
        <w:lang w:val="en-US" w:eastAsia="en-US" w:bidi="ar-SA"/>
      </w:rPr>
    </w:lvl>
    <w:lvl w:ilvl="1">
      <w:start w:val="1"/>
      <w:numFmt w:val="decimal"/>
      <w:lvlText w:val="%1.%2"/>
      <w:lvlJc w:val="left"/>
      <w:pPr>
        <w:ind w:left="919" w:hanging="452"/>
      </w:pPr>
      <w:rPr>
        <w:rFonts w:ascii="Arial MT" w:eastAsia="Arial MT" w:hAnsi="Arial MT" w:cs="Arial MT" w:hint="default"/>
        <w:b w:val="0"/>
        <w:bCs w:val="0"/>
        <w:i w:val="0"/>
        <w:iCs w:val="0"/>
        <w:spacing w:val="-1"/>
        <w:w w:val="100"/>
        <w:sz w:val="22"/>
        <w:szCs w:val="22"/>
        <w:lang w:val="en-US" w:eastAsia="en-US" w:bidi="ar-SA"/>
      </w:rPr>
    </w:lvl>
    <w:lvl w:ilvl="2">
      <w:numFmt w:val="bullet"/>
      <w:lvlText w:val="•"/>
      <w:lvlJc w:val="left"/>
      <w:pPr>
        <w:ind w:left="2237" w:hanging="452"/>
      </w:pPr>
      <w:rPr>
        <w:rFonts w:hint="default"/>
        <w:lang w:val="en-US" w:eastAsia="en-US" w:bidi="ar-SA"/>
      </w:rPr>
    </w:lvl>
    <w:lvl w:ilvl="3">
      <w:numFmt w:val="bullet"/>
      <w:lvlText w:val="•"/>
      <w:lvlJc w:val="left"/>
      <w:pPr>
        <w:ind w:left="2895" w:hanging="452"/>
      </w:pPr>
      <w:rPr>
        <w:rFonts w:hint="default"/>
        <w:lang w:val="en-US" w:eastAsia="en-US" w:bidi="ar-SA"/>
      </w:rPr>
    </w:lvl>
    <w:lvl w:ilvl="4">
      <w:numFmt w:val="bullet"/>
      <w:lvlText w:val="•"/>
      <w:lvlJc w:val="left"/>
      <w:pPr>
        <w:ind w:left="3554" w:hanging="452"/>
      </w:pPr>
      <w:rPr>
        <w:rFonts w:hint="default"/>
        <w:lang w:val="en-US" w:eastAsia="en-US" w:bidi="ar-SA"/>
      </w:rPr>
    </w:lvl>
    <w:lvl w:ilvl="5">
      <w:numFmt w:val="bullet"/>
      <w:lvlText w:val="•"/>
      <w:lvlJc w:val="left"/>
      <w:pPr>
        <w:ind w:left="4213" w:hanging="452"/>
      </w:pPr>
      <w:rPr>
        <w:rFonts w:hint="default"/>
        <w:lang w:val="en-US" w:eastAsia="en-US" w:bidi="ar-SA"/>
      </w:rPr>
    </w:lvl>
    <w:lvl w:ilvl="6">
      <w:numFmt w:val="bullet"/>
      <w:lvlText w:val="•"/>
      <w:lvlJc w:val="left"/>
      <w:pPr>
        <w:ind w:left="4871" w:hanging="452"/>
      </w:pPr>
      <w:rPr>
        <w:rFonts w:hint="default"/>
        <w:lang w:val="en-US" w:eastAsia="en-US" w:bidi="ar-SA"/>
      </w:rPr>
    </w:lvl>
    <w:lvl w:ilvl="7">
      <w:numFmt w:val="bullet"/>
      <w:lvlText w:val="•"/>
      <w:lvlJc w:val="left"/>
      <w:pPr>
        <w:ind w:left="5530" w:hanging="452"/>
      </w:pPr>
      <w:rPr>
        <w:rFonts w:hint="default"/>
        <w:lang w:val="en-US" w:eastAsia="en-US" w:bidi="ar-SA"/>
      </w:rPr>
    </w:lvl>
    <w:lvl w:ilvl="8">
      <w:numFmt w:val="bullet"/>
      <w:lvlText w:val="•"/>
      <w:lvlJc w:val="left"/>
      <w:pPr>
        <w:ind w:left="6188" w:hanging="452"/>
      </w:pPr>
      <w:rPr>
        <w:rFonts w:hint="default"/>
        <w:lang w:val="en-US" w:eastAsia="en-US" w:bidi="ar-SA"/>
      </w:rPr>
    </w:lvl>
  </w:abstractNum>
  <w:abstractNum w:abstractNumId="1" w15:restartNumberingAfterBreak="0">
    <w:nsid w:val="009054DA"/>
    <w:multiLevelType w:val="hybridMultilevel"/>
    <w:tmpl w:val="F84E70C6"/>
    <w:lvl w:ilvl="0" w:tplc="D6A4E7D6">
      <w:start w:val="1"/>
      <w:numFmt w:val="lowerRoman"/>
      <w:lvlText w:val="%1)"/>
      <w:lvlJc w:val="left"/>
      <w:pPr>
        <w:ind w:left="2292" w:hanging="567"/>
      </w:pPr>
      <w:rPr>
        <w:rFonts w:ascii="Arial MT" w:eastAsia="Arial MT" w:hAnsi="Arial MT" w:cs="Arial MT" w:hint="default"/>
        <w:b w:val="0"/>
        <w:bCs w:val="0"/>
        <w:i w:val="0"/>
        <w:iCs w:val="0"/>
        <w:spacing w:val="-2"/>
        <w:w w:val="100"/>
        <w:sz w:val="22"/>
        <w:szCs w:val="22"/>
        <w:lang w:val="en-US" w:eastAsia="en-US" w:bidi="ar-SA"/>
      </w:rPr>
    </w:lvl>
    <w:lvl w:ilvl="1" w:tplc="B9C4491C">
      <w:numFmt w:val="bullet"/>
      <w:lvlText w:val="•"/>
      <w:lvlJc w:val="left"/>
      <w:pPr>
        <w:ind w:left="3034" w:hanging="567"/>
      </w:pPr>
      <w:rPr>
        <w:rFonts w:hint="default"/>
        <w:lang w:val="en-US" w:eastAsia="en-US" w:bidi="ar-SA"/>
      </w:rPr>
    </w:lvl>
    <w:lvl w:ilvl="2" w:tplc="05F01F20">
      <w:numFmt w:val="bullet"/>
      <w:lvlText w:val="•"/>
      <w:lvlJc w:val="left"/>
      <w:pPr>
        <w:ind w:left="3768" w:hanging="567"/>
      </w:pPr>
      <w:rPr>
        <w:rFonts w:hint="default"/>
        <w:lang w:val="en-US" w:eastAsia="en-US" w:bidi="ar-SA"/>
      </w:rPr>
    </w:lvl>
    <w:lvl w:ilvl="3" w:tplc="6D8883DC">
      <w:numFmt w:val="bullet"/>
      <w:lvlText w:val="•"/>
      <w:lvlJc w:val="left"/>
      <w:pPr>
        <w:ind w:left="4502" w:hanging="567"/>
      </w:pPr>
      <w:rPr>
        <w:rFonts w:hint="default"/>
        <w:lang w:val="en-US" w:eastAsia="en-US" w:bidi="ar-SA"/>
      </w:rPr>
    </w:lvl>
    <w:lvl w:ilvl="4" w:tplc="2AFC7908">
      <w:numFmt w:val="bullet"/>
      <w:lvlText w:val="•"/>
      <w:lvlJc w:val="left"/>
      <w:pPr>
        <w:ind w:left="5237" w:hanging="567"/>
      </w:pPr>
      <w:rPr>
        <w:rFonts w:hint="default"/>
        <w:lang w:val="en-US" w:eastAsia="en-US" w:bidi="ar-SA"/>
      </w:rPr>
    </w:lvl>
    <w:lvl w:ilvl="5" w:tplc="85ACBCD8">
      <w:numFmt w:val="bullet"/>
      <w:lvlText w:val="•"/>
      <w:lvlJc w:val="left"/>
      <w:pPr>
        <w:ind w:left="5971" w:hanging="567"/>
      </w:pPr>
      <w:rPr>
        <w:rFonts w:hint="default"/>
        <w:lang w:val="en-US" w:eastAsia="en-US" w:bidi="ar-SA"/>
      </w:rPr>
    </w:lvl>
    <w:lvl w:ilvl="6" w:tplc="3F10DBF4">
      <w:numFmt w:val="bullet"/>
      <w:lvlText w:val="•"/>
      <w:lvlJc w:val="left"/>
      <w:pPr>
        <w:ind w:left="6705" w:hanging="567"/>
      </w:pPr>
      <w:rPr>
        <w:rFonts w:hint="default"/>
        <w:lang w:val="en-US" w:eastAsia="en-US" w:bidi="ar-SA"/>
      </w:rPr>
    </w:lvl>
    <w:lvl w:ilvl="7" w:tplc="BDCEF8E6">
      <w:numFmt w:val="bullet"/>
      <w:lvlText w:val="•"/>
      <w:lvlJc w:val="left"/>
      <w:pPr>
        <w:ind w:left="7439" w:hanging="567"/>
      </w:pPr>
      <w:rPr>
        <w:rFonts w:hint="default"/>
        <w:lang w:val="en-US" w:eastAsia="en-US" w:bidi="ar-SA"/>
      </w:rPr>
    </w:lvl>
    <w:lvl w:ilvl="8" w:tplc="3AF6698A">
      <w:numFmt w:val="bullet"/>
      <w:lvlText w:val="•"/>
      <w:lvlJc w:val="left"/>
      <w:pPr>
        <w:ind w:left="8174" w:hanging="567"/>
      </w:pPr>
      <w:rPr>
        <w:rFonts w:hint="default"/>
        <w:lang w:val="en-US" w:eastAsia="en-US" w:bidi="ar-SA"/>
      </w:rPr>
    </w:lvl>
  </w:abstractNum>
  <w:abstractNum w:abstractNumId="2" w15:restartNumberingAfterBreak="0">
    <w:nsid w:val="02036739"/>
    <w:multiLevelType w:val="hybridMultilevel"/>
    <w:tmpl w:val="A0346F1A"/>
    <w:lvl w:ilvl="0" w:tplc="AE42A0E4">
      <w:start w:val="1"/>
      <w:numFmt w:val="lowerLetter"/>
      <w:lvlText w:val="%1)"/>
      <w:lvlJc w:val="left"/>
      <w:pPr>
        <w:ind w:left="1115" w:hanging="567"/>
      </w:pPr>
      <w:rPr>
        <w:rFonts w:ascii="Arial MT" w:eastAsia="Arial MT" w:hAnsi="Arial MT" w:cs="Arial MT" w:hint="default"/>
        <w:b w:val="0"/>
        <w:bCs w:val="0"/>
        <w:i w:val="0"/>
        <w:iCs w:val="0"/>
        <w:spacing w:val="-1"/>
        <w:w w:val="100"/>
        <w:sz w:val="22"/>
        <w:szCs w:val="22"/>
        <w:lang w:val="en-US" w:eastAsia="en-US" w:bidi="ar-SA"/>
      </w:rPr>
    </w:lvl>
    <w:lvl w:ilvl="1" w:tplc="BE881C96">
      <w:numFmt w:val="bullet"/>
      <w:lvlText w:val="•"/>
      <w:lvlJc w:val="left"/>
      <w:pPr>
        <w:ind w:left="1906" w:hanging="567"/>
      </w:pPr>
      <w:rPr>
        <w:rFonts w:hint="default"/>
        <w:lang w:val="en-US" w:eastAsia="en-US" w:bidi="ar-SA"/>
      </w:rPr>
    </w:lvl>
    <w:lvl w:ilvl="2" w:tplc="0556131E">
      <w:numFmt w:val="bullet"/>
      <w:lvlText w:val="•"/>
      <w:lvlJc w:val="left"/>
      <w:pPr>
        <w:ind w:left="2693" w:hanging="567"/>
      </w:pPr>
      <w:rPr>
        <w:rFonts w:hint="default"/>
        <w:lang w:val="en-US" w:eastAsia="en-US" w:bidi="ar-SA"/>
      </w:rPr>
    </w:lvl>
    <w:lvl w:ilvl="3" w:tplc="CC54433A">
      <w:numFmt w:val="bullet"/>
      <w:lvlText w:val="•"/>
      <w:lvlJc w:val="left"/>
      <w:pPr>
        <w:ind w:left="3480" w:hanging="567"/>
      </w:pPr>
      <w:rPr>
        <w:rFonts w:hint="default"/>
        <w:lang w:val="en-US" w:eastAsia="en-US" w:bidi="ar-SA"/>
      </w:rPr>
    </w:lvl>
    <w:lvl w:ilvl="4" w:tplc="5D6C515E">
      <w:numFmt w:val="bullet"/>
      <w:lvlText w:val="•"/>
      <w:lvlJc w:val="left"/>
      <w:pPr>
        <w:ind w:left="4267" w:hanging="567"/>
      </w:pPr>
      <w:rPr>
        <w:rFonts w:hint="default"/>
        <w:lang w:val="en-US" w:eastAsia="en-US" w:bidi="ar-SA"/>
      </w:rPr>
    </w:lvl>
    <w:lvl w:ilvl="5" w:tplc="038C8784">
      <w:numFmt w:val="bullet"/>
      <w:lvlText w:val="•"/>
      <w:lvlJc w:val="left"/>
      <w:pPr>
        <w:ind w:left="5053" w:hanging="567"/>
      </w:pPr>
      <w:rPr>
        <w:rFonts w:hint="default"/>
        <w:lang w:val="en-US" w:eastAsia="en-US" w:bidi="ar-SA"/>
      </w:rPr>
    </w:lvl>
    <w:lvl w:ilvl="6" w:tplc="49B2C2CE">
      <w:numFmt w:val="bullet"/>
      <w:lvlText w:val="•"/>
      <w:lvlJc w:val="left"/>
      <w:pPr>
        <w:ind w:left="5840" w:hanging="567"/>
      </w:pPr>
      <w:rPr>
        <w:rFonts w:hint="default"/>
        <w:lang w:val="en-US" w:eastAsia="en-US" w:bidi="ar-SA"/>
      </w:rPr>
    </w:lvl>
    <w:lvl w:ilvl="7" w:tplc="F9E8E6E8">
      <w:numFmt w:val="bullet"/>
      <w:lvlText w:val="•"/>
      <w:lvlJc w:val="left"/>
      <w:pPr>
        <w:ind w:left="6627" w:hanging="567"/>
      </w:pPr>
      <w:rPr>
        <w:rFonts w:hint="default"/>
        <w:lang w:val="en-US" w:eastAsia="en-US" w:bidi="ar-SA"/>
      </w:rPr>
    </w:lvl>
    <w:lvl w:ilvl="8" w:tplc="DC78AB30">
      <w:numFmt w:val="bullet"/>
      <w:lvlText w:val="•"/>
      <w:lvlJc w:val="left"/>
      <w:pPr>
        <w:ind w:left="7414" w:hanging="567"/>
      </w:pPr>
      <w:rPr>
        <w:rFonts w:hint="default"/>
        <w:lang w:val="en-US" w:eastAsia="en-US" w:bidi="ar-SA"/>
      </w:rPr>
    </w:lvl>
  </w:abstractNum>
  <w:abstractNum w:abstractNumId="3" w15:restartNumberingAfterBreak="0">
    <w:nsid w:val="09106CE7"/>
    <w:multiLevelType w:val="hybridMultilevel"/>
    <w:tmpl w:val="32D8FEBA"/>
    <w:lvl w:ilvl="0" w:tplc="34090013">
      <w:start w:val="1"/>
      <w:numFmt w:val="upperRoman"/>
      <w:lvlText w:val="%1."/>
      <w:lvlJc w:val="right"/>
      <w:pPr>
        <w:ind w:left="720" w:hanging="360"/>
      </w:pPr>
    </w:lvl>
    <w:lvl w:ilvl="1" w:tplc="34090019">
      <w:start w:val="1"/>
      <w:numFmt w:val="lowerLetter"/>
      <w:lvlText w:val="%2."/>
      <w:lvlJc w:val="left"/>
      <w:pPr>
        <w:ind w:left="1440" w:hanging="360"/>
      </w:pPr>
    </w:lvl>
    <w:lvl w:ilvl="2" w:tplc="3409001B">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4" w15:restartNumberingAfterBreak="0">
    <w:nsid w:val="0B126330"/>
    <w:multiLevelType w:val="hybridMultilevel"/>
    <w:tmpl w:val="DA0A5432"/>
    <w:lvl w:ilvl="0" w:tplc="5E204F80">
      <w:start w:val="1"/>
      <w:numFmt w:val="decimal"/>
      <w:lvlText w:val="%1."/>
      <w:lvlJc w:val="left"/>
      <w:pPr>
        <w:ind w:left="467" w:hanging="360"/>
      </w:pPr>
      <w:rPr>
        <w:rFonts w:hint="default"/>
        <w:color w:val="auto"/>
      </w:rPr>
    </w:lvl>
    <w:lvl w:ilvl="1" w:tplc="34090019" w:tentative="1">
      <w:start w:val="1"/>
      <w:numFmt w:val="lowerLetter"/>
      <w:lvlText w:val="%2."/>
      <w:lvlJc w:val="left"/>
      <w:pPr>
        <w:ind w:left="1187" w:hanging="360"/>
      </w:pPr>
    </w:lvl>
    <w:lvl w:ilvl="2" w:tplc="3409001B" w:tentative="1">
      <w:start w:val="1"/>
      <w:numFmt w:val="lowerRoman"/>
      <w:lvlText w:val="%3."/>
      <w:lvlJc w:val="right"/>
      <w:pPr>
        <w:ind w:left="1907" w:hanging="180"/>
      </w:pPr>
    </w:lvl>
    <w:lvl w:ilvl="3" w:tplc="3409000F" w:tentative="1">
      <w:start w:val="1"/>
      <w:numFmt w:val="decimal"/>
      <w:lvlText w:val="%4."/>
      <w:lvlJc w:val="left"/>
      <w:pPr>
        <w:ind w:left="2627" w:hanging="360"/>
      </w:pPr>
    </w:lvl>
    <w:lvl w:ilvl="4" w:tplc="34090019" w:tentative="1">
      <w:start w:val="1"/>
      <w:numFmt w:val="lowerLetter"/>
      <w:lvlText w:val="%5."/>
      <w:lvlJc w:val="left"/>
      <w:pPr>
        <w:ind w:left="3347" w:hanging="360"/>
      </w:pPr>
    </w:lvl>
    <w:lvl w:ilvl="5" w:tplc="3409001B" w:tentative="1">
      <w:start w:val="1"/>
      <w:numFmt w:val="lowerRoman"/>
      <w:lvlText w:val="%6."/>
      <w:lvlJc w:val="right"/>
      <w:pPr>
        <w:ind w:left="4067" w:hanging="180"/>
      </w:pPr>
    </w:lvl>
    <w:lvl w:ilvl="6" w:tplc="3409000F" w:tentative="1">
      <w:start w:val="1"/>
      <w:numFmt w:val="decimal"/>
      <w:lvlText w:val="%7."/>
      <w:lvlJc w:val="left"/>
      <w:pPr>
        <w:ind w:left="4787" w:hanging="360"/>
      </w:pPr>
    </w:lvl>
    <w:lvl w:ilvl="7" w:tplc="34090019" w:tentative="1">
      <w:start w:val="1"/>
      <w:numFmt w:val="lowerLetter"/>
      <w:lvlText w:val="%8."/>
      <w:lvlJc w:val="left"/>
      <w:pPr>
        <w:ind w:left="5507" w:hanging="360"/>
      </w:pPr>
    </w:lvl>
    <w:lvl w:ilvl="8" w:tplc="3409001B" w:tentative="1">
      <w:start w:val="1"/>
      <w:numFmt w:val="lowerRoman"/>
      <w:lvlText w:val="%9."/>
      <w:lvlJc w:val="right"/>
      <w:pPr>
        <w:ind w:left="6227" w:hanging="180"/>
      </w:pPr>
    </w:lvl>
  </w:abstractNum>
  <w:abstractNum w:abstractNumId="5" w15:restartNumberingAfterBreak="0">
    <w:nsid w:val="105361DB"/>
    <w:multiLevelType w:val="hybridMultilevel"/>
    <w:tmpl w:val="9D241D62"/>
    <w:lvl w:ilvl="0" w:tplc="79B80C7A">
      <w:start w:val="1"/>
      <w:numFmt w:val="lowerLetter"/>
      <w:lvlText w:val="%1)"/>
      <w:lvlJc w:val="left"/>
      <w:pPr>
        <w:ind w:left="1027" w:hanging="360"/>
      </w:pPr>
      <w:rPr>
        <w:rFonts w:ascii="Arial MT" w:eastAsia="Arial MT" w:hAnsi="Arial MT" w:cs="Arial MT" w:hint="default"/>
        <w:b w:val="0"/>
        <w:bCs w:val="0"/>
        <w:i w:val="0"/>
        <w:iCs w:val="0"/>
        <w:spacing w:val="-1"/>
        <w:w w:val="100"/>
        <w:sz w:val="22"/>
        <w:szCs w:val="22"/>
        <w:lang w:val="en-US" w:eastAsia="en-US" w:bidi="ar-SA"/>
      </w:rPr>
    </w:lvl>
    <w:lvl w:ilvl="1" w:tplc="05FCEB78">
      <w:numFmt w:val="bullet"/>
      <w:lvlText w:val="•"/>
      <w:lvlJc w:val="left"/>
      <w:pPr>
        <w:ind w:left="1882" w:hanging="360"/>
      </w:pPr>
      <w:rPr>
        <w:rFonts w:hint="default"/>
        <w:lang w:val="en-US" w:eastAsia="en-US" w:bidi="ar-SA"/>
      </w:rPr>
    </w:lvl>
    <w:lvl w:ilvl="2" w:tplc="1E96D13E">
      <w:numFmt w:val="bullet"/>
      <w:lvlText w:val="•"/>
      <w:lvlJc w:val="left"/>
      <w:pPr>
        <w:ind w:left="2744" w:hanging="360"/>
      </w:pPr>
      <w:rPr>
        <w:rFonts w:hint="default"/>
        <w:lang w:val="en-US" w:eastAsia="en-US" w:bidi="ar-SA"/>
      </w:rPr>
    </w:lvl>
    <w:lvl w:ilvl="3" w:tplc="F2786E5C">
      <w:numFmt w:val="bullet"/>
      <w:lvlText w:val="•"/>
      <w:lvlJc w:val="left"/>
      <w:pPr>
        <w:ind w:left="3606" w:hanging="360"/>
      </w:pPr>
      <w:rPr>
        <w:rFonts w:hint="default"/>
        <w:lang w:val="en-US" w:eastAsia="en-US" w:bidi="ar-SA"/>
      </w:rPr>
    </w:lvl>
    <w:lvl w:ilvl="4" w:tplc="46601D10">
      <w:numFmt w:val="bullet"/>
      <w:lvlText w:val="•"/>
      <w:lvlJc w:val="left"/>
      <w:pPr>
        <w:ind w:left="4469" w:hanging="360"/>
      </w:pPr>
      <w:rPr>
        <w:rFonts w:hint="default"/>
        <w:lang w:val="en-US" w:eastAsia="en-US" w:bidi="ar-SA"/>
      </w:rPr>
    </w:lvl>
    <w:lvl w:ilvl="5" w:tplc="4E602218">
      <w:numFmt w:val="bullet"/>
      <w:lvlText w:val="•"/>
      <w:lvlJc w:val="left"/>
      <w:pPr>
        <w:ind w:left="5331" w:hanging="360"/>
      </w:pPr>
      <w:rPr>
        <w:rFonts w:hint="default"/>
        <w:lang w:val="en-US" w:eastAsia="en-US" w:bidi="ar-SA"/>
      </w:rPr>
    </w:lvl>
    <w:lvl w:ilvl="6" w:tplc="7DA6B0AC">
      <w:numFmt w:val="bullet"/>
      <w:lvlText w:val="•"/>
      <w:lvlJc w:val="left"/>
      <w:pPr>
        <w:ind w:left="6193" w:hanging="360"/>
      </w:pPr>
      <w:rPr>
        <w:rFonts w:hint="default"/>
        <w:lang w:val="en-US" w:eastAsia="en-US" w:bidi="ar-SA"/>
      </w:rPr>
    </w:lvl>
    <w:lvl w:ilvl="7" w:tplc="316EBD66">
      <w:numFmt w:val="bullet"/>
      <w:lvlText w:val="•"/>
      <w:lvlJc w:val="left"/>
      <w:pPr>
        <w:ind w:left="7055" w:hanging="360"/>
      </w:pPr>
      <w:rPr>
        <w:rFonts w:hint="default"/>
        <w:lang w:val="en-US" w:eastAsia="en-US" w:bidi="ar-SA"/>
      </w:rPr>
    </w:lvl>
    <w:lvl w:ilvl="8" w:tplc="AD9E3106">
      <w:numFmt w:val="bullet"/>
      <w:lvlText w:val="•"/>
      <w:lvlJc w:val="left"/>
      <w:pPr>
        <w:ind w:left="7918" w:hanging="360"/>
      </w:pPr>
      <w:rPr>
        <w:rFonts w:hint="default"/>
        <w:lang w:val="en-US" w:eastAsia="en-US" w:bidi="ar-SA"/>
      </w:rPr>
    </w:lvl>
  </w:abstractNum>
  <w:abstractNum w:abstractNumId="6" w15:restartNumberingAfterBreak="0">
    <w:nsid w:val="10B77469"/>
    <w:multiLevelType w:val="hybridMultilevel"/>
    <w:tmpl w:val="589841AC"/>
    <w:lvl w:ilvl="0" w:tplc="F09C13B8">
      <w:start w:val="1"/>
      <w:numFmt w:val="lowerRoman"/>
      <w:lvlText w:val="%1)"/>
      <w:lvlJc w:val="left"/>
      <w:pPr>
        <w:ind w:left="1188" w:hanging="720"/>
      </w:pPr>
      <w:rPr>
        <w:rFonts w:ascii="Arial MT" w:eastAsia="Arial MT" w:hAnsi="Arial MT" w:cs="Arial MT" w:hint="default"/>
        <w:b w:val="0"/>
        <w:bCs w:val="0"/>
        <w:i w:val="0"/>
        <w:iCs w:val="0"/>
        <w:spacing w:val="-2"/>
        <w:w w:val="100"/>
        <w:sz w:val="22"/>
        <w:szCs w:val="22"/>
        <w:lang w:val="en-US" w:eastAsia="en-US" w:bidi="ar-SA"/>
      </w:rPr>
    </w:lvl>
    <w:lvl w:ilvl="1" w:tplc="BB123A38">
      <w:numFmt w:val="bullet"/>
      <w:lvlText w:val="•"/>
      <w:lvlJc w:val="left"/>
      <w:pPr>
        <w:ind w:left="1759" w:hanging="720"/>
      </w:pPr>
      <w:rPr>
        <w:rFonts w:hint="default"/>
        <w:lang w:val="en-US" w:eastAsia="en-US" w:bidi="ar-SA"/>
      </w:rPr>
    </w:lvl>
    <w:lvl w:ilvl="2" w:tplc="C59A196A">
      <w:numFmt w:val="bullet"/>
      <w:lvlText w:val="•"/>
      <w:lvlJc w:val="left"/>
      <w:pPr>
        <w:ind w:left="2339" w:hanging="720"/>
      </w:pPr>
      <w:rPr>
        <w:rFonts w:hint="default"/>
        <w:lang w:val="en-US" w:eastAsia="en-US" w:bidi="ar-SA"/>
      </w:rPr>
    </w:lvl>
    <w:lvl w:ilvl="3" w:tplc="7AB29EDE">
      <w:numFmt w:val="bullet"/>
      <w:lvlText w:val="•"/>
      <w:lvlJc w:val="left"/>
      <w:pPr>
        <w:ind w:left="2918" w:hanging="720"/>
      </w:pPr>
      <w:rPr>
        <w:rFonts w:hint="default"/>
        <w:lang w:val="en-US" w:eastAsia="en-US" w:bidi="ar-SA"/>
      </w:rPr>
    </w:lvl>
    <w:lvl w:ilvl="4" w:tplc="339EAE1A">
      <w:numFmt w:val="bullet"/>
      <w:lvlText w:val="•"/>
      <w:lvlJc w:val="left"/>
      <w:pPr>
        <w:ind w:left="3498" w:hanging="720"/>
      </w:pPr>
      <w:rPr>
        <w:rFonts w:hint="default"/>
        <w:lang w:val="en-US" w:eastAsia="en-US" w:bidi="ar-SA"/>
      </w:rPr>
    </w:lvl>
    <w:lvl w:ilvl="5" w:tplc="C186E8C2">
      <w:numFmt w:val="bullet"/>
      <w:lvlText w:val="•"/>
      <w:lvlJc w:val="left"/>
      <w:pPr>
        <w:ind w:left="4078" w:hanging="720"/>
      </w:pPr>
      <w:rPr>
        <w:rFonts w:hint="default"/>
        <w:lang w:val="en-US" w:eastAsia="en-US" w:bidi="ar-SA"/>
      </w:rPr>
    </w:lvl>
    <w:lvl w:ilvl="6" w:tplc="1868A85E">
      <w:numFmt w:val="bullet"/>
      <w:lvlText w:val="•"/>
      <w:lvlJc w:val="left"/>
      <w:pPr>
        <w:ind w:left="4657" w:hanging="720"/>
      </w:pPr>
      <w:rPr>
        <w:rFonts w:hint="default"/>
        <w:lang w:val="en-US" w:eastAsia="en-US" w:bidi="ar-SA"/>
      </w:rPr>
    </w:lvl>
    <w:lvl w:ilvl="7" w:tplc="AB881680">
      <w:numFmt w:val="bullet"/>
      <w:lvlText w:val="•"/>
      <w:lvlJc w:val="left"/>
      <w:pPr>
        <w:ind w:left="5237" w:hanging="720"/>
      </w:pPr>
      <w:rPr>
        <w:rFonts w:hint="default"/>
        <w:lang w:val="en-US" w:eastAsia="en-US" w:bidi="ar-SA"/>
      </w:rPr>
    </w:lvl>
    <w:lvl w:ilvl="8" w:tplc="7674A52C">
      <w:numFmt w:val="bullet"/>
      <w:lvlText w:val="•"/>
      <w:lvlJc w:val="left"/>
      <w:pPr>
        <w:ind w:left="5816" w:hanging="720"/>
      </w:pPr>
      <w:rPr>
        <w:rFonts w:hint="default"/>
        <w:lang w:val="en-US" w:eastAsia="en-US" w:bidi="ar-SA"/>
      </w:rPr>
    </w:lvl>
  </w:abstractNum>
  <w:abstractNum w:abstractNumId="7" w15:restartNumberingAfterBreak="0">
    <w:nsid w:val="10E7204B"/>
    <w:multiLevelType w:val="hybridMultilevel"/>
    <w:tmpl w:val="17FA45F8"/>
    <w:lvl w:ilvl="0" w:tplc="C58C3D82">
      <w:start w:val="2"/>
      <w:numFmt w:val="upperLetter"/>
      <w:lvlText w:val="%1."/>
      <w:lvlJc w:val="left"/>
      <w:pPr>
        <w:ind w:left="3044" w:hanging="360"/>
        <w:jc w:val="right"/>
      </w:pPr>
      <w:rPr>
        <w:rFonts w:ascii="Arial" w:eastAsia="Arial" w:hAnsi="Arial" w:cs="Arial" w:hint="default"/>
        <w:b/>
        <w:bCs/>
        <w:i w:val="0"/>
        <w:iCs w:val="0"/>
        <w:spacing w:val="0"/>
        <w:w w:val="100"/>
        <w:sz w:val="28"/>
        <w:szCs w:val="28"/>
        <w:lang w:val="en-US" w:eastAsia="en-US" w:bidi="ar-SA"/>
      </w:rPr>
    </w:lvl>
    <w:lvl w:ilvl="1" w:tplc="0B36562C">
      <w:numFmt w:val="bullet"/>
      <w:lvlText w:val="•"/>
      <w:lvlJc w:val="left"/>
      <w:pPr>
        <w:ind w:left="3700" w:hanging="360"/>
      </w:pPr>
      <w:rPr>
        <w:rFonts w:hint="default"/>
        <w:lang w:val="en-US" w:eastAsia="en-US" w:bidi="ar-SA"/>
      </w:rPr>
    </w:lvl>
    <w:lvl w:ilvl="2" w:tplc="56B00C10">
      <w:numFmt w:val="bullet"/>
      <w:lvlText w:val="•"/>
      <w:lvlJc w:val="left"/>
      <w:pPr>
        <w:ind w:left="4360" w:hanging="360"/>
      </w:pPr>
      <w:rPr>
        <w:rFonts w:hint="default"/>
        <w:lang w:val="en-US" w:eastAsia="en-US" w:bidi="ar-SA"/>
      </w:rPr>
    </w:lvl>
    <w:lvl w:ilvl="3" w:tplc="2D7C3ACE">
      <w:numFmt w:val="bullet"/>
      <w:lvlText w:val="•"/>
      <w:lvlJc w:val="left"/>
      <w:pPr>
        <w:ind w:left="5020" w:hanging="360"/>
      </w:pPr>
      <w:rPr>
        <w:rFonts w:hint="default"/>
        <w:lang w:val="en-US" w:eastAsia="en-US" w:bidi="ar-SA"/>
      </w:rPr>
    </w:lvl>
    <w:lvl w:ilvl="4" w:tplc="534C0BC8">
      <w:numFmt w:val="bullet"/>
      <w:lvlText w:val="•"/>
      <w:lvlJc w:val="left"/>
      <w:pPr>
        <w:ind w:left="5681" w:hanging="360"/>
      </w:pPr>
      <w:rPr>
        <w:rFonts w:hint="default"/>
        <w:lang w:val="en-US" w:eastAsia="en-US" w:bidi="ar-SA"/>
      </w:rPr>
    </w:lvl>
    <w:lvl w:ilvl="5" w:tplc="35404FF6">
      <w:numFmt w:val="bullet"/>
      <w:lvlText w:val="•"/>
      <w:lvlJc w:val="left"/>
      <w:pPr>
        <w:ind w:left="6341" w:hanging="360"/>
      </w:pPr>
      <w:rPr>
        <w:rFonts w:hint="default"/>
        <w:lang w:val="en-US" w:eastAsia="en-US" w:bidi="ar-SA"/>
      </w:rPr>
    </w:lvl>
    <w:lvl w:ilvl="6" w:tplc="15ACAAD0">
      <w:numFmt w:val="bullet"/>
      <w:lvlText w:val="•"/>
      <w:lvlJc w:val="left"/>
      <w:pPr>
        <w:ind w:left="7001" w:hanging="360"/>
      </w:pPr>
      <w:rPr>
        <w:rFonts w:hint="default"/>
        <w:lang w:val="en-US" w:eastAsia="en-US" w:bidi="ar-SA"/>
      </w:rPr>
    </w:lvl>
    <w:lvl w:ilvl="7" w:tplc="74320D4A">
      <w:numFmt w:val="bullet"/>
      <w:lvlText w:val="•"/>
      <w:lvlJc w:val="left"/>
      <w:pPr>
        <w:ind w:left="7661" w:hanging="360"/>
      </w:pPr>
      <w:rPr>
        <w:rFonts w:hint="default"/>
        <w:lang w:val="en-US" w:eastAsia="en-US" w:bidi="ar-SA"/>
      </w:rPr>
    </w:lvl>
    <w:lvl w:ilvl="8" w:tplc="2B384868">
      <w:numFmt w:val="bullet"/>
      <w:lvlText w:val="•"/>
      <w:lvlJc w:val="left"/>
      <w:pPr>
        <w:ind w:left="8322" w:hanging="360"/>
      </w:pPr>
      <w:rPr>
        <w:rFonts w:hint="default"/>
        <w:lang w:val="en-US" w:eastAsia="en-US" w:bidi="ar-SA"/>
      </w:rPr>
    </w:lvl>
  </w:abstractNum>
  <w:abstractNum w:abstractNumId="8" w15:restartNumberingAfterBreak="0">
    <w:nsid w:val="11884B49"/>
    <w:multiLevelType w:val="hybridMultilevel"/>
    <w:tmpl w:val="DB363FD8"/>
    <w:lvl w:ilvl="0" w:tplc="98A0E060">
      <w:start w:val="1"/>
      <w:numFmt w:val="upperLetter"/>
      <w:lvlText w:val="%1."/>
      <w:lvlJc w:val="left"/>
      <w:pPr>
        <w:ind w:left="1027" w:hanging="480"/>
      </w:pPr>
      <w:rPr>
        <w:rFonts w:ascii="Arial" w:eastAsia="Arial" w:hAnsi="Arial" w:cs="Arial" w:hint="default"/>
        <w:b/>
        <w:bCs/>
        <w:i w:val="0"/>
        <w:iCs w:val="0"/>
        <w:spacing w:val="0"/>
        <w:w w:val="100"/>
        <w:sz w:val="22"/>
        <w:szCs w:val="22"/>
        <w:lang w:val="en-US" w:eastAsia="en-US" w:bidi="ar-SA"/>
      </w:rPr>
    </w:lvl>
    <w:lvl w:ilvl="1" w:tplc="56DCBC1A">
      <w:start w:val="1"/>
      <w:numFmt w:val="decimal"/>
      <w:lvlText w:val="%2)"/>
      <w:lvlJc w:val="left"/>
      <w:pPr>
        <w:ind w:left="1507" w:hanging="720"/>
      </w:pPr>
      <w:rPr>
        <w:rFonts w:ascii="Arial MT" w:eastAsia="Arial MT" w:hAnsi="Arial MT" w:cs="Arial MT" w:hint="default"/>
        <w:b w:val="0"/>
        <w:bCs w:val="0"/>
        <w:i w:val="0"/>
        <w:iCs w:val="0"/>
        <w:spacing w:val="-1"/>
        <w:w w:val="100"/>
        <w:sz w:val="22"/>
        <w:szCs w:val="22"/>
        <w:lang w:val="en-US" w:eastAsia="en-US" w:bidi="ar-SA"/>
      </w:rPr>
    </w:lvl>
    <w:lvl w:ilvl="2" w:tplc="C96E13CE">
      <w:numFmt w:val="bullet"/>
      <w:lvlText w:val="•"/>
      <w:lvlJc w:val="left"/>
      <w:pPr>
        <w:ind w:left="2404" w:hanging="720"/>
      </w:pPr>
      <w:rPr>
        <w:rFonts w:hint="default"/>
        <w:lang w:val="en-US" w:eastAsia="en-US" w:bidi="ar-SA"/>
      </w:rPr>
    </w:lvl>
    <w:lvl w:ilvl="3" w:tplc="1B1A1A38">
      <w:numFmt w:val="bullet"/>
      <w:lvlText w:val="•"/>
      <w:lvlJc w:val="left"/>
      <w:pPr>
        <w:ind w:left="3309" w:hanging="720"/>
      </w:pPr>
      <w:rPr>
        <w:rFonts w:hint="default"/>
        <w:lang w:val="en-US" w:eastAsia="en-US" w:bidi="ar-SA"/>
      </w:rPr>
    </w:lvl>
    <w:lvl w:ilvl="4" w:tplc="197E7D1C">
      <w:numFmt w:val="bullet"/>
      <w:lvlText w:val="•"/>
      <w:lvlJc w:val="left"/>
      <w:pPr>
        <w:ind w:left="4214" w:hanging="720"/>
      </w:pPr>
      <w:rPr>
        <w:rFonts w:hint="default"/>
        <w:lang w:val="en-US" w:eastAsia="en-US" w:bidi="ar-SA"/>
      </w:rPr>
    </w:lvl>
    <w:lvl w:ilvl="5" w:tplc="0C66195C">
      <w:numFmt w:val="bullet"/>
      <w:lvlText w:val="•"/>
      <w:lvlJc w:val="left"/>
      <w:pPr>
        <w:ind w:left="5119" w:hanging="720"/>
      </w:pPr>
      <w:rPr>
        <w:rFonts w:hint="default"/>
        <w:lang w:val="en-US" w:eastAsia="en-US" w:bidi="ar-SA"/>
      </w:rPr>
    </w:lvl>
    <w:lvl w:ilvl="6" w:tplc="61B25976">
      <w:numFmt w:val="bullet"/>
      <w:lvlText w:val="•"/>
      <w:lvlJc w:val="left"/>
      <w:pPr>
        <w:ind w:left="6023" w:hanging="720"/>
      </w:pPr>
      <w:rPr>
        <w:rFonts w:hint="default"/>
        <w:lang w:val="en-US" w:eastAsia="en-US" w:bidi="ar-SA"/>
      </w:rPr>
    </w:lvl>
    <w:lvl w:ilvl="7" w:tplc="77F8D42A">
      <w:numFmt w:val="bullet"/>
      <w:lvlText w:val="•"/>
      <w:lvlJc w:val="left"/>
      <w:pPr>
        <w:ind w:left="6928" w:hanging="720"/>
      </w:pPr>
      <w:rPr>
        <w:rFonts w:hint="default"/>
        <w:lang w:val="en-US" w:eastAsia="en-US" w:bidi="ar-SA"/>
      </w:rPr>
    </w:lvl>
    <w:lvl w:ilvl="8" w:tplc="F528C69E">
      <w:numFmt w:val="bullet"/>
      <w:lvlText w:val="•"/>
      <w:lvlJc w:val="left"/>
      <w:pPr>
        <w:ind w:left="7833" w:hanging="720"/>
      </w:pPr>
      <w:rPr>
        <w:rFonts w:hint="default"/>
        <w:lang w:val="en-US" w:eastAsia="en-US" w:bidi="ar-SA"/>
      </w:rPr>
    </w:lvl>
  </w:abstractNum>
  <w:abstractNum w:abstractNumId="9" w15:restartNumberingAfterBreak="0">
    <w:nsid w:val="133C20F0"/>
    <w:multiLevelType w:val="multilevel"/>
    <w:tmpl w:val="7A522F1C"/>
    <w:lvl w:ilvl="0">
      <w:start w:val="2"/>
      <w:numFmt w:val="decimal"/>
      <w:lvlText w:val="%1"/>
      <w:lvlJc w:val="left"/>
      <w:pPr>
        <w:ind w:left="513" w:hanging="407"/>
      </w:pPr>
      <w:rPr>
        <w:rFonts w:hint="default"/>
        <w:lang w:val="en-US" w:eastAsia="en-US" w:bidi="ar-SA"/>
      </w:rPr>
    </w:lvl>
    <w:lvl w:ilvl="1">
      <w:start w:val="1"/>
      <w:numFmt w:val="decimal"/>
      <w:lvlText w:val="%1.%2"/>
      <w:lvlJc w:val="left"/>
      <w:pPr>
        <w:ind w:left="513" w:hanging="407"/>
      </w:pPr>
      <w:rPr>
        <w:rFonts w:ascii="Arial MT" w:eastAsia="Arial MT" w:hAnsi="Arial MT" w:cs="Arial MT" w:hint="default"/>
        <w:b w:val="0"/>
        <w:bCs w:val="0"/>
        <w:i w:val="0"/>
        <w:iCs w:val="0"/>
        <w:spacing w:val="-1"/>
        <w:w w:val="100"/>
        <w:sz w:val="22"/>
        <w:szCs w:val="22"/>
        <w:lang w:val="en-US" w:eastAsia="en-US" w:bidi="ar-SA"/>
      </w:rPr>
    </w:lvl>
    <w:lvl w:ilvl="2">
      <w:start w:val="1"/>
      <w:numFmt w:val="lowerLetter"/>
      <w:lvlText w:val="%3)"/>
      <w:lvlJc w:val="left"/>
      <w:pPr>
        <w:ind w:left="828" w:hanging="360"/>
      </w:pPr>
      <w:rPr>
        <w:rFonts w:ascii="Arial MT" w:eastAsia="Arial MT" w:hAnsi="Arial MT" w:cs="Arial MT" w:hint="default"/>
        <w:b w:val="0"/>
        <w:bCs w:val="0"/>
        <w:i w:val="0"/>
        <w:iCs w:val="0"/>
        <w:spacing w:val="-1"/>
        <w:w w:val="100"/>
        <w:sz w:val="22"/>
        <w:szCs w:val="22"/>
        <w:lang w:val="en-US" w:eastAsia="en-US" w:bidi="ar-SA"/>
      </w:rPr>
    </w:lvl>
    <w:lvl w:ilvl="3">
      <w:numFmt w:val="bullet"/>
      <w:lvlText w:val="•"/>
      <w:lvlJc w:val="left"/>
      <w:pPr>
        <w:ind w:left="2188" w:hanging="360"/>
      </w:pPr>
      <w:rPr>
        <w:rFonts w:hint="default"/>
        <w:lang w:val="en-US" w:eastAsia="en-US" w:bidi="ar-SA"/>
      </w:rPr>
    </w:lvl>
    <w:lvl w:ilvl="4">
      <w:numFmt w:val="bullet"/>
      <w:lvlText w:val="•"/>
      <w:lvlJc w:val="left"/>
      <w:pPr>
        <w:ind w:left="2872" w:hanging="360"/>
      </w:pPr>
      <w:rPr>
        <w:rFonts w:hint="default"/>
        <w:lang w:val="en-US" w:eastAsia="en-US" w:bidi="ar-SA"/>
      </w:rPr>
    </w:lvl>
    <w:lvl w:ilvl="5">
      <w:numFmt w:val="bullet"/>
      <w:lvlText w:val="•"/>
      <w:lvlJc w:val="left"/>
      <w:pPr>
        <w:ind w:left="3556" w:hanging="360"/>
      </w:pPr>
      <w:rPr>
        <w:rFonts w:hint="default"/>
        <w:lang w:val="en-US" w:eastAsia="en-US" w:bidi="ar-SA"/>
      </w:rPr>
    </w:lvl>
    <w:lvl w:ilvl="6">
      <w:numFmt w:val="bullet"/>
      <w:lvlText w:val="•"/>
      <w:lvlJc w:val="left"/>
      <w:pPr>
        <w:ind w:left="4240" w:hanging="360"/>
      </w:pPr>
      <w:rPr>
        <w:rFonts w:hint="default"/>
        <w:lang w:val="en-US" w:eastAsia="en-US" w:bidi="ar-SA"/>
      </w:rPr>
    </w:lvl>
    <w:lvl w:ilvl="7">
      <w:numFmt w:val="bullet"/>
      <w:lvlText w:val="•"/>
      <w:lvlJc w:val="left"/>
      <w:pPr>
        <w:ind w:left="4924" w:hanging="360"/>
      </w:pPr>
      <w:rPr>
        <w:rFonts w:hint="default"/>
        <w:lang w:val="en-US" w:eastAsia="en-US" w:bidi="ar-SA"/>
      </w:rPr>
    </w:lvl>
    <w:lvl w:ilvl="8">
      <w:numFmt w:val="bullet"/>
      <w:lvlText w:val="•"/>
      <w:lvlJc w:val="left"/>
      <w:pPr>
        <w:ind w:left="5608" w:hanging="360"/>
      </w:pPr>
      <w:rPr>
        <w:rFonts w:hint="default"/>
        <w:lang w:val="en-US" w:eastAsia="en-US" w:bidi="ar-SA"/>
      </w:rPr>
    </w:lvl>
  </w:abstractNum>
  <w:abstractNum w:abstractNumId="10" w15:restartNumberingAfterBreak="0">
    <w:nsid w:val="141F0D12"/>
    <w:multiLevelType w:val="hybridMultilevel"/>
    <w:tmpl w:val="2B82769C"/>
    <w:lvl w:ilvl="0" w:tplc="D97CEA92">
      <w:start w:val="1"/>
      <w:numFmt w:val="decimal"/>
      <w:lvlText w:val="%1)"/>
      <w:lvlJc w:val="left"/>
      <w:pPr>
        <w:ind w:left="1159" w:hanging="569"/>
      </w:pPr>
      <w:rPr>
        <w:rFonts w:ascii="Arial MT" w:eastAsia="Arial MT" w:hAnsi="Arial MT" w:cs="Arial MT" w:hint="default"/>
        <w:b w:val="0"/>
        <w:bCs w:val="0"/>
        <w:i w:val="0"/>
        <w:iCs w:val="0"/>
        <w:spacing w:val="-1"/>
        <w:w w:val="100"/>
        <w:sz w:val="22"/>
        <w:szCs w:val="22"/>
        <w:lang w:val="en-US" w:eastAsia="en-US" w:bidi="ar-SA"/>
      </w:rPr>
    </w:lvl>
    <w:lvl w:ilvl="1" w:tplc="A000C904">
      <w:numFmt w:val="bullet"/>
      <w:lvlText w:val=""/>
      <w:lvlJc w:val="left"/>
      <w:pPr>
        <w:ind w:left="1584" w:hanging="425"/>
      </w:pPr>
      <w:rPr>
        <w:rFonts w:ascii="Symbol" w:eastAsia="Symbol" w:hAnsi="Symbol" w:cs="Symbol" w:hint="default"/>
        <w:b w:val="0"/>
        <w:bCs w:val="0"/>
        <w:i w:val="0"/>
        <w:iCs w:val="0"/>
        <w:spacing w:val="0"/>
        <w:w w:val="100"/>
        <w:sz w:val="22"/>
        <w:szCs w:val="22"/>
        <w:lang w:val="en-US" w:eastAsia="en-US" w:bidi="ar-SA"/>
      </w:rPr>
    </w:lvl>
    <w:lvl w:ilvl="2" w:tplc="2C8A175A">
      <w:numFmt w:val="bullet"/>
      <w:lvlText w:val="•"/>
      <w:lvlJc w:val="left"/>
      <w:pPr>
        <w:ind w:left="2475" w:hanging="425"/>
      </w:pPr>
      <w:rPr>
        <w:rFonts w:hint="default"/>
        <w:lang w:val="en-US" w:eastAsia="en-US" w:bidi="ar-SA"/>
      </w:rPr>
    </w:lvl>
    <w:lvl w:ilvl="3" w:tplc="3AF434CE">
      <w:numFmt w:val="bullet"/>
      <w:lvlText w:val="•"/>
      <w:lvlJc w:val="left"/>
      <w:pPr>
        <w:ind w:left="3371" w:hanging="425"/>
      </w:pPr>
      <w:rPr>
        <w:rFonts w:hint="default"/>
        <w:lang w:val="en-US" w:eastAsia="en-US" w:bidi="ar-SA"/>
      </w:rPr>
    </w:lvl>
    <w:lvl w:ilvl="4" w:tplc="18B09C44">
      <w:numFmt w:val="bullet"/>
      <w:lvlText w:val="•"/>
      <w:lvlJc w:val="left"/>
      <w:pPr>
        <w:ind w:left="4267" w:hanging="425"/>
      </w:pPr>
      <w:rPr>
        <w:rFonts w:hint="default"/>
        <w:lang w:val="en-US" w:eastAsia="en-US" w:bidi="ar-SA"/>
      </w:rPr>
    </w:lvl>
    <w:lvl w:ilvl="5" w:tplc="753C0230">
      <w:numFmt w:val="bullet"/>
      <w:lvlText w:val="•"/>
      <w:lvlJc w:val="left"/>
      <w:pPr>
        <w:ind w:left="5163" w:hanging="425"/>
      </w:pPr>
      <w:rPr>
        <w:rFonts w:hint="default"/>
        <w:lang w:val="en-US" w:eastAsia="en-US" w:bidi="ar-SA"/>
      </w:rPr>
    </w:lvl>
    <w:lvl w:ilvl="6" w:tplc="5606A020">
      <w:numFmt w:val="bullet"/>
      <w:lvlText w:val="•"/>
      <w:lvlJc w:val="left"/>
      <w:pPr>
        <w:ind w:left="6059" w:hanging="425"/>
      </w:pPr>
      <w:rPr>
        <w:rFonts w:hint="default"/>
        <w:lang w:val="en-US" w:eastAsia="en-US" w:bidi="ar-SA"/>
      </w:rPr>
    </w:lvl>
    <w:lvl w:ilvl="7" w:tplc="7C425D8C">
      <w:numFmt w:val="bullet"/>
      <w:lvlText w:val="•"/>
      <w:lvlJc w:val="left"/>
      <w:pPr>
        <w:ind w:left="6955" w:hanging="425"/>
      </w:pPr>
      <w:rPr>
        <w:rFonts w:hint="default"/>
        <w:lang w:val="en-US" w:eastAsia="en-US" w:bidi="ar-SA"/>
      </w:rPr>
    </w:lvl>
    <w:lvl w:ilvl="8" w:tplc="44447AAA">
      <w:numFmt w:val="bullet"/>
      <w:lvlText w:val="•"/>
      <w:lvlJc w:val="left"/>
      <w:pPr>
        <w:ind w:left="7851" w:hanging="425"/>
      </w:pPr>
      <w:rPr>
        <w:rFonts w:hint="default"/>
        <w:lang w:val="en-US" w:eastAsia="en-US" w:bidi="ar-SA"/>
      </w:rPr>
    </w:lvl>
  </w:abstractNum>
  <w:abstractNum w:abstractNumId="11" w15:restartNumberingAfterBreak="0">
    <w:nsid w:val="14390817"/>
    <w:multiLevelType w:val="hybridMultilevel"/>
    <w:tmpl w:val="19008258"/>
    <w:lvl w:ilvl="0" w:tplc="0C4C3BEE">
      <w:start w:val="1"/>
      <w:numFmt w:val="lowerLetter"/>
      <w:lvlText w:val="%1)"/>
      <w:lvlJc w:val="left"/>
      <w:pPr>
        <w:ind w:left="1293" w:hanging="360"/>
      </w:pPr>
      <w:rPr>
        <w:rFonts w:ascii="Arial MT" w:eastAsia="Arial MT" w:hAnsi="Arial MT" w:cs="Arial MT" w:hint="default"/>
        <w:b w:val="0"/>
        <w:bCs w:val="0"/>
        <w:i w:val="0"/>
        <w:iCs w:val="0"/>
        <w:spacing w:val="-1"/>
        <w:w w:val="100"/>
        <w:sz w:val="22"/>
        <w:szCs w:val="22"/>
        <w:lang w:val="en-US" w:eastAsia="en-US" w:bidi="ar-SA"/>
      </w:rPr>
    </w:lvl>
    <w:lvl w:ilvl="1" w:tplc="84E261C2">
      <w:numFmt w:val="bullet"/>
      <w:lvlText w:val="•"/>
      <w:lvlJc w:val="left"/>
      <w:pPr>
        <w:ind w:left="2134" w:hanging="360"/>
      </w:pPr>
      <w:rPr>
        <w:rFonts w:hint="default"/>
        <w:lang w:val="en-US" w:eastAsia="en-US" w:bidi="ar-SA"/>
      </w:rPr>
    </w:lvl>
    <w:lvl w:ilvl="2" w:tplc="E9B42336">
      <w:numFmt w:val="bullet"/>
      <w:lvlText w:val="•"/>
      <w:lvlJc w:val="left"/>
      <w:pPr>
        <w:ind w:left="2968" w:hanging="360"/>
      </w:pPr>
      <w:rPr>
        <w:rFonts w:hint="default"/>
        <w:lang w:val="en-US" w:eastAsia="en-US" w:bidi="ar-SA"/>
      </w:rPr>
    </w:lvl>
    <w:lvl w:ilvl="3" w:tplc="46C67644">
      <w:numFmt w:val="bullet"/>
      <w:lvlText w:val="•"/>
      <w:lvlJc w:val="left"/>
      <w:pPr>
        <w:ind w:left="3802" w:hanging="360"/>
      </w:pPr>
      <w:rPr>
        <w:rFonts w:hint="default"/>
        <w:lang w:val="en-US" w:eastAsia="en-US" w:bidi="ar-SA"/>
      </w:rPr>
    </w:lvl>
    <w:lvl w:ilvl="4" w:tplc="68469BAA">
      <w:numFmt w:val="bullet"/>
      <w:lvlText w:val="•"/>
      <w:lvlJc w:val="left"/>
      <w:pPr>
        <w:ind w:left="4637" w:hanging="360"/>
      </w:pPr>
      <w:rPr>
        <w:rFonts w:hint="default"/>
        <w:lang w:val="en-US" w:eastAsia="en-US" w:bidi="ar-SA"/>
      </w:rPr>
    </w:lvl>
    <w:lvl w:ilvl="5" w:tplc="2E84F8DE">
      <w:numFmt w:val="bullet"/>
      <w:lvlText w:val="•"/>
      <w:lvlJc w:val="left"/>
      <w:pPr>
        <w:ind w:left="5471" w:hanging="360"/>
      </w:pPr>
      <w:rPr>
        <w:rFonts w:hint="default"/>
        <w:lang w:val="en-US" w:eastAsia="en-US" w:bidi="ar-SA"/>
      </w:rPr>
    </w:lvl>
    <w:lvl w:ilvl="6" w:tplc="DEF4DC80">
      <w:numFmt w:val="bullet"/>
      <w:lvlText w:val="•"/>
      <w:lvlJc w:val="left"/>
      <w:pPr>
        <w:ind w:left="6305" w:hanging="360"/>
      </w:pPr>
      <w:rPr>
        <w:rFonts w:hint="default"/>
        <w:lang w:val="en-US" w:eastAsia="en-US" w:bidi="ar-SA"/>
      </w:rPr>
    </w:lvl>
    <w:lvl w:ilvl="7" w:tplc="9C9A590A">
      <w:numFmt w:val="bullet"/>
      <w:lvlText w:val="•"/>
      <w:lvlJc w:val="left"/>
      <w:pPr>
        <w:ind w:left="7139" w:hanging="360"/>
      </w:pPr>
      <w:rPr>
        <w:rFonts w:hint="default"/>
        <w:lang w:val="en-US" w:eastAsia="en-US" w:bidi="ar-SA"/>
      </w:rPr>
    </w:lvl>
    <w:lvl w:ilvl="8" w:tplc="633EDA36">
      <w:numFmt w:val="bullet"/>
      <w:lvlText w:val="•"/>
      <w:lvlJc w:val="left"/>
      <w:pPr>
        <w:ind w:left="7974" w:hanging="360"/>
      </w:pPr>
      <w:rPr>
        <w:rFonts w:hint="default"/>
        <w:lang w:val="en-US" w:eastAsia="en-US" w:bidi="ar-SA"/>
      </w:rPr>
    </w:lvl>
  </w:abstractNum>
  <w:abstractNum w:abstractNumId="12" w15:restartNumberingAfterBreak="0">
    <w:nsid w:val="18594F53"/>
    <w:multiLevelType w:val="hybridMultilevel"/>
    <w:tmpl w:val="E3F4BF76"/>
    <w:lvl w:ilvl="0" w:tplc="92FA16C8">
      <w:start w:val="1"/>
      <w:numFmt w:val="decimal"/>
      <w:lvlText w:val="%1)"/>
      <w:lvlJc w:val="left"/>
      <w:pPr>
        <w:ind w:left="885" w:hanging="720"/>
      </w:pPr>
      <w:rPr>
        <w:rFonts w:ascii="Arial MT" w:eastAsia="Arial MT" w:hAnsi="Arial MT" w:cs="Arial MT" w:hint="default"/>
        <w:b w:val="0"/>
        <w:bCs w:val="0"/>
        <w:i w:val="0"/>
        <w:iCs w:val="0"/>
        <w:spacing w:val="-3"/>
        <w:w w:val="100"/>
        <w:sz w:val="22"/>
        <w:szCs w:val="22"/>
        <w:lang w:val="en-US" w:eastAsia="en-US" w:bidi="ar-SA"/>
      </w:rPr>
    </w:lvl>
    <w:lvl w:ilvl="1" w:tplc="4D646820">
      <w:numFmt w:val="bullet"/>
      <w:lvlText w:val="•"/>
      <w:lvlJc w:val="left"/>
      <w:pPr>
        <w:ind w:left="1727" w:hanging="720"/>
      </w:pPr>
      <w:rPr>
        <w:rFonts w:hint="default"/>
        <w:lang w:val="en-US" w:eastAsia="en-US" w:bidi="ar-SA"/>
      </w:rPr>
    </w:lvl>
    <w:lvl w:ilvl="2" w:tplc="046ABF3C">
      <w:numFmt w:val="bullet"/>
      <w:lvlText w:val="•"/>
      <w:lvlJc w:val="left"/>
      <w:pPr>
        <w:ind w:left="2575" w:hanging="720"/>
      </w:pPr>
      <w:rPr>
        <w:rFonts w:hint="default"/>
        <w:lang w:val="en-US" w:eastAsia="en-US" w:bidi="ar-SA"/>
      </w:rPr>
    </w:lvl>
    <w:lvl w:ilvl="3" w:tplc="0D96AC32">
      <w:numFmt w:val="bullet"/>
      <w:lvlText w:val="•"/>
      <w:lvlJc w:val="left"/>
      <w:pPr>
        <w:ind w:left="3423" w:hanging="720"/>
      </w:pPr>
      <w:rPr>
        <w:rFonts w:hint="default"/>
        <w:lang w:val="en-US" w:eastAsia="en-US" w:bidi="ar-SA"/>
      </w:rPr>
    </w:lvl>
    <w:lvl w:ilvl="4" w:tplc="9A680040">
      <w:numFmt w:val="bullet"/>
      <w:lvlText w:val="•"/>
      <w:lvlJc w:val="left"/>
      <w:pPr>
        <w:ind w:left="4271" w:hanging="720"/>
      </w:pPr>
      <w:rPr>
        <w:rFonts w:hint="default"/>
        <w:lang w:val="en-US" w:eastAsia="en-US" w:bidi="ar-SA"/>
      </w:rPr>
    </w:lvl>
    <w:lvl w:ilvl="5" w:tplc="D6BEE5AA">
      <w:numFmt w:val="bullet"/>
      <w:lvlText w:val="•"/>
      <w:lvlJc w:val="left"/>
      <w:pPr>
        <w:ind w:left="5119" w:hanging="720"/>
      </w:pPr>
      <w:rPr>
        <w:rFonts w:hint="default"/>
        <w:lang w:val="en-US" w:eastAsia="en-US" w:bidi="ar-SA"/>
      </w:rPr>
    </w:lvl>
    <w:lvl w:ilvl="6" w:tplc="4AB6B6EE">
      <w:numFmt w:val="bullet"/>
      <w:lvlText w:val="•"/>
      <w:lvlJc w:val="left"/>
      <w:pPr>
        <w:ind w:left="5967" w:hanging="720"/>
      </w:pPr>
      <w:rPr>
        <w:rFonts w:hint="default"/>
        <w:lang w:val="en-US" w:eastAsia="en-US" w:bidi="ar-SA"/>
      </w:rPr>
    </w:lvl>
    <w:lvl w:ilvl="7" w:tplc="404E5CAE">
      <w:numFmt w:val="bullet"/>
      <w:lvlText w:val="•"/>
      <w:lvlJc w:val="left"/>
      <w:pPr>
        <w:ind w:left="6815" w:hanging="720"/>
      </w:pPr>
      <w:rPr>
        <w:rFonts w:hint="default"/>
        <w:lang w:val="en-US" w:eastAsia="en-US" w:bidi="ar-SA"/>
      </w:rPr>
    </w:lvl>
    <w:lvl w:ilvl="8" w:tplc="03564538">
      <w:numFmt w:val="bullet"/>
      <w:lvlText w:val="•"/>
      <w:lvlJc w:val="left"/>
      <w:pPr>
        <w:ind w:left="7663" w:hanging="720"/>
      </w:pPr>
      <w:rPr>
        <w:rFonts w:hint="default"/>
        <w:lang w:val="en-US" w:eastAsia="en-US" w:bidi="ar-SA"/>
      </w:rPr>
    </w:lvl>
  </w:abstractNum>
  <w:abstractNum w:abstractNumId="13" w15:restartNumberingAfterBreak="0">
    <w:nsid w:val="186A52A0"/>
    <w:multiLevelType w:val="hybridMultilevel"/>
    <w:tmpl w:val="FEC2FA92"/>
    <w:lvl w:ilvl="0" w:tplc="6234C79E">
      <w:start w:val="1"/>
      <w:numFmt w:val="decimal"/>
      <w:lvlText w:val="%1)"/>
      <w:lvlJc w:val="left"/>
      <w:pPr>
        <w:ind w:left="1027" w:hanging="360"/>
      </w:pPr>
      <w:rPr>
        <w:rFonts w:ascii="Arial MT" w:eastAsia="Arial MT" w:hAnsi="Arial MT" w:cs="Arial MT" w:hint="default"/>
        <w:b w:val="0"/>
        <w:bCs w:val="0"/>
        <w:i w:val="0"/>
        <w:iCs w:val="0"/>
        <w:spacing w:val="-1"/>
        <w:w w:val="100"/>
        <w:sz w:val="22"/>
        <w:szCs w:val="22"/>
        <w:lang w:val="en-US" w:eastAsia="en-US" w:bidi="ar-SA"/>
      </w:rPr>
    </w:lvl>
    <w:lvl w:ilvl="1" w:tplc="A826624A">
      <w:start w:val="1"/>
      <w:numFmt w:val="lowerRoman"/>
      <w:lvlText w:val="%2)"/>
      <w:lvlJc w:val="left"/>
      <w:pPr>
        <w:ind w:left="1747" w:hanging="720"/>
      </w:pPr>
      <w:rPr>
        <w:rFonts w:ascii="Arial" w:eastAsia="Arial" w:hAnsi="Arial" w:cs="Arial" w:hint="default"/>
        <w:b/>
        <w:bCs/>
        <w:i/>
        <w:iCs/>
        <w:spacing w:val="0"/>
        <w:w w:val="100"/>
        <w:sz w:val="22"/>
        <w:szCs w:val="22"/>
        <w:lang w:val="en-US" w:eastAsia="en-US" w:bidi="ar-SA"/>
      </w:rPr>
    </w:lvl>
    <w:lvl w:ilvl="2" w:tplc="1C0C4AFA">
      <w:numFmt w:val="bullet"/>
      <w:lvlText w:val="•"/>
      <w:lvlJc w:val="left"/>
      <w:pPr>
        <w:ind w:left="2618" w:hanging="720"/>
      </w:pPr>
      <w:rPr>
        <w:rFonts w:hint="default"/>
        <w:lang w:val="en-US" w:eastAsia="en-US" w:bidi="ar-SA"/>
      </w:rPr>
    </w:lvl>
    <w:lvl w:ilvl="3" w:tplc="D2E653C4">
      <w:numFmt w:val="bullet"/>
      <w:lvlText w:val="•"/>
      <w:lvlJc w:val="left"/>
      <w:pPr>
        <w:ind w:left="3496" w:hanging="720"/>
      </w:pPr>
      <w:rPr>
        <w:rFonts w:hint="default"/>
        <w:lang w:val="en-US" w:eastAsia="en-US" w:bidi="ar-SA"/>
      </w:rPr>
    </w:lvl>
    <w:lvl w:ilvl="4" w:tplc="1E8AFD7E">
      <w:numFmt w:val="bullet"/>
      <w:lvlText w:val="•"/>
      <w:lvlJc w:val="left"/>
      <w:pPr>
        <w:ind w:left="4374" w:hanging="720"/>
      </w:pPr>
      <w:rPr>
        <w:rFonts w:hint="default"/>
        <w:lang w:val="en-US" w:eastAsia="en-US" w:bidi="ar-SA"/>
      </w:rPr>
    </w:lvl>
    <w:lvl w:ilvl="5" w:tplc="5A9A3C6A">
      <w:numFmt w:val="bullet"/>
      <w:lvlText w:val="•"/>
      <w:lvlJc w:val="left"/>
      <w:pPr>
        <w:ind w:left="5252" w:hanging="720"/>
      </w:pPr>
      <w:rPr>
        <w:rFonts w:hint="default"/>
        <w:lang w:val="en-US" w:eastAsia="en-US" w:bidi="ar-SA"/>
      </w:rPr>
    </w:lvl>
    <w:lvl w:ilvl="6" w:tplc="434AF146">
      <w:numFmt w:val="bullet"/>
      <w:lvlText w:val="•"/>
      <w:lvlJc w:val="left"/>
      <w:pPr>
        <w:ind w:left="6130" w:hanging="720"/>
      </w:pPr>
      <w:rPr>
        <w:rFonts w:hint="default"/>
        <w:lang w:val="en-US" w:eastAsia="en-US" w:bidi="ar-SA"/>
      </w:rPr>
    </w:lvl>
    <w:lvl w:ilvl="7" w:tplc="99AA982C">
      <w:numFmt w:val="bullet"/>
      <w:lvlText w:val="•"/>
      <w:lvlJc w:val="left"/>
      <w:pPr>
        <w:ind w:left="7008" w:hanging="720"/>
      </w:pPr>
      <w:rPr>
        <w:rFonts w:hint="default"/>
        <w:lang w:val="en-US" w:eastAsia="en-US" w:bidi="ar-SA"/>
      </w:rPr>
    </w:lvl>
    <w:lvl w:ilvl="8" w:tplc="64AEE7C8">
      <w:numFmt w:val="bullet"/>
      <w:lvlText w:val="•"/>
      <w:lvlJc w:val="left"/>
      <w:pPr>
        <w:ind w:left="7886" w:hanging="720"/>
      </w:pPr>
      <w:rPr>
        <w:rFonts w:hint="default"/>
        <w:lang w:val="en-US" w:eastAsia="en-US" w:bidi="ar-SA"/>
      </w:rPr>
    </w:lvl>
  </w:abstractNum>
  <w:abstractNum w:abstractNumId="14" w15:restartNumberingAfterBreak="0">
    <w:nsid w:val="199E7F11"/>
    <w:multiLevelType w:val="multilevel"/>
    <w:tmpl w:val="08C81CEA"/>
    <w:lvl w:ilvl="0">
      <w:start w:val="1"/>
      <w:numFmt w:val="decimal"/>
      <w:lvlText w:val="%1)"/>
      <w:lvlJc w:val="left"/>
      <w:pPr>
        <w:ind w:left="1094" w:hanging="788"/>
      </w:pPr>
      <w:rPr>
        <w:rFonts w:ascii="Arial" w:eastAsia="Arial" w:hAnsi="Arial" w:cs="Arial" w:hint="default"/>
        <w:b/>
        <w:bCs/>
        <w:i w:val="0"/>
        <w:iCs w:val="0"/>
        <w:spacing w:val="-1"/>
        <w:w w:val="100"/>
        <w:sz w:val="22"/>
        <w:szCs w:val="22"/>
        <w:lang w:val="en-US" w:eastAsia="en-US" w:bidi="ar-SA"/>
      </w:rPr>
    </w:lvl>
    <w:lvl w:ilvl="1">
      <w:start w:val="1"/>
      <w:numFmt w:val="decimal"/>
      <w:lvlText w:val="%1.%2"/>
      <w:lvlJc w:val="left"/>
      <w:pPr>
        <w:ind w:left="1725" w:hanging="567"/>
      </w:pPr>
      <w:rPr>
        <w:rFonts w:ascii="Arial MT" w:eastAsia="Arial MT" w:hAnsi="Arial MT" w:cs="Arial MT" w:hint="default"/>
        <w:b w:val="0"/>
        <w:bCs w:val="0"/>
        <w:i w:val="0"/>
        <w:iCs w:val="0"/>
        <w:spacing w:val="-1"/>
        <w:w w:val="100"/>
        <w:sz w:val="22"/>
        <w:szCs w:val="22"/>
        <w:lang w:val="en-US" w:eastAsia="en-US" w:bidi="ar-SA"/>
      </w:rPr>
    </w:lvl>
    <w:lvl w:ilvl="2">
      <w:start w:val="1"/>
      <w:numFmt w:val="lowerLetter"/>
      <w:lvlText w:val="%3)"/>
      <w:lvlJc w:val="left"/>
      <w:pPr>
        <w:ind w:left="2292" w:hanging="567"/>
      </w:pPr>
      <w:rPr>
        <w:rFonts w:ascii="Arial MT" w:eastAsia="Arial MT" w:hAnsi="Arial MT" w:cs="Arial MT" w:hint="default"/>
        <w:b w:val="0"/>
        <w:bCs w:val="0"/>
        <w:i w:val="0"/>
        <w:iCs w:val="0"/>
        <w:spacing w:val="-1"/>
        <w:w w:val="100"/>
        <w:sz w:val="22"/>
        <w:szCs w:val="22"/>
        <w:lang w:val="en-US" w:eastAsia="en-US" w:bidi="ar-SA"/>
      </w:rPr>
    </w:lvl>
    <w:lvl w:ilvl="3">
      <w:start w:val="1"/>
      <w:numFmt w:val="lowerRoman"/>
      <w:lvlText w:val="%4)"/>
      <w:lvlJc w:val="left"/>
      <w:pPr>
        <w:ind w:left="2717" w:hanging="426"/>
      </w:pPr>
      <w:rPr>
        <w:rFonts w:ascii="Arial MT" w:eastAsia="Arial MT" w:hAnsi="Arial MT" w:cs="Arial MT" w:hint="default"/>
        <w:b w:val="0"/>
        <w:bCs w:val="0"/>
        <w:i w:val="0"/>
        <w:iCs w:val="0"/>
        <w:spacing w:val="-2"/>
        <w:w w:val="100"/>
        <w:sz w:val="22"/>
        <w:szCs w:val="22"/>
        <w:lang w:val="en-US" w:eastAsia="en-US" w:bidi="ar-SA"/>
      </w:rPr>
    </w:lvl>
    <w:lvl w:ilvl="4">
      <w:start w:val="1"/>
      <w:numFmt w:val="lowerLetter"/>
      <w:lvlText w:val="%5)"/>
      <w:lvlJc w:val="left"/>
      <w:pPr>
        <w:ind w:left="3284" w:hanging="425"/>
      </w:pPr>
      <w:rPr>
        <w:rFonts w:ascii="Arial MT" w:eastAsia="Arial MT" w:hAnsi="Arial MT" w:cs="Arial MT" w:hint="default"/>
        <w:b w:val="0"/>
        <w:bCs w:val="0"/>
        <w:i w:val="0"/>
        <w:iCs w:val="0"/>
        <w:spacing w:val="-1"/>
        <w:w w:val="100"/>
        <w:sz w:val="22"/>
        <w:szCs w:val="22"/>
        <w:lang w:val="en-US" w:eastAsia="en-US" w:bidi="ar-SA"/>
      </w:rPr>
    </w:lvl>
    <w:lvl w:ilvl="5">
      <w:numFmt w:val="bullet"/>
      <w:lvlText w:val="•"/>
      <w:lvlJc w:val="left"/>
      <w:pPr>
        <w:ind w:left="2720" w:hanging="425"/>
      </w:pPr>
      <w:rPr>
        <w:rFonts w:hint="default"/>
        <w:lang w:val="en-US" w:eastAsia="en-US" w:bidi="ar-SA"/>
      </w:rPr>
    </w:lvl>
    <w:lvl w:ilvl="6">
      <w:numFmt w:val="bullet"/>
      <w:lvlText w:val="•"/>
      <w:lvlJc w:val="left"/>
      <w:pPr>
        <w:ind w:left="2860" w:hanging="425"/>
      </w:pPr>
      <w:rPr>
        <w:rFonts w:hint="default"/>
        <w:lang w:val="en-US" w:eastAsia="en-US" w:bidi="ar-SA"/>
      </w:rPr>
    </w:lvl>
    <w:lvl w:ilvl="7">
      <w:numFmt w:val="bullet"/>
      <w:lvlText w:val="•"/>
      <w:lvlJc w:val="left"/>
      <w:pPr>
        <w:ind w:left="3280" w:hanging="425"/>
      </w:pPr>
      <w:rPr>
        <w:rFonts w:hint="default"/>
        <w:lang w:val="en-US" w:eastAsia="en-US" w:bidi="ar-SA"/>
      </w:rPr>
    </w:lvl>
    <w:lvl w:ilvl="8">
      <w:numFmt w:val="bullet"/>
      <w:lvlText w:val="•"/>
      <w:lvlJc w:val="left"/>
      <w:pPr>
        <w:ind w:left="5400" w:hanging="425"/>
      </w:pPr>
      <w:rPr>
        <w:rFonts w:hint="default"/>
        <w:lang w:val="en-US" w:eastAsia="en-US" w:bidi="ar-SA"/>
      </w:rPr>
    </w:lvl>
  </w:abstractNum>
  <w:abstractNum w:abstractNumId="15" w15:restartNumberingAfterBreak="0">
    <w:nsid w:val="1BA65C3B"/>
    <w:multiLevelType w:val="hybridMultilevel"/>
    <w:tmpl w:val="1CDEC76C"/>
    <w:lvl w:ilvl="0" w:tplc="261EBAAE">
      <w:start w:val="1"/>
      <w:numFmt w:val="decimal"/>
      <w:lvlText w:val="%1)"/>
      <w:lvlJc w:val="left"/>
      <w:pPr>
        <w:ind w:left="827" w:hanging="361"/>
      </w:pPr>
      <w:rPr>
        <w:rFonts w:ascii="Arial MT" w:eastAsia="Arial MT" w:hAnsi="Arial MT" w:cs="Arial MT" w:hint="default"/>
        <w:b w:val="0"/>
        <w:bCs w:val="0"/>
        <w:i w:val="0"/>
        <w:iCs w:val="0"/>
        <w:spacing w:val="-3"/>
        <w:w w:val="100"/>
        <w:sz w:val="22"/>
        <w:szCs w:val="22"/>
        <w:lang w:val="en-US" w:eastAsia="en-US" w:bidi="ar-SA"/>
      </w:rPr>
    </w:lvl>
    <w:lvl w:ilvl="1" w:tplc="3B941830">
      <w:numFmt w:val="bullet"/>
      <w:lvlText w:val="•"/>
      <w:lvlJc w:val="left"/>
      <w:pPr>
        <w:ind w:left="1488" w:hanging="361"/>
      </w:pPr>
      <w:rPr>
        <w:rFonts w:hint="default"/>
        <w:lang w:val="en-US" w:eastAsia="en-US" w:bidi="ar-SA"/>
      </w:rPr>
    </w:lvl>
    <w:lvl w:ilvl="2" w:tplc="7316B0CE">
      <w:numFmt w:val="bullet"/>
      <w:lvlText w:val="•"/>
      <w:lvlJc w:val="left"/>
      <w:pPr>
        <w:ind w:left="2157" w:hanging="361"/>
      </w:pPr>
      <w:rPr>
        <w:rFonts w:hint="default"/>
        <w:lang w:val="en-US" w:eastAsia="en-US" w:bidi="ar-SA"/>
      </w:rPr>
    </w:lvl>
    <w:lvl w:ilvl="3" w:tplc="5092498E">
      <w:numFmt w:val="bullet"/>
      <w:lvlText w:val="•"/>
      <w:lvlJc w:val="left"/>
      <w:pPr>
        <w:ind w:left="2825" w:hanging="361"/>
      </w:pPr>
      <w:rPr>
        <w:rFonts w:hint="default"/>
        <w:lang w:val="en-US" w:eastAsia="en-US" w:bidi="ar-SA"/>
      </w:rPr>
    </w:lvl>
    <w:lvl w:ilvl="4" w:tplc="3A880746">
      <w:numFmt w:val="bullet"/>
      <w:lvlText w:val="•"/>
      <w:lvlJc w:val="left"/>
      <w:pPr>
        <w:ind w:left="3494" w:hanging="361"/>
      </w:pPr>
      <w:rPr>
        <w:rFonts w:hint="default"/>
        <w:lang w:val="en-US" w:eastAsia="en-US" w:bidi="ar-SA"/>
      </w:rPr>
    </w:lvl>
    <w:lvl w:ilvl="5" w:tplc="455C4556">
      <w:numFmt w:val="bullet"/>
      <w:lvlText w:val="•"/>
      <w:lvlJc w:val="left"/>
      <w:pPr>
        <w:ind w:left="4163" w:hanging="361"/>
      </w:pPr>
      <w:rPr>
        <w:rFonts w:hint="default"/>
        <w:lang w:val="en-US" w:eastAsia="en-US" w:bidi="ar-SA"/>
      </w:rPr>
    </w:lvl>
    <w:lvl w:ilvl="6" w:tplc="5C942682">
      <w:numFmt w:val="bullet"/>
      <w:lvlText w:val="•"/>
      <w:lvlJc w:val="left"/>
      <w:pPr>
        <w:ind w:left="4831" w:hanging="361"/>
      </w:pPr>
      <w:rPr>
        <w:rFonts w:hint="default"/>
        <w:lang w:val="en-US" w:eastAsia="en-US" w:bidi="ar-SA"/>
      </w:rPr>
    </w:lvl>
    <w:lvl w:ilvl="7" w:tplc="CD1A16FA">
      <w:numFmt w:val="bullet"/>
      <w:lvlText w:val="•"/>
      <w:lvlJc w:val="left"/>
      <w:pPr>
        <w:ind w:left="5500" w:hanging="361"/>
      </w:pPr>
      <w:rPr>
        <w:rFonts w:hint="default"/>
        <w:lang w:val="en-US" w:eastAsia="en-US" w:bidi="ar-SA"/>
      </w:rPr>
    </w:lvl>
    <w:lvl w:ilvl="8" w:tplc="DC6EE1BE">
      <w:numFmt w:val="bullet"/>
      <w:lvlText w:val="•"/>
      <w:lvlJc w:val="left"/>
      <w:pPr>
        <w:ind w:left="6168" w:hanging="361"/>
      </w:pPr>
      <w:rPr>
        <w:rFonts w:hint="default"/>
        <w:lang w:val="en-US" w:eastAsia="en-US" w:bidi="ar-SA"/>
      </w:rPr>
    </w:lvl>
  </w:abstractNum>
  <w:abstractNum w:abstractNumId="16" w15:restartNumberingAfterBreak="0">
    <w:nsid w:val="2580699A"/>
    <w:multiLevelType w:val="hybridMultilevel"/>
    <w:tmpl w:val="0A408582"/>
    <w:lvl w:ilvl="0" w:tplc="6D720D36">
      <w:start w:val="1"/>
      <w:numFmt w:val="lowerLetter"/>
      <w:lvlText w:val="%1."/>
      <w:lvlJc w:val="left"/>
      <w:pPr>
        <w:ind w:left="1259" w:hanging="567"/>
      </w:pPr>
      <w:rPr>
        <w:rFonts w:ascii="Arial MT" w:eastAsia="Arial MT" w:hAnsi="Arial MT" w:cs="Arial MT" w:hint="default"/>
        <w:b w:val="0"/>
        <w:bCs w:val="0"/>
        <w:i w:val="0"/>
        <w:iCs w:val="0"/>
        <w:spacing w:val="-1"/>
        <w:w w:val="100"/>
        <w:sz w:val="22"/>
        <w:szCs w:val="22"/>
        <w:lang w:val="en-US" w:eastAsia="en-US" w:bidi="ar-SA"/>
      </w:rPr>
    </w:lvl>
    <w:lvl w:ilvl="1" w:tplc="29483B9E">
      <w:numFmt w:val="bullet"/>
      <w:lvlText w:val="•"/>
      <w:lvlJc w:val="left"/>
      <w:pPr>
        <w:ind w:left="2032" w:hanging="567"/>
      </w:pPr>
      <w:rPr>
        <w:rFonts w:hint="default"/>
        <w:lang w:val="en-US" w:eastAsia="en-US" w:bidi="ar-SA"/>
      </w:rPr>
    </w:lvl>
    <w:lvl w:ilvl="2" w:tplc="783AE7A4">
      <w:numFmt w:val="bullet"/>
      <w:lvlText w:val="•"/>
      <w:lvlJc w:val="left"/>
      <w:pPr>
        <w:ind w:left="2805" w:hanging="567"/>
      </w:pPr>
      <w:rPr>
        <w:rFonts w:hint="default"/>
        <w:lang w:val="en-US" w:eastAsia="en-US" w:bidi="ar-SA"/>
      </w:rPr>
    </w:lvl>
    <w:lvl w:ilvl="3" w:tplc="3F40FC02">
      <w:numFmt w:val="bullet"/>
      <w:lvlText w:val="•"/>
      <w:lvlJc w:val="left"/>
      <w:pPr>
        <w:ind w:left="3578" w:hanging="567"/>
      </w:pPr>
      <w:rPr>
        <w:rFonts w:hint="default"/>
        <w:lang w:val="en-US" w:eastAsia="en-US" w:bidi="ar-SA"/>
      </w:rPr>
    </w:lvl>
    <w:lvl w:ilvl="4" w:tplc="5FF4A992">
      <w:numFmt w:val="bullet"/>
      <w:lvlText w:val="•"/>
      <w:lvlJc w:val="left"/>
      <w:pPr>
        <w:ind w:left="4350" w:hanging="567"/>
      </w:pPr>
      <w:rPr>
        <w:rFonts w:hint="default"/>
        <w:lang w:val="en-US" w:eastAsia="en-US" w:bidi="ar-SA"/>
      </w:rPr>
    </w:lvl>
    <w:lvl w:ilvl="5" w:tplc="E37E138A">
      <w:numFmt w:val="bullet"/>
      <w:lvlText w:val="•"/>
      <w:lvlJc w:val="left"/>
      <w:pPr>
        <w:ind w:left="5123" w:hanging="567"/>
      </w:pPr>
      <w:rPr>
        <w:rFonts w:hint="default"/>
        <w:lang w:val="en-US" w:eastAsia="en-US" w:bidi="ar-SA"/>
      </w:rPr>
    </w:lvl>
    <w:lvl w:ilvl="6" w:tplc="F64C7F56">
      <w:numFmt w:val="bullet"/>
      <w:lvlText w:val="•"/>
      <w:lvlJc w:val="left"/>
      <w:pPr>
        <w:ind w:left="5896" w:hanging="567"/>
      </w:pPr>
      <w:rPr>
        <w:rFonts w:hint="default"/>
        <w:lang w:val="en-US" w:eastAsia="en-US" w:bidi="ar-SA"/>
      </w:rPr>
    </w:lvl>
    <w:lvl w:ilvl="7" w:tplc="6C58D258">
      <w:numFmt w:val="bullet"/>
      <w:lvlText w:val="•"/>
      <w:lvlJc w:val="left"/>
      <w:pPr>
        <w:ind w:left="6668" w:hanging="567"/>
      </w:pPr>
      <w:rPr>
        <w:rFonts w:hint="default"/>
        <w:lang w:val="en-US" w:eastAsia="en-US" w:bidi="ar-SA"/>
      </w:rPr>
    </w:lvl>
    <w:lvl w:ilvl="8" w:tplc="240AD960">
      <w:numFmt w:val="bullet"/>
      <w:lvlText w:val="•"/>
      <w:lvlJc w:val="left"/>
      <w:pPr>
        <w:ind w:left="7441" w:hanging="567"/>
      </w:pPr>
      <w:rPr>
        <w:rFonts w:hint="default"/>
        <w:lang w:val="en-US" w:eastAsia="en-US" w:bidi="ar-SA"/>
      </w:rPr>
    </w:lvl>
  </w:abstractNum>
  <w:abstractNum w:abstractNumId="17" w15:restartNumberingAfterBreak="0">
    <w:nsid w:val="27A2208C"/>
    <w:multiLevelType w:val="multilevel"/>
    <w:tmpl w:val="66705E6C"/>
    <w:lvl w:ilvl="0">
      <w:start w:val="2"/>
      <w:numFmt w:val="decimal"/>
      <w:lvlText w:val="%1"/>
      <w:lvlJc w:val="left"/>
      <w:pPr>
        <w:ind w:left="112" w:hanging="377"/>
      </w:pPr>
      <w:rPr>
        <w:rFonts w:hint="default"/>
        <w:lang w:val="en-US" w:eastAsia="en-US" w:bidi="ar-SA"/>
      </w:rPr>
    </w:lvl>
    <w:lvl w:ilvl="1">
      <w:start w:val="1"/>
      <w:numFmt w:val="decimal"/>
      <w:lvlText w:val="%1.%2"/>
      <w:lvlJc w:val="left"/>
      <w:pPr>
        <w:ind w:left="112" w:hanging="377"/>
      </w:pPr>
      <w:rPr>
        <w:rFonts w:ascii="Arial MT" w:eastAsia="Arial MT" w:hAnsi="Arial MT" w:cs="Arial MT" w:hint="default"/>
        <w:b w:val="0"/>
        <w:bCs w:val="0"/>
        <w:i w:val="0"/>
        <w:iCs w:val="0"/>
        <w:spacing w:val="-1"/>
        <w:w w:val="100"/>
        <w:sz w:val="22"/>
        <w:szCs w:val="22"/>
        <w:lang w:val="en-US" w:eastAsia="en-US" w:bidi="ar-SA"/>
      </w:rPr>
    </w:lvl>
    <w:lvl w:ilvl="2">
      <w:start w:val="1"/>
      <w:numFmt w:val="lowerLetter"/>
      <w:lvlText w:val="%3."/>
      <w:lvlJc w:val="left"/>
      <w:pPr>
        <w:ind w:left="833" w:hanging="360"/>
      </w:pPr>
      <w:rPr>
        <w:rFonts w:ascii="Arial MT" w:eastAsia="Arial MT" w:hAnsi="Arial MT" w:cs="Arial MT" w:hint="default"/>
        <w:b w:val="0"/>
        <w:bCs w:val="0"/>
        <w:i w:val="0"/>
        <w:iCs w:val="0"/>
        <w:spacing w:val="-1"/>
        <w:w w:val="100"/>
        <w:sz w:val="22"/>
        <w:szCs w:val="22"/>
        <w:lang w:val="en-US" w:eastAsia="en-US" w:bidi="ar-SA"/>
      </w:rPr>
    </w:lvl>
    <w:lvl w:ilvl="3">
      <w:numFmt w:val="bullet"/>
      <w:lvlText w:val="•"/>
      <w:lvlJc w:val="left"/>
      <w:pPr>
        <w:ind w:left="2343" w:hanging="360"/>
      </w:pPr>
      <w:rPr>
        <w:rFonts w:hint="default"/>
        <w:lang w:val="en-US" w:eastAsia="en-US" w:bidi="ar-SA"/>
      </w:rPr>
    </w:lvl>
    <w:lvl w:ilvl="4">
      <w:numFmt w:val="bullet"/>
      <w:lvlText w:val="•"/>
      <w:lvlJc w:val="left"/>
      <w:pPr>
        <w:ind w:left="3094" w:hanging="360"/>
      </w:pPr>
      <w:rPr>
        <w:rFonts w:hint="default"/>
        <w:lang w:val="en-US" w:eastAsia="en-US" w:bidi="ar-SA"/>
      </w:rPr>
    </w:lvl>
    <w:lvl w:ilvl="5">
      <w:numFmt w:val="bullet"/>
      <w:lvlText w:val="•"/>
      <w:lvlJc w:val="left"/>
      <w:pPr>
        <w:ind w:left="3846" w:hanging="360"/>
      </w:pPr>
      <w:rPr>
        <w:rFonts w:hint="default"/>
        <w:lang w:val="en-US" w:eastAsia="en-US" w:bidi="ar-SA"/>
      </w:rPr>
    </w:lvl>
    <w:lvl w:ilvl="6">
      <w:numFmt w:val="bullet"/>
      <w:lvlText w:val="•"/>
      <w:lvlJc w:val="left"/>
      <w:pPr>
        <w:ind w:left="4597" w:hanging="360"/>
      </w:pPr>
      <w:rPr>
        <w:rFonts w:hint="default"/>
        <w:lang w:val="en-US" w:eastAsia="en-US" w:bidi="ar-SA"/>
      </w:rPr>
    </w:lvl>
    <w:lvl w:ilvl="7">
      <w:numFmt w:val="bullet"/>
      <w:lvlText w:val="•"/>
      <w:lvlJc w:val="left"/>
      <w:pPr>
        <w:ind w:left="5349" w:hanging="360"/>
      </w:pPr>
      <w:rPr>
        <w:rFonts w:hint="default"/>
        <w:lang w:val="en-US" w:eastAsia="en-US" w:bidi="ar-SA"/>
      </w:rPr>
    </w:lvl>
    <w:lvl w:ilvl="8">
      <w:numFmt w:val="bullet"/>
      <w:lvlText w:val="•"/>
      <w:lvlJc w:val="left"/>
      <w:pPr>
        <w:ind w:left="6100" w:hanging="360"/>
      </w:pPr>
      <w:rPr>
        <w:rFonts w:hint="default"/>
        <w:lang w:val="en-US" w:eastAsia="en-US" w:bidi="ar-SA"/>
      </w:rPr>
    </w:lvl>
  </w:abstractNum>
  <w:abstractNum w:abstractNumId="18" w15:restartNumberingAfterBreak="0">
    <w:nsid w:val="27D37FDE"/>
    <w:multiLevelType w:val="hybridMultilevel"/>
    <w:tmpl w:val="6C20A5B6"/>
    <w:lvl w:ilvl="0" w:tplc="B3240550">
      <w:start w:val="1"/>
      <w:numFmt w:val="lowerLetter"/>
      <w:lvlText w:val="%1)"/>
      <w:lvlJc w:val="left"/>
      <w:pPr>
        <w:ind w:left="1020" w:hanging="356"/>
      </w:pPr>
      <w:rPr>
        <w:rFonts w:ascii="Arial MT" w:eastAsia="Arial MT" w:hAnsi="Arial MT" w:cs="Arial MT" w:hint="default"/>
        <w:b w:val="0"/>
        <w:bCs w:val="0"/>
        <w:i w:val="0"/>
        <w:iCs w:val="0"/>
        <w:spacing w:val="-1"/>
        <w:w w:val="100"/>
        <w:sz w:val="16"/>
        <w:szCs w:val="16"/>
        <w:lang w:val="en-US" w:eastAsia="en-US" w:bidi="ar-SA"/>
      </w:rPr>
    </w:lvl>
    <w:lvl w:ilvl="1" w:tplc="322C1890">
      <w:numFmt w:val="bullet"/>
      <w:lvlText w:val="•"/>
      <w:lvlJc w:val="left"/>
      <w:pPr>
        <w:ind w:left="1882" w:hanging="356"/>
      </w:pPr>
      <w:rPr>
        <w:rFonts w:hint="default"/>
        <w:lang w:val="en-US" w:eastAsia="en-US" w:bidi="ar-SA"/>
      </w:rPr>
    </w:lvl>
    <w:lvl w:ilvl="2" w:tplc="8BAE2AA4">
      <w:numFmt w:val="bullet"/>
      <w:lvlText w:val="•"/>
      <w:lvlJc w:val="left"/>
      <w:pPr>
        <w:ind w:left="2744" w:hanging="356"/>
      </w:pPr>
      <w:rPr>
        <w:rFonts w:hint="default"/>
        <w:lang w:val="en-US" w:eastAsia="en-US" w:bidi="ar-SA"/>
      </w:rPr>
    </w:lvl>
    <w:lvl w:ilvl="3" w:tplc="281AB488">
      <w:numFmt w:val="bullet"/>
      <w:lvlText w:val="•"/>
      <w:lvlJc w:val="left"/>
      <w:pPr>
        <w:ind w:left="3606" w:hanging="356"/>
      </w:pPr>
      <w:rPr>
        <w:rFonts w:hint="default"/>
        <w:lang w:val="en-US" w:eastAsia="en-US" w:bidi="ar-SA"/>
      </w:rPr>
    </w:lvl>
    <w:lvl w:ilvl="4" w:tplc="39A2472A">
      <w:numFmt w:val="bullet"/>
      <w:lvlText w:val="•"/>
      <w:lvlJc w:val="left"/>
      <w:pPr>
        <w:ind w:left="4469" w:hanging="356"/>
      </w:pPr>
      <w:rPr>
        <w:rFonts w:hint="default"/>
        <w:lang w:val="en-US" w:eastAsia="en-US" w:bidi="ar-SA"/>
      </w:rPr>
    </w:lvl>
    <w:lvl w:ilvl="5" w:tplc="7452DE50">
      <w:numFmt w:val="bullet"/>
      <w:lvlText w:val="•"/>
      <w:lvlJc w:val="left"/>
      <w:pPr>
        <w:ind w:left="5331" w:hanging="356"/>
      </w:pPr>
      <w:rPr>
        <w:rFonts w:hint="default"/>
        <w:lang w:val="en-US" w:eastAsia="en-US" w:bidi="ar-SA"/>
      </w:rPr>
    </w:lvl>
    <w:lvl w:ilvl="6" w:tplc="2C3679CA">
      <w:numFmt w:val="bullet"/>
      <w:lvlText w:val="•"/>
      <w:lvlJc w:val="left"/>
      <w:pPr>
        <w:ind w:left="6193" w:hanging="356"/>
      </w:pPr>
      <w:rPr>
        <w:rFonts w:hint="default"/>
        <w:lang w:val="en-US" w:eastAsia="en-US" w:bidi="ar-SA"/>
      </w:rPr>
    </w:lvl>
    <w:lvl w:ilvl="7" w:tplc="CCA8CB16">
      <w:numFmt w:val="bullet"/>
      <w:lvlText w:val="•"/>
      <w:lvlJc w:val="left"/>
      <w:pPr>
        <w:ind w:left="7055" w:hanging="356"/>
      </w:pPr>
      <w:rPr>
        <w:rFonts w:hint="default"/>
        <w:lang w:val="en-US" w:eastAsia="en-US" w:bidi="ar-SA"/>
      </w:rPr>
    </w:lvl>
    <w:lvl w:ilvl="8" w:tplc="C64C0D30">
      <w:numFmt w:val="bullet"/>
      <w:lvlText w:val="•"/>
      <w:lvlJc w:val="left"/>
      <w:pPr>
        <w:ind w:left="7918" w:hanging="356"/>
      </w:pPr>
      <w:rPr>
        <w:rFonts w:hint="default"/>
        <w:lang w:val="en-US" w:eastAsia="en-US" w:bidi="ar-SA"/>
      </w:rPr>
    </w:lvl>
  </w:abstractNum>
  <w:abstractNum w:abstractNumId="19" w15:restartNumberingAfterBreak="0">
    <w:nsid w:val="2CCD7C83"/>
    <w:multiLevelType w:val="hybridMultilevel"/>
    <w:tmpl w:val="FEE42BF4"/>
    <w:lvl w:ilvl="0" w:tplc="AB46214C">
      <w:start w:val="1"/>
      <w:numFmt w:val="decimal"/>
      <w:lvlText w:val="%1)"/>
      <w:lvlJc w:val="left"/>
      <w:pPr>
        <w:ind w:left="827" w:hanging="361"/>
      </w:pPr>
      <w:rPr>
        <w:rFonts w:ascii="Arial MT" w:eastAsia="Arial MT" w:hAnsi="Arial MT" w:cs="Arial MT" w:hint="default"/>
        <w:b w:val="0"/>
        <w:bCs w:val="0"/>
        <w:i w:val="0"/>
        <w:iCs w:val="0"/>
        <w:spacing w:val="-3"/>
        <w:w w:val="100"/>
        <w:sz w:val="22"/>
        <w:szCs w:val="22"/>
        <w:lang w:val="en-US" w:eastAsia="en-US" w:bidi="ar-SA"/>
      </w:rPr>
    </w:lvl>
    <w:lvl w:ilvl="1" w:tplc="BBBC97FC">
      <w:numFmt w:val="bullet"/>
      <w:lvlText w:val="•"/>
      <w:lvlJc w:val="left"/>
      <w:pPr>
        <w:ind w:left="1488" w:hanging="361"/>
      </w:pPr>
      <w:rPr>
        <w:rFonts w:hint="default"/>
        <w:lang w:val="en-US" w:eastAsia="en-US" w:bidi="ar-SA"/>
      </w:rPr>
    </w:lvl>
    <w:lvl w:ilvl="2" w:tplc="37169C38">
      <w:numFmt w:val="bullet"/>
      <w:lvlText w:val="•"/>
      <w:lvlJc w:val="left"/>
      <w:pPr>
        <w:ind w:left="2157" w:hanging="361"/>
      </w:pPr>
      <w:rPr>
        <w:rFonts w:hint="default"/>
        <w:lang w:val="en-US" w:eastAsia="en-US" w:bidi="ar-SA"/>
      </w:rPr>
    </w:lvl>
    <w:lvl w:ilvl="3" w:tplc="89503AC6">
      <w:numFmt w:val="bullet"/>
      <w:lvlText w:val="•"/>
      <w:lvlJc w:val="left"/>
      <w:pPr>
        <w:ind w:left="2825" w:hanging="361"/>
      </w:pPr>
      <w:rPr>
        <w:rFonts w:hint="default"/>
        <w:lang w:val="en-US" w:eastAsia="en-US" w:bidi="ar-SA"/>
      </w:rPr>
    </w:lvl>
    <w:lvl w:ilvl="4" w:tplc="1FCC3E66">
      <w:numFmt w:val="bullet"/>
      <w:lvlText w:val="•"/>
      <w:lvlJc w:val="left"/>
      <w:pPr>
        <w:ind w:left="3494" w:hanging="361"/>
      </w:pPr>
      <w:rPr>
        <w:rFonts w:hint="default"/>
        <w:lang w:val="en-US" w:eastAsia="en-US" w:bidi="ar-SA"/>
      </w:rPr>
    </w:lvl>
    <w:lvl w:ilvl="5" w:tplc="26921FD0">
      <w:numFmt w:val="bullet"/>
      <w:lvlText w:val="•"/>
      <w:lvlJc w:val="left"/>
      <w:pPr>
        <w:ind w:left="4163" w:hanging="361"/>
      </w:pPr>
      <w:rPr>
        <w:rFonts w:hint="default"/>
        <w:lang w:val="en-US" w:eastAsia="en-US" w:bidi="ar-SA"/>
      </w:rPr>
    </w:lvl>
    <w:lvl w:ilvl="6" w:tplc="EE62B072">
      <w:numFmt w:val="bullet"/>
      <w:lvlText w:val="•"/>
      <w:lvlJc w:val="left"/>
      <w:pPr>
        <w:ind w:left="4831" w:hanging="361"/>
      </w:pPr>
      <w:rPr>
        <w:rFonts w:hint="default"/>
        <w:lang w:val="en-US" w:eastAsia="en-US" w:bidi="ar-SA"/>
      </w:rPr>
    </w:lvl>
    <w:lvl w:ilvl="7" w:tplc="725800B2">
      <w:numFmt w:val="bullet"/>
      <w:lvlText w:val="•"/>
      <w:lvlJc w:val="left"/>
      <w:pPr>
        <w:ind w:left="5500" w:hanging="361"/>
      </w:pPr>
      <w:rPr>
        <w:rFonts w:hint="default"/>
        <w:lang w:val="en-US" w:eastAsia="en-US" w:bidi="ar-SA"/>
      </w:rPr>
    </w:lvl>
    <w:lvl w:ilvl="8" w:tplc="07E2DD2E">
      <w:numFmt w:val="bullet"/>
      <w:lvlText w:val="•"/>
      <w:lvlJc w:val="left"/>
      <w:pPr>
        <w:ind w:left="6168" w:hanging="361"/>
      </w:pPr>
      <w:rPr>
        <w:rFonts w:hint="default"/>
        <w:lang w:val="en-US" w:eastAsia="en-US" w:bidi="ar-SA"/>
      </w:rPr>
    </w:lvl>
  </w:abstractNum>
  <w:abstractNum w:abstractNumId="20" w15:restartNumberingAfterBreak="0">
    <w:nsid w:val="2F2D0E04"/>
    <w:multiLevelType w:val="hybridMultilevel"/>
    <w:tmpl w:val="12FC8CE2"/>
    <w:lvl w:ilvl="0" w:tplc="041E5458">
      <w:start w:val="1"/>
      <w:numFmt w:val="decimal"/>
      <w:lvlText w:val="%1."/>
      <w:lvlJc w:val="left"/>
      <w:pPr>
        <w:ind w:left="539" w:hanging="360"/>
      </w:pPr>
      <w:rPr>
        <w:rFonts w:hint="default"/>
      </w:rPr>
    </w:lvl>
    <w:lvl w:ilvl="1" w:tplc="34090019" w:tentative="1">
      <w:start w:val="1"/>
      <w:numFmt w:val="lowerLetter"/>
      <w:lvlText w:val="%2."/>
      <w:lvlJc w:val="left"/>
      <w:pPr>
        <w:ind w:left="1259" w:hanging="360"/>
      </w:pPr>
    </w:lvl>
    <w:lvl w:ilvl="2" w:tplc="3409001B" w:tentative="1">
      <w:start w:val="1"/>
      <w:numFmt w:val="lowerRoman"/>
      <w:lvlText w:val="%3."/>
      <w:lvlJc w:val="right"/>
      <w:pPr>
        <w:ind w:left="1979" w:hanging="180"/>
      </w:pPr>
    </w:lvl>
    <w:lvl w:ilvl="3" w:tplc="3409000F" w:tentative="1">
      <w:start w:val="1"/>
      <w:numFmt w:val="decimal"/>
      <w:lvlText w:val="%4."/>
      <w:lvlJc w:val="left"/>
      <w:pPr>
        <w:ind w:left="2699" w:hanging="360"/>
      </w:pPr>
    </w:lvl>
    <w:lvl w:ilvl="4" w:tplc="34090019" w:tentative="1">
      <w:start w:val="1"/>
      <w:numFmt w:val="lowerLetter"/>
      <w:lvlText w:val="%5."/>
      <w:lvlJc w:val="left"/>
      <w:pPr>
        <w:ind w:left="3419" w:hanging="360"/>
      </w:pPr>
    </w:lvl>
    <w:lvl w:ilvl="5" w:tplc="3409001B" w:tentative="1">
      <w:start w:val="1"/>
      <w:numFmt w:val="lowerRoman"/>
      <w:lvlText w:val="%6."/>
      <w:lvlJc w:val="right"/>
      <w:pPr>
        <w:ind w:left="4139" w:hanging="180"/>
      </w:pPr>
    </w:lvl>
    <w:lvl w:ilvl="6" w:tplc="3409000F" w:tentative="1">
      <w:start w:val="1"/>
      <w:numFmt w:val="decimal"/>
      <w:lvlText w:val="%7."/>
      <w:lvlJc w:val="left"/>
      <w:pPr>
        <w:ind w:left="4859" w:hanging="360"/>
      </w:pPr>
    </w:lvl>
    <w:lvl w:ilvl="7" w:tplc="34090019" w:tentative="1">
      <w:start w:val="1"/>
      <w:numFmt w:val="lowerLetter"/>
      <w:lvlText w:val="%8."/>
      <w:lvlJc w:val="left"/>
      <w:pPr>
        <w:ind w:left="5579" w:hanging="360"/>
      </w:pPr>
    </w:lvl>
    <w:lvl w:ilvl="8" w:tplc="3409001B" w:tentative="1">
      <w:start w:val="1"/>
      <w:numFmt w:val="lowerRoman"/>
      <w:lvlText w:val="%9."/>
      <w:lvlJc w:val="right"/>
      <w:pPr>
        <w:ind w:left="6299" w:hanging="180"/>
      </w:pPr>
    </w:lvl>
  </w:abstractNum>
  <w:abstractNum w:abstractNumId="21" w15:restartNumberingAfterBreak="0">
    <w:nsid w:val="2FC729C2"/>
    <w:multiLevelType w:val="hybridMultilevel"/>
    <w:tmpl w:val="5E208D7E"/>
    <w:lvl w:ilvl="0" w:tplc="C7FED3FA">
      <w:start w:val="1"/>
      <w:numFmt w:val="lowerLetter"/>
      <w:lvlText w:val="%1)"/>
      <w:lvlJc w:val="left"/>
      <w:pPr>
        <w:ind w:left="828" w:hanging="360"/>
      </w:pPr>
      <w:rPr>
        <w:rFonts w:ascii="Arial MT" w:eastAsia="Arial MT" w:hAnsi="Arial MT" w:cs="Arial MT" w:hint="default"/>
        <w:b w:val="0"/>
        <w:bCs w:val="0"/>
        <w:i w:val="0"/>
        <w:iCs w:val="0"/>
        <w:spacing w:val="-1"/>
        <w:w w:val="100"/>
        <w:sz w:val="22"/>
        <w:szCs w:val="22"/>
        <w:lang w:val="en-US" w:eastAsia="en-US" w:bidi="ar-SA"/>
      </w:rPr>
    </w:lvl>
    <w:lvl w:ilvl="1" w:tplc="B2F84C86">
      <w:numFmt w:val="bullet"/>
      <w:lvlText w:val="•"/>
      <w:lvlJc w:val="left"/>
      <w:pPr>
        <w:ind w:left="1435" w:hanging="360"/>
      </w:pPr>
      <w:rPr>
        <w:rFonts w:hint="default"/>
        <w:lang w:val="en-US" w:eastAsia="en-US" w:bidi="ar-SA"/>
      </w:rPr>
    </w:lvl>
    <w:lvl w:ilvl="2" w:tplc="23224334">
      <w:numFmt w:val="bullet"/>
      <w:lvlText w:val="•"/>
      <w:lvlJc w:val="left"/>
      <w:pPr>
        <w:ind w:left="2051" w:hanging="360"/>
      </w:pPr>
      <w:rPr>
        <w:rFonts w:hint="default"/>
        <w:lang w:val="en-US" w:eastAsia="en-US" w:bidi="ar-SA"/>
      </w:rPr>
    </w:lvl>
    <w:lvl w:ilvl="3" w:tplc="9434110C">
      <w:numFmt w:val="bullet"/>
      <w:lvlText w:val="•"/>
      <w:lvlJc w:val="left"/>
      <w:pPr>
        <w:ind w:left="2666" w:hanging="360"/>
      </w:pPr>
      <w:rPr>
        <w:rFonts w:hint="default"/>
        <w:lang w:val="en-US" w:eastAsia="en-US" w:bidi="ar-SA"/>
      </w:rPr>
    </w:lvl>
    <w:lvl w:ilvl="4" w:tplc="45064552">
      <w:numFmt w:val="bullet"/>
      <w:lvlText w:val="•"/>
      <w:lvlJc w:val="left"/>
      <w:pPr>
        <w:ind w:left="3282" w:hanging="360"/>
      </w:pPr>
      <w:rPr>
        <w:rFonts w:hint="default"/>
        <w:lang w:val="en-US" w:eastAsia="en-US" w:bidi="ar-SA"/>
      </w:rPr>
    </w:lvl>
    <w:lvl w:ilvl="5" w:tplc="C696ECA2">
      <w:numFmt w:val="bullet"/>
      <w:lvlText w:val="•"/>
      <w:lvlJc w:val="left"/>
      <w:pPr>
        <w:ind w:left="3898" w:hanging="360"/>
      </w:pPr>
      <w:rPr>
        <w:rFonts w:hint="default"/>
        <w:lang w:val="en-US" w:eastAsia="en-US" w:bidi="ar-SA"/>
      </w:rPr>
    </w:lvl>
    <w:lvl w:ilvl="6" w:tplc="96466E9E">
      <w:numFmt w:val="bullet"/>
      <w:lvlText w:val="•"/>
      <w:lvlJc w:val="left"/>
      <w:pPr>
        <w:ind w:left="4513" w:hanging="360"/>
      </w:pPr>
      <w:rPr>
        <w:rFonts w:hint="default"/>
        <w:lang w:val="en-US" w:eastAsia="en-US" w:bidi="ar-SA"/>
      </w:rPr>
    </w:lvl>
    <w:lvl w:ilvl="7" w:tplc="2DDA9320">
      <w:numFmt w:val="bullet"/>
      <w:lvlText w:val="•"/>
      <w:lvlJc w:val="left"/>
      <w:pPr>
        <w:ind w:left="5129" w:hanging="360"/>
      </w:pPr>
      <w:rPr>
        <w:rFonts w:hint="default"/>
        <w:lang w:val="en-US" w:eastAsia="en-US" w:bidi="ar-SA"/>
      </w:rPr>
    </w:lvl>
    <w:lvl w:ilvl="8" w:tplc="9BFC79FA">
      <w:numFmt w:val="bullet"/>
      <w:lvlText w:val="•"/>
      <w:lvlJc w:val="left"/>
      <w:pPr>
        <w:ind w:left="5744" w:hanging="360"/>
      </w:pPr>
      <w:rPr>
        <w:rFonts w:hint="default"/>
        <w:lang w:val="en-US" w:eastAsia="en-US" w:bidi="ar-SA"/>
      </w:rPr>
    </w:lvl>
  </w:abstractNum>
  <w:abstractNum w:abstractNumId="22" w15:restartNumberingAfterBreak="0">
    <w:nsid w:val="33806736"/>
    <w:multiLevelType w:val="hybridMultilevel"/>
    <w:tmpl w:val="A65C96E4"/>
    <w:lvl w:ilvl="0" w:tplc="4C72009E">
      <w:start w:val="1"/>
      <w:numFmt w:val="lowerRoman"/>
      <w:lvlText w:val="%1)"/>
      <w:lvlJc w:val="left"/>
      <w:pPr>
        <w:ind w:left="1181" w:hanging="711"/>
      </w:pPr>
      <w:rPr>
        <w:rFonts w:ascii="Arial MT" w:eastAsia="Arial MT" w:hAnsi="Arial MT" w:cs="Arial MT" w:hint="default"/>
        <w:b w:val="0"/>
        <w:bCs w:val="0"/>
        <w:i w:val="0"/>
        <w:iCs w:val="0"/>
        <w:spacing w:val="-2"/>
        <w:w w:val="100"/>
        <w:sz w:val="22"/>
        <w:szCs w:val="22"/>
        <w:lang w:val="en-US" w:eastAsia="en-US" w:bidi="ar-SA"/>
      </w:rPr>
    </w:lvl>
    <w:lvl w:ilvl="1" w:tplc="16F63E22">
      <w:numFmt w:val="bullet"/>
      <w:lvlText w:val="•"/>
      <w:lvlJc w:val="left"/>
      <w:pPr>
        <w:ind w:left="1759" w:hanging="711"/>
      </w:pPr>
      <w:rPr>
        <w:rFonts w:hint="default"/>
        <w:lang w:val="en-US" w:eastAsia="en-US" w:bidi="ar-SA"/>
      </w:rPr>
    </w:lvl>
    <w:lvl w:ilvl="2" w:tplc="15D010BE">
      <w:numFmt w:val="bullet"/>
      <w:lvlText w:val="•"/>
      <w:lvlJc w:val="left"/>
      <w:pPr>
        <w:ind w:left="2339" w:hanging="711"/>
      </w:pPr>
      <w:rPr>
        <w:rFonts w:hint="default"/>
        <w:lang w:val="en-US" w:eastAsia="en-US" w:bidi="ar-SA"/>
      </w:rPr>
    </w:lvl>
    <w:lvl w:ilvl="3" w:tplc="9CA85398">
      <w:numFmt w:val="bullet"/>
      <w:lvlText w:val="•"/>
      <w:lvlJc w:val="left"/>
      <w:pPr>
        <w:ind w:left="2918" w:hanging="711"/>
      </w:pPr>
      <w:rPr>
        <w:rFonts w:hint="default"/>
        <w:lang w:val="en-US" w:eastAsia="en-US" w:bidi="ar-SA"/>
      </w:rPr>
    </w:lvl>
    <w:lvl w:ilvl="4" w:tplc="674AE998">
      <w:numFmt w:val="bullet"/>
      <w:lvlText w:val="•"/>
      <w:lvlJc w:val="left"/>
      <w:pPr>
        <w:ind w:left="3498" w:hanging="711"/>
      </w:pPr>
      <w:rPr>
        <w:rFonts w:hint="default"/>
        <w:lang w:val="en-US" w:eastAsia="en-US" w:bidi="ar-SA"/>
      </w:rPr>
    </w:lvl>
    <w:lvl w:ilvl="5" w:tplc="F9C48328">
      <w:numFmt w:val="bullet"/>
      <w:lvlText w:val="•"/>
      <w:lvlJc w:val="left"/>
      <w:pPr>
        <w:ind w:left="4078" w:hanging="711"/>
      </w:pPr>
      <w:rPr>
        <w:rFonts w:hint="default"/>
        <w:lang w:val="en-US" w:eastAsia="en-US" w:bidi="ar-SA"/>
      </w:rPr>
    </w:lvl>
    <w:lvl w:ilvl="6" w:tplc="3B303138">
      <w:numFmt w:val="bullet"/>
      <w:lvlText w:val="•"/>
      <w:lvlJc w:val="left"/>
      <w:pPr>
        <w:ind w:left="4657" w:hanging="711"/>
      </w:pPr>
      <w:rPr>
        <w:rFonts w:hint="default"/>
        <w:lang w:val="en-US" w:eastAsia="en-US" w:bidi="ar-SA"/>
      </w:rPr>
    </w:lvl>
    <w:lvl w:ilvl="7" w:tplc="BABE799E">
      <w:numFmt w:val="bullet"/>
      <w:lvlText w:val="•"/>
      <w:lvlJc w:val="left"/>
      <w:pPr>
        <w:ind w:left="5237" w:hanging="711"/>
      </w:pPr>
      <w:rPr>
        <w:rFonts w:hint="default"/>
        <w:lang w:val="en-US" w:eastAsia="en-US" w:bidi="ar-SA"/>
      </w:rPr>
    </w:lvl>
    <w:lvl w:ilvl="8" w:tplc="0128B066">
      <w:numFmt w:val="bullet"/>
      <w:lvlText w:val="•"/>
      <w:lvlJc w:val="left"/>
      <w:pPr>
        <w:ind w:left="5816" w:hanging="711"/>
      </w:pPr>
      <w:rPr>
        <w:rFonts w:hint="default"/>
        <w:lang w:val="en-US" w:eastAsia="en-US" w:bidi="ar-SA"/>
      </w:rPr>
    </w:lvl>
  </w:abstractNum>
  <w:abstractNum w:abstractNumId="23" w15:restartNumberingAfterBreak="0">
    <w:nsid w:val="34167019"/>
    <w:multiLevelType w:val="multilevel"/>
    <w:tmpl w:val="3409001D"/>
    <w:lvl w:ilvl="0">
      <w:start w:val="1"/>
      <w:numFmt w:val="decimal"/>
      <w:lvlText w:val="%1)"/>
      <w:lvlJc w:val="left"/>
      <w:pPr>
        <w:ind w:left="360" w:hanging="360"/>
      </w:pPr>
    </w:lvl>
    <w:lvl w:ilvl="1">
      <w:start w:val="1"/>
      <w:numFmt w:val="lowerLetter"/>
      <w:lvlText w:val="%2)"/>
      <w:lvlJc w:val="left"/>
      <w:pPr>
        <w:ind w:left="1494"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352208A1"/>
    <w:multiLevelType w:val="hybridMultilevel"/>
    <w:tmpl w:val="92484AE0"/>
    <w:lvl w:ilvl="0" w:tplc="F4864294">
      <w:start w:val="1"/>
      <w:numFmt w:val="lowerLetter"/>
      <w:lvlText w:val="%1)"/>
      <w:lvlJc w:val="left"/>
      <w:pPr>
        <w:ind w:left="2468" w:hanging="450"/>
      </w:pPr>
      <w:rPr>
        <w:rFonts w:ascii="Arial MT" w:eastAsia="Arial MT" w:hAnsi="Arial MT" w:cs="Arial MT" w:hint="default"/>
        <w:b w:val="0"/>
        <w:bCs w:val="0"/>
        <w:i w:val="0"/>
        <w:iCs w:val="0"/>
        <w:spacing w:val="-1"/>
        <w:w w:val="100"/>
        <w:sz w:val="22"/>
        <w:szCs w:val="22"/>
        <w:lang w:val="en-US" w:eastAsia="en-US" w:bidi="ar-SA"/>
      </w:rPr>
    </w:lvl>
    <w:lvl w:ilvl="1" w:tplc="9C863466">
      <w:numFmt w:val="bullet"/>
      <w:lvlText w:val="•"/>
      <w:lvlJc w:val="left"/>
      <w:pPr>
        <w:ind w:left="3178" w:hanging="450"/>
      </w:pPr>
      <w:rPr>
        <w:rFonts w:hint="default"/>
        <w:lang w:val="en-US" w:eastAsia="en-US" w:bidi="ar-SA"/>
      </w:rPr>
    </w:lvl>
    <w:lvl w:ilvl="2" w:tplc="75E44CAA">
      <w:numFmt w:val="bullet"/>
      <w:lvlText w:val="•"/>
      <w:lvlJc w:val="left"/>
      <w:pPr>
        <w:ind w:left="3896" w:hanging="450"/>
      </w:pPr>
      <w:rPr>
        <w:rFonts w:hint="default"/>
        <w:lang w:val="en-US" w:eastAsia="en-US" w:bidi="ar-SA"/>
      </w:rPr>
    </w:lvl>
    <w:lvl w:ilvl="3" w:tplc="7422C1C2">
      <w:numFmt w:val="bullet"/>
      <w:lvlText w:val="•"/>
      <w:lvlJc w:val="left"/>
      <w:pPr>
        <w:ind w:left="4614" w:hanging="450"/>
      </w:pPr>
      <w:rPr>
        <w:rFonts w:hint="default"/>
        <w:lang w:val="en-US" w:eastAsia="en-US" w:bidi="ar-SA"/>
      </w:rPr>
    </w:lvl>
    <w:lvl w:ilvl="4" w:tplc="CB10C480">
      <w:numFmt w:val="bullet"/>
      <w:lvlText w:val="•"/>
      <w:lvlJc w:val="left"/>
      <w:pPr>
        <w:ind w:left="5333" w:hanging="450"/>
      </w:pPr>
      <w:rPr>
        <w:rFonts w:hint="default"/>
        <w:lang w:val="en-US" w:eastAsia="en-US" w:bidi="ar-SA"/>
      </w:rPr>
    </w:lvl>
    <w:lvl w:ilvl="5" w:tplc="FCF87E34">
      <w:numFmt w:val="bullet"/>
      <w:lvlText w:val="•"/>
      <w:lvlJc w:val="left"/>
      <w:pPr>
        <w:ind w:left="6051" w:hanging="450"/>
      </w:pPr>
      <w:rPr>
        <w:rFonts w:hint="default"/>
        <w:lang w:val="en-US" w:eastAsia="en-US" w:bidi="ar-SA"/>
      </w:rPr>
    </w:lvl>
    <w:lvl w:ilvl="6" w:tplc="1122C3E0">
      <w:numFmt w:val="bullet"/>
      <w:lvlText w:val="•"/>
      <w:lvlJc w:val="left"/>
      <w:pPr>
        <w:ind w:left="6769" w:hanging="450"/>
      </w:pPr>
      <w:rPr>
        <w:rFonts w:hint="default"/>
        <w:lang w:val="en-US" w:eastAsia="en-US" w:bidi="ar-SA"/>
      </w:rPr>
    </w:lvl>
    <w:lvl w:ilvl="7" w:tplc="014CF9A4">
      <w:numFmt w:val="bullet"/>
      <w:lvlText w:val="•"/>
      <w:lvlJc w:val="left"/>
      <w:pPr>
        <w:ind w:left="7487" w:hanging="450"/>
      </w:pPr>
      <w:rPr>
        <w:rFonts w:hint="default"/>
        <w:lang w:val="en-US" w:eastAsia="en-US" w:bidi="ar-SA"/>
      </w:rPr>
    </w:lvl>
    <w:lvl w:ilvl="8" w:tplc="995E16EA">
      <w:numFmt w:val="bullet"/>
      <w:lvlText w:val="•"/>
      <w:lvlJc w:val="left"/>
      <w:pPr>
        <w:ind w:left="8206" w:hanging="450"/>
      </w:pPr>
      <w:rPr>
        <w:rFonts w:hint="default"/>
        <w:lang w:val="en-US" w:eastAsia="en-US" w:bidi="ar-SA"/>
      </w:rPr>
    </w:lvl>
  </w:abstractNum>
  <w:abstractNum w:abstractNumId="25" w15:restartNumberingAfterBreak="0">
    <w:nsid w:val="362F7469"/>
    <w:multiLevelType w:val="multilevel"/>
    <w:tmpl w:val="66705E6C"/>
    <w:lvl w:ilvl="0">
      <w:start w:val="2"/>
      <w:numFmt w:val="decimal"/>
      <w:lvlText w:val="%1"/>
      <w:lvlJc w:val="left"/>
      <w:pPr>
        <w:ind w:left="112" w:hanging="377"/>
      </w:pPr>
      <w:rPr>
        <w:rFonts w:hint="default"/>
        <w:lang w:val="en-US" w:eastAsia="en-US" w:bidi="ar-SA"/>
      </w:rPr>
    </w:lvl>
    <w:lvl w:ilvl="1">
      <w:start w:val="1"/>
      <w:numFmt w:val="decimal"/>
      <w:lvlText w:val="%1.%2"/>
      <w:lvlJc w:val="left"/>
      <w:pPr>
        <w:ind w:left="112" w:hanging="377"/>
      </w:pPr>
      <w:rPr>
        <w:rFonts w:ascii="Arial MT" w:eastAsia="Arial MT" w:hAnsi="Arial MT" w:cs="Arial MT" w:hint="default"/>
        <w:b w:val="0"/>
        <w:bCs w:val="0"/>
        <w:i w:val="0"/>
        <w:iCs w:val="0"/>
        <w:spacing w:val="-1"/>
        <w:w w:val="100"/>
        <w:sz w:val="22"/>
        <w:szCs w:val="22"/>
        <w:lang w:val="en-US" w:eastAsia="en-US" w:bidi="ar-SA"/>
      </w:rPr>
    </w:lvl>
    <w:lvl w:ilvl="2">
      <w:start w:val="1"/>
      <w:numFmt w:val="lowerLetter"/>
      <w:lvlText w:val="%3."/>
      <w:lvlJc w:val="left"/>
      <w:pPr>
        <w:ind w:left="833" w:hanging="360"/>
      </w:pPr>
      <w:rPr>
        <w:rFonts w:ascii="Arial MT" w:eastAsia="Arial MT" w:hAnsi="Arial MT" w:cs="Arial MT" w:hint="default"/>
        <w:b w:val="0"/>
        <w:bCs w:val="0"/>
        <w:i w:val="0"/>
        <w:iCs w:val="0"/>
        <w:spacing w:val="-1"/>
        <w:w w:val="100"/>
        <w:sz w:val="22"/>
        <w:szCs w:val="22"/>
        <w:lang w:val="en-US" w:eastAsia="en-US" w:bidi="ar-SA"/>
      </w:rPr>
    </w:lvl>
    <w:lvl w:ilvl="3">
      <w:numFmt w:val="bullet"/>
      <w:lvlText w:val="•"/>
      <w:lvlJc w:val="left"/>
      <w:pPr>
        <w:ind w:left="2343" w:hanging="360"/>
      </w:pPr>
      <w:rPr>
        <w:rFonts w:hint="default"/>
        <w:lang w:val="en-US" w:eastAsia="en-US" w:bidi="ar-SA"/>
      </w:rPr>
    </w:lvl>
    <w:lvl w:ilvl="4">
      <w:numFmt w:val="bullet"/>
      <w:lvlText w:val="•"/>
      <w:lvlJc w:val="left"/>
      <w:pPr>
        <w:ind w:left="3094" w:hanging="360"/>
      </w:pPr>
      <w:rPr>
        <w:rFonts w:hint="default"/>
        <w:lang w:val="en-US" w:eastAsia="en-US" w:bidi="ar-SA"/>
      </w:rPr>
    </w:lvl>
    <w:lvl w:ilvl="5">
      <w:numFmt w:val="bullet"/>
      <w:lvlText w:val="•"/>
      <w:lvlJc w:val="left"/>
      <w:pPr>
        <w:ind w:left="3846" w:hanging="360"/>
      </w:pPr>
      <w:rPr>
        <w:rFonts w:hint="default"/>
        <w:lang w:val="en-US" w:eastAsia="en-US" w:bidi="ar-SA"/>
      </w:rPr>
    </w:lvl>
    <w:lvl w:ilvl="6">
      <w:numFmt w:val="bullet"/>
      <w:lvlText w:val="•"/>
      <w:lvlJc w:val="left"/>
      <w:pPr>
        <w:ind w:left="4597" w:hanging="360"/>
      </w:pPr>
      <w:rPr>
        <w:rFonts w:hint="default"/>
        <w:lang w:val="en-US" w:eastAsia="en-US" w:bidi="ar-SA"/>
      </w:rPr>
    </w:lvl>
    <w:lvl w:ilvl="7">
      <w:numFmt w:val="bullet"/>
      <w:lvlText w:val="•"/>
      <w:lvlJc w:val="left"/>
      <w:pPr>
        <w:ind w:left="5349" w:hanging="360"/>
      </w:pPr>
      <w:rPr>
        <w:rFonts w:hint="default"/>
        <w:lang w:val="en-US" w:eastAsia="en-US" w:bidi="ar-SA"/>
      </w:rPr>
    </w:lvl>
    <w:lvl w:ilvl="8">
      <w:numFmt w:val="bullet"/>
      <w:lvlText w:val="•"/>
      <w:lvlJc w:val="left"/>
      <w:pPr>
        <w:ind w:left="6100" w:hanging="360"/>
      </w:pPr>
      <w:rPr>
        <w:rFonts w:hint="default"/>
        <w:lang w:val="en-US" w:eastAsia="en-US" w:bidi="ar-SA"/>
      </w:rPr>
    </w:lvl>
  </w:abstractNum>
  <w:abstractNum w:abstractNumId="26" w15:restartNumberingAfterBreak="0">
    <w:nsid w:val="3BC4002E"/>
    <w:multiLevelType w:val="hybridMultilevel"/>
    <w:tmpl w:val="2C08A7C0"/>
    <w:lvl w:ilvl="0" w:tplc="0FA6D6C4">
      <w:start w:val="1"/>
      <w:numFmt w:val="lowerLetter"/>
      <w:lvlText w:val="%1)"/>
      <w:lvlJc w:val="left"/>
      <w:pPr>
        <w:ind w:left="1301" w:hanging="428"/>
      </w:pPr>
      <w:rPr>
        <w:rFonts w:ascii="Arial MT" w:eastAsia="Arial MT" w:hAnsi="Arial MT" w:cs="Arial MT" w:hint="default"/>
        <w:b w:val="0"/>
        <w:bCs w:val="0"/>
        <w:i w:val="0"/>
        <w:iCs w:val="0"/>
        <w:spacing w:val="-1"/>
        <w:w w:val="100"/>
        <w:sz w:val="22"/>
        <w:szCs w:val="22"/>
        <w:lang w:val="en-US" w:eastAsia="en-US" w:bidi="ar-SA"/>
      </w:rPr>
    </w:lvl>
    <w:lvl w:ilvl="1" w:tplc="D2163BBA">
      <w:numFmt w:val="bullet"/>
      <w:lvlText w:val="•"/>
      <w:lvlJc w:val="left"/>
      <w:pPr>
        <w:ind w:left="2134" w:hanging="428"/>
      </w:pPr>
      <w:rPr>
        <w:rFonts w:hint="default"/>
        <w:lang w:val="en-US" w:eastAsia="en-US" w:bidi="ar-SA"/>
      </w:rPr>
    </w:lvl>
    <w:lvl w:ilvl="2" w:tplc="C02283AE">
      <w:numFmt w:val="bullet"/>
      <w:lvlText w:val="•"/>
      <w:lvlJc w:val="left"/>
      <w:pPr>
        <w:ind w:left="2968" w:hanging="428"/>
      </w:pPr>
      <w:rPr>
        <w:rFonts w:hint="default"/>
        <w:lang w:val="en-US" w:eastAsia="en-US" w:bidi="ar-SA"/>
      </w:rPr>
    </w:lvl>
    <w:lvl w:ilvl="3" w:tplc="30E41CEA">
      <w:numFmt w:val="bullet"/>
      <w:lvlText w:val="•"/>
      <w:lvlJc w:val="left"/>
      <w:pPr>
        <w:ind w:left="3802" w:hanging="428"/>
      </w:pPr>
      <w:rPr>
        <w:rFonts w:hint="default"/>
        <w:lang w:val="en-US" w:eastAsia="en-US" w:bidi="ar-SA"/>
      </w:rPr>
    </w:lvl>
    <w:lvl w:ilvl="4" w:tplc="8EF03304">
      <w:numFmt w:val="bullet"/>
      <w:lvlText w:val="•"/>
      <w:lvlJc w:val="left"/>
      <w:pPr>
        <w:ind w:left="4637" w:hanging="428"/>
      </w:pPr>
      <w:rPr>
        <w:rFonts w:hint="default"/>
        <w:lang w:val="en-US" w:eastAsia="en-US" w:bidi="ar-SA"/>
      </w:rPr>
    </w:lvl>
    <w:lvl w:ilvl="5" w:tplc="682263CE">
      <w:numFmt w:val="bullet"/>
      <w:lvlText w:val="•"/>
      <w:lvlJc w:val="left"/>
      <w:pPr>
        <w:ind w:left="5471" w:hanging="428"/>
      </w:pPr>
      <w:rPr>
        <w:rFonts w:hint="default"/>
        <w:lang w:val="en-US" w:eastAsia="en-US" w:bidi="ar-SA"/>
      </w:rPr>
    </w:lvl>
    <w:lvl w:ilvl="6" w:tplc="6C768970">
      <w:numFmt w:val="bullet"/>
      <w:lvlText w:val="•"/>
      <w:lvlJc w:val="left"/>
      <w:pPr>
        <w:ind w:left="6305" w:hanging="428"/>
      </w:pPr>
      <w:rPr>
        <w:rFonts w:hint="default"/>
        <w:lang w:val="en-US" w:eastAsia="en-US" w:bidi="ar-SA"/>
      </w:rPr>
    </w:lvl>
    <w:lvl w:ilvl="7" w:tplc="210C1312">
      <w:numFmt w:val="bullet"/>
      <w:lvlText w:val="•"/>
      <w:lvlJc w:val="left"/>
      <w:pPr>
        <w:ind w:left="7139" w:hanging="428"/>
      </w:pPr>
      <w:rPr>
        <w:rFonts w:hint="default"/>
        <w:lang w:val="en-US" w:eastAsia="en-US" w:bidi="ar-SA"/>
      </w:rPr>
    </w:lvl>
    <w:lvl w:ilvl="8" w:tplc="E9C49C42">
      <w:numFmt w:val="bullet"/>
      <w:lvlText w:val="•"/>
      <w:lvlJc w:val="left"/>
      <w:pPr>
        <w:ind w:left="7974" w:hanging="428"/>
      </w:pPr>
      <w:rPr>
        <w:rFonts w:hint="default"/>
        <w:lang w:val="en-US" w:eastAsia="en-US" w:bidi="ar-SA"/>
      </w:rPr>
    </w:lvl>
  </w:abstractNum>
  <w:abstractNum w:abstractNumId="27" w15:restartNumberingAfterBreak="0">
    <w:nsid w:val="3CA84230"/>
    <w:multiLevelType w:val="hybridMultilevel"/>
    <w:tmpl w:val="FEFA4946"/>
    <w:lvl w:ilvl="0" w:tplc="6462829C">
      <w:start w:val="1"/>
      <w:numFmt w:val="lowerLetter"/>
      <w:lvlText w:val="%1)"/>
      <w:lvlJc w:val="left"/>
      <w:pPr>
        <w:ind w:left="1027" w:hanging="360"/>
      </w:pPr>
      <w:rPr>
        <w:rFonts w:ascii="Arial MT" w:eastAsia="Arial MT" w:hAnsi="Arial MT" w:cs="Arial MT" w:hint="default"/>
        <w:b w:val="0"/>
        <w:bCs w:val="0"/>
        <w:i w:val="0"/>
        <w:iCs w:val="0"/>
        <w:spacing w:val="-1"/>
        <w:w w:val="100"/>
        <w:sz w:val="22"/>
        <w:szCs w:val="22"/>
        <w:lang w:val="en-US" w:eastAsia="en-US" w:bidi="ar-SA"/>
      </w:rPr>
    </w:lvl>
    <w:lvl w:ilvl="1" w:tplc="2DAEC1BA">
      <w:numFmt w:val="bullet"/>
      <w:lvlText w:val=""/>
      <w:lvlJc w:val="left"/>
      <w:pPr>
        <w:ind w:left="1387" w:hanging="360"/>
      </w:pPr>
      <w:rPr>
        <w:rFonts w:ascii="Symbol" w:eastAsia="Symbol" w:hAnsi="Symbol" w:cs="Symbol" w:hint="default"/>
        <w:b w:val="0"/>
        <w:bCs w:val="0"/>
        <w:i w:val="0"/>
        <w:iCs w:val="0"/>
        <w:spacing w:val="0"/>
        <w:w w:val="99"/>
        <w:sz w:val="20"/>
        <w:szCs w:val="20"/>
        <w:lang w:val="en-US" w:eastAsia="en-US" w:bidi="ar-SA"/>
      </w:rPr>
    </w:lvl>
    <w:lvl w:ilvl="2" w:tplc="9BC2C930">
      <w:numFmt w:val="bullet"/>
      <w:lvlText w:val="•"/>
      <w:lvlJc w:val="left"/>
      <w:pPr>
        <w:ind w:left="2298" w:hanging="360"/>
      </w:pPr>
      <w:rPr>
        <w:rFonts w:hint="default"/>
        <w:lang w:val="en-US" w:eastAsia="en-US" w:bidi="ar-SA"/>
      </w:rPr>
    </w:lvl>
    <w:lvl w:ilvl="3" w:tplc="B056742A">
      <w:numFmt w:val="bullet"/>
      <w:lvlText w:val="•"/>
      <w:lvlJc w:val="left"/>
      <w:pPr>
        <w:ind w:left="3216" w:hanging="360"/>
      </w:pPr>
      <w:rPr>
        <w:rFonts w:hint="default"/>
        <w:lang w:val="en-US" w:eastAsia="en-US" w:bidi="ar-SA"/>
      </w:rPr>
    </w:lvl>
    <w:lvl w:ilvl="4" w:tplc="CD70DBB0">
      <w:numFmt w:val="bullet"/>
      <w:lvlText w:val="•"/>
      <w:lvlJc w:val="left"/>
      <w:pPr>
        <w:ind w:left="4134" w:hanging="360"/>
      </w:pPr>
      <w:rPr>
        <w:rFonts w:hint="default"/>
        <w:lang w:val="en-US" w:eastAsia="en-US" w:bidi="ar-SA"/>
      </w:rPr>
    </w:lvl>
    <w:lvl w:ilvl="5" w:tplc="85AA4E80">
      <w:numFmt w:val="bullet"/>
      <w:lvlText w:val="•"/>
      <w:lvlJc w:val="left"/>
      <w:pPr>
        <w:ind w:left="5052" w:hanging="360"/>
      </w:pPr>
      <w:rPr>
        <w:rFonts w:hint="default"/>
        <w:lang w:val="en-US" w:eastAsia="en-US" w:bidi="ar-SA"/>
      </w:rPr>
    </w:lvl>
    <w:lvl w:ilvl="6" w:tplc="F4A06362">
      <w:numFmt w:val="bullet"/>
      <w:lvlText w:val="•"/>
      <w:lvlJc w:val="left"/>
      <w:pPr>
        <w:ind w:left="5970" w:hanging="360"/>
      </w:pPr>
      <w:rPr>
        <w:rFonts w:hint="default"/>
        <w:lang w:val="en-US" w:eastAsia="en-US" w:bidi="ar-SA"/>
      </w:rPr>
    </w:lvl>
    <w:lvl w:ilvl="7" w:tplc="06EAB096">
      <w:numFmt w:val="bullet"/>
      <w:lvlText w:val="•"/>
      <w:lvlJc w:val="left"/>
      <w:pPr>
        <w:ind w:left="6888" w:hanging="360"/>
      </w:pPr>
      <w:rPr>
        <w:rFonts w:hint="default"/>
        <w:lang w:val="en-US" w:eastAsia="en-US" w:bidi="ar-SA"/>
      </w:rPr>
    </w:lvl>
    <w:lvl w:ilvl="8" w:tplc="1188E6A2">
      <w:numFmt w:val="bullet"/>
      <w:lvlText w:val="•"/>
      <w:lvlJc w:val="left"/>
      <w:pPr>
        <w:ind w:left="7806" w:hanging="360"/>
      </w:pPr>
      <w:rPr>
        <w:rFonts w:hint="default"/>
        <w:lang w:val="en-US" w:eastAsia="en-US" w:bidi="ar-SA"/>
      </w:rPr>
    </w:lvl>
  </w:abstractNum>
  <w:abstractNum w:abstractNumId="28" w15:restartNumberingAfterBreak="0">
    <w:nsid w:val="3D5523E4"/>
    <w:multiLevelType w:val="multilevel"/>
    <w:tmpl w:val="217286CE"/>
    <w:lvl w:ilvl="0">
      <w:start w:val="1"/>
      <w:numFmt w:val="decimal"/>
      <w:lvlText w:val="%1)"/>
      <w:lvlJc w:val="left"/>
      <w:pPr>
        <w:ind w:left="873" w:hanging="567"/>
      </w:pPr>
      <w:rPr>
        <w:rFonts w:ascii="Arial" w:eastAsia="Arial" w:hAnsi="Arial" w:cs="Arial" w:hint="default"/>
        <w:b/>
        <w:bCs/>
        <w:i w:val="0"/>
        <w:iCs w:val="0"/>
        <w:spacing w:val="-1"/>
        <w:w w:val="100"/>
        <w:sz w:val="22"/>
        <w:szCs w:val="22"/>
        <w:lang w:val="en-US" w:eastAsia="en-US" w:bidi="ar-SA"/>
      </w:rPr>
    </w:lvl>
    <w:lvl w:ilvl="1">
      <w:start w:val="1"/>
      <w:numFmt w:val="decimal"/>
      <w:lvlText w:val="%1.%2"/>
      <w:lvlJc w:val="left"/>
      <w:pPr>
        <w:ind w:left="1440" w:hanging="567"/>
      </w:pPr>
      <w:rPr>
        <w:rFonts w:ascii="Arial MT" w:eastAsia="Arial MT" w:hAnsi="Arial MT" w:cs="Arial MT" w:hint="default"/>
        <w:b w:val="0"/>
        <w:bCs w:val="0"/>
        <w:i w:val="0"/>
        <w:iCs w:val="0"/>
        <w:spacing w:val="-1"/>
        <w:w w:val="100"/>
        <w:sz w:val="22"/>
        <w:szCs w:val="22"/>
        <w:lang w:val="en-US" w:eastAsia="en-US" w:bidi="ar-SA"/>
      </w:rPr>
    </w:lvl>
    <w:lvl w:ilvl="2">
      <w:start w:val="1"/>
      <w:numFmt w:val="lowerLetter"/>
      <w:lvlText w:val="%3)"/>
      <w:lvlJc w:val="left"/>
      <w:pPr>
        <w:ind w:left="2009" w:hanging="569"/>
      </w:pPr>
      <w:rPr>
        <w:rFonts w:ascii="Arial MT" w:eastAsia="Arial MT" w:hAnsi="Arial MT" w:cs="Arial MT" w:hint="default"/>
        <w:b w:val="0"/>
        <w:bCs w:val="0"/>
        <w:i w:val="0"/>
        <w:iCs w:val="0"/>
        <w:spacing w:val="-1"/>
        <w:w w:val="100"/>
        <w:sz w:val="22"/>
        <w:szCs w:val="22"/>
        <w:lang w:val="en-US" w:eastAsia="en-US" w:bidi="ar-SA"/>
      </w:rPr>
    </w:lvl>
    <w:lvl w:ilvl="3">
      <w:start w:val="1"/>
      <w:numFmt w:val="lowerRoman"/>
      <w:lvlText w:val="%4)"/>
      <w:lvlJc w:val="left"/>
      <w:pPr>
        <w:ind w:left="2576" w:hanging="567"/>
      </w:pPr>
      <w:rPr>
        <w:rFonts w:ascii="Arial MT" w:eastAsia="Arial MT" w:hAnsi="Arial MT" w:cs="Arial MT" w:hint="default"/>
        <w:b w:val="0"/>
        <w:bCs w:val="0"/>
        <w:i w:val="0"/>
        <w:iCs w:val="0"/>
        <w:spacing w:val="-2"/>
        <w:w w:val="100"/>
        <w:sz w:val="22"/>
        <w:szCs w:val="22"/>
        <w:lang w:val="en-US" w:eastAsia="en-US" w:bidi="ar-SA"/>
      </w:rPr>
    </w:lvl>
    <w:lvl w:ilvl="4">
      <w:numFmt w:val="bullet"/>
      <w:lvlText w:val="•"/>
      <w:lvlJc w:val="left"/>
      <w:pPr>
        <w:ind w:left="2040" w:hanging="567"/>
      </w:pPr>
      <w:rPr>
        <w:rFonts w:hint="default"/>
        <w:lang w:val="en-US" w:eastAsia="en-US" w:bidi="ar-SA"/>
      </w:rPr>
    </w:lvl>
    <w:lvl w:ilvl="5">
      <w:numFmt w:val="bullet"/>
      <w:lvlText w:val="•"/>
      <w:lvlJc w:val="left"/>
      <w:pPr>
        <w:ind w:left="2580" w:hanging="567"/>
      </w:pPr>
      <w:rPr>
        <w:rFonts w:hint="default"/>
        <w:lang w:val="en-US" w:eastAsia="en-US" w:bidi="ar-SA"/>
      </w:rPr>
    </w:lvl>
    <w:lvl w:ilvl="6">
      <w:numFmt w:val="bullet"/>
      <w:lvlText w:val="•"/>
      <w:lvlJc w:val="left"/>
      <w:pPr>
        <w:ind w:left="3992" w:hanging="567"/>
      </w:pPr>
      <w:rPr>
        <w:rFonts w:hint="default"/>
        <w:lang w:val="en-US" w:eastAsia="en-US" w:bidi="ar-SA"/>
      </w:rPr>
    </w:lvl>
    <w:lvl w:ilvl="7">
      <w:numFmt w:val="bullet"/>
      <w:lvlText w:val="•"/>
      <w:lvlJc w:val="left"/>
      <w:pPr>
        <w:ind w:left="5405" w:hanging="567"/>
      </w:pPr>
      <w:rPr>
        <w:rFonts w:hint="default"/>
        <w:lang w:val="en-US" w:eastAsia="en-US" w:bidi="ar-SA"/>
      </w:rPr>
    </w:lvl>
    <w:lvl w:ilvl="8">
      <w:numFmt w:val="bullet"/>
      <w:lvlText w:val="•"/>
      <w:lvlJc w:val="left"/>
      <w:pPr>
        <w:ind w:left="6817" w:hanging="567"/>
      </w:pPr>
      <w:rPr>
        <w:rFonts w:hint="default"/>
        <w:lang w:val="en-US" w:eastAsia="en-US" w:bidi="ar-SA"/>
      </w:rPr>
    </w:lvl>
  </w:abstractNum>
  <w:abstractNum w:abstractNumId="29" w15:restartNumberingAfterBreak="0">
    <w:nsid w:val="40B9439B"/>
    <w:multiLevelType w:val="hybridMultilevel"/>
    <w:tmpl w:val="C07ABA46"/>
    <w:lvl w:ilvl="0" w:tplc="9C7010C0">
      <w:start w:val="1"/>
      <w:numFmt w:val="lowerLetter"/>
      <w:lvlText w:val="%1)"/>
      <w:lvlJc w:val="left"/>
      <w:pPr>
        <w:ind w:left="827" w:hanging="361"/>
      </w:pPr>
      <w:rPr>
        <w:rFonts w:ascii="Arial MT" w:eastAsia="Arial MT" w:hAnsi="Arial MT" w:cs="Arial MT" w:hint="default"/>
        <w:b w:val="0"/>
        <w:bCs w:val="0"/>
        <w:i w:val="0"/>
        <w:iCs w:val="0"/>
        <w:spacing w:val="-1"/>
        <w:w w:val="100"/>
        <w:sz w:val="22"/>
        <w:szCs w:val="22"/>
        <w:lang w:val="en-US" w:eastAsia="en-US" w:bidi="ar-SA"/>
      </w:rPr>
    </w:lvl>
    <w:lvl w:ilvl="1" w:tplc="E67CD98C">
      <w:numFmt w:val="bullet"/>
      <w:lvlText w:val="•"/>
      <w:lvlJc w:val="left"/>
      <w:pPr>
        <w:ind w:left="1488" w:hanging="361"/>
      </w:pPr>
      <w:rPr>
        <w:rFonts w:hint="default"/>
        <w:lang w:val="en-US" w:eastAsia="en-US" w:bidi="ar-SA"/>
      </w:rPr>
    </w:lvl>
    <w:lvl w:ilvl="2" w:tplc="7D5C942A">
      <w:numFmt w:val="bullet"/>
      <w:lvlText w:val="•"/>
      <w:lvlJc w:val="left"/>
      <w:pPr>
        <w:ind w:left="2157" w:hanging="361"/>
      </w:pPr>
      <w:rPr>
        <w:rFonts w:hint="default"/>
        <w:lang w:val="en-US" w:eastAsia="en-US" w:bidi="ar-SA"/>
      </w:rPr>
    </w:lvl>
    <w:lvl w:ilvl="3" w:tplc="7E82BDB4">
      <w:numFmt w:val="bullet"/>
      <w:lvlText w:val="•"/>
      <w:lvlJc w:val="left"/>
      <w:pPr>
        <w:ind w:left="2825" w:hanging="361"/>
      </w:pPr>
      <w:rPr>
        <w:rFonts w:hint="default"/>
        <w:lang w:val="en-US" w:eastAsia="en-US" w:bidi="ar-SA"/>
      </w:rPr>
    </w:lvl>
    <w:lvl w:ilvl="4" w:tplc="2520B5B4">
      <w:numFmt w:val="bullet"/>
      <w:lvlText w:val="•"/>
      <w:lvlJc w:val="left"/>
      <w:pPr>
        <w:ind w:left="3494" w:hanging="361"/>
      </w:pPr>
      <w:rPr>
        <w:rFonts w:hint="default"/>
        <w:lang w:val="en-US" w:eastAsia="en-US" w:bidi="ar-SA"/>
      </w:rPr>
    </w:lvl>
    <w:lvl w:ilvl="5" w:tplc="4C04BFA4">
      <w:numFmt w:val="bullet"/>
      <w:lvlText w:val="•"/>
      <w:lvlJc w:val="left"/>
      <w:pPr>
        <w:ind w:left="4163" w:hanging="361"/>
      </w:pPr>
      <w:rPr>
        <w:rFonts w:hint="default"/>
        <w:lang w:val="en-US" w:eastAsia="en-US" w:bidi="ar-SA"/>
      </w:rPr>
    </w:lvl>
    <w:lvl w:ilvl="6" w:tplc="6AE8A886">
      <w:numFmt w:val="bullet"/>
      <w:lvlText w:val="•"/>
      <w:lvlJc w:val="left"/>
      <w:pPr>
        <w:ind w:left="4831" w:hanging="361"/>
      </w:pPr>
      <w:rPr>
        <w:rFonts w:hint="default"/>
        <w:lang w:val="en-US" w:eastAsia="en-US" w:bidi="ar-SA"/>
      </w:rPr>
    </w:lvl>
    <w:lvl w:ilvl="7" w:tplc="9B0EF39A">
      <w:numFmt w:val="bullet"/>
      <w:lvlText w:val="•"/>
      <w:lvlJc w:val="left"/>
      <w:pPr>
        <w:ind w:left="5500" w:hanging="361"/>
      </w:pPr>
      <w:rPr>
        <w:rFonts w:hint="default"/>
        <w:lang w:val="en-US" w:eastAsia="en-US" w:bidi="ar-SA"/>
      </w:rPr>
    </w:lvl>
    <w:lvl w:ilvl="8" w:tplc="E8046BE8">
      <w:numFmt w:val="bullet"/>
      <w:lvlText w:val="•"/>
      <w:lvlJc w:val="left"/>
      <w:pPr>
        <w:ind w:left="6168" w:hanging="361"/>
      </w:pPr>
      <w:rPr>
        <w:rFonts w:hint="default"/>
        <w:lang w:val="en-US" w:eastAsia="en-US" w:bidi="ar-SA"/>
      </w:rPr>
    </w:lvl>
  </w:abstractNum>
  <w:abstractNum w:abstractNumId="30" w15:restartNumberingAfterBreak="0">
    <w:nsid w:val="41615748"/>
    <w:multiLevelType w:val="hybridMultilevel"/>
    <w:tmpl w:val="5D944C94"/>
    <w:lvl w:ilvl="0" w:tplc="6216493A">
      <w:start w:val="1"/>
      <w:numFmt w:val="lowerLetter"/>
      <w:lvlText w:val="%1)"/>
      <w:lvlJc w:val="left"/>
      <w:pPr>
        <w:ind w:left="827" w:hanging="361"/>
      </w:pPr>
      <w:rPr>
        <w:rFonts w:ascii="Arial MT" w:eastAsia="Arial MT" w:hAnsi="Arial MT" w:cs="Arial MT" w:hint="default"/>
        <w:b w:val="0"/>
        <w:bCs w:val="0"/>
        <w:i w:val="0"/>
        <w:iCs w:val="0"/>
        <w:spacing w:val="-1"/>
        <w:w w:val="100"/>
        <w:sz w:val="22"/>
        <w:szCs w:val="22"/>
        <w:lang w:val="en-US" w:eastAsia="en-US" w:bidi="ar-SA"/>
      </w:rPr>
    </w:lvl>
    <w:lvl w:ilvl="1" w:tplc="B99AF5A6">
      <w:numFmt w:val="bullet"/>
      <w:lvlText w:val="•"/>
      <w:lvlJc w:val="left"/>
      <w:pPr>
        <w:ind w:left="1488" w:hanging="361"/>
      </w:pPr>
      <w:rPr>
        <w:rFonts w:hint="default"/>
        <w:lang w:val="en-US" w:eastAsia="en-US" w:bidi="ar-SA"/>
      </w:rPr>
    </w:lvl>
    <w:lvl w:ilvl="2" w:tplc="629A3762">
      <w:numFmt w:val="bullet"/>
      <w:lvlText w:val="•"/>
      <w:lvlJc w:val="left"/>
      <w:pPr>
        <w:ind w:left="2157" w:hanging="361"/>
      </w:pPr>
      <w:rPr>
        <w:rFonts w:hint="default"/>
        <w:lang w:val="en-US" w:eastAsia="en-US" w:bidi="ar-SA"/>
      </w:rPr>
    </w:lvl>
    <w:lvl w:ilvl="3" w:tplc="399A1F58">
      <w:numFmt w:val="bullet"/>
      <w:lvlText w:val="•"/>
      <w:lvlJc w:val="left"/>
      <w:pPr>
        <w:ind w:left="2825" w:hanging="361"/>
      </w:pPr>
      <w:rPr>
        <w:rFonts w:hint="default"/>
        <w:lang w:val="en-US" w:eastAsia="en-US" w:bidi="ar-SA"/>
      </w:rPr>
    </w:lvl>
    <w:lvl w:ilvl="4" w:tplc="C890DD06">
      <w:numFmt w:val="bullet"/>
      <w:lvlText w:val="•"/>
      <w:lvlJc w:val="left"/>
      <w:pPr>
        <w:ind w:left="3494" w:hanging="361"/>
      </w:pPr>
      <w:rPr>
        <w:rFonts w:hint="default"/>
        <w:lang w:val="en-US" w:eastAsia="en-US" w:bidi="ar-SA"/>
      </w:rPr>
    </w:lvl>
    <w:lvl w:ilvl="5" w:tplc="B9DA785C">
      <w:numFmt w:val="bullet"/>
      <w:lvlText w:val="•"/>
      <w:lvlJc w:val="left"/>
      <w:pPr>
        <w:ind w:left="4163" w:hanging="361"/>
      </w:pPr>
      <w:rPr>
        <w:rFonts w:hint="default"/>
        <w:lang w:val="en-US" w:eastAsia="en-US" w:bidi="ar-SA"/>
      </w:rPr>
    </w:lvl>
    <w:lvl w:ilvl="6" w:tplc="C818B642">
      <w:numFmt w:val="bullet"/>
      <w:lvlText w:val="•"/>
      <w:lvlJc w:val="left"/>
      <w:pPr>
        <w:ind w:left="4831" w:hanging="361"/>
      </w:pPr>
      <w:rPr>
        <w:rFonts w:hint="default"/>
        <w:lang w:val="en-US" w:eastAsia="en-US" w:bidi="ar-SA"/>
      </w:rPr>
    </w:lvl>
    <w:lvl w:ilvl="7" w:tplc="9BA4688C">
      <w:numFmt w:val="bullet"/>
      <w:lvlText w:val="•"/>
      <w:lvlJc w:val="left"/>
      <w:pPr>
        <w:ind w:left="5500" w:hanging="361"/>
      </w:pPr>
      <w:rPr>
        <w:rFonts w:hint="default"/>
        <w:lang w:val="en-US" w:eastAsia="en-US" w:bidi="ar-SA"/>
      </w:rPr>
    </w:lvl>
    <w:lvl w:ilvl="8" w:tplc="4DE0DB84">
      <w:numFmt w:val="bullet"/>
      <w:lvlText w:val="•"/>
      <w:lvlJc w:val="left"/>
      <w:pPr>
        <w:ind w:left="6168" w:hanging="361"/>
      </w:pPr>
      <w:rPr>
        <w:rFonts w:hint="default"/>
        <w:lang w:val="en-US" w:eastAsia="en-US" w:bidi="ar-SA"/>
      </w:rPr>
    </w:lvl>
  </w:abstractNum>
  <w:abstractNum w:abstractNumId="31" w15:restartNumberingAfterBreak="0">
    <w:nsid w:val="4797249E"/>
    <w:multiLevelType w:val="hybridMultilevel"/>
    <w:tmpl w:val="B41C2F82"/>
    <w:lvl w:ilvl="0" w:tplc="34090017">
      <w:start w:val="1"/>
      <w:numFmt w:val="lowerLetter"/>
      <w:lvlText w:val="%1)"/>
      <w:lvlJc w:val="left"/>
      <w:pPr>
        <w:ind w:left="1440" w:hanging="360"/>
      </w:p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32" w15:restartNumberingAfterBreak="0">
    <w:nsid w:val="4AED279E"/>
    <w:multiLevelType w:val="multilevel"/>
    <w:tmpl w:val="417ED1D2"/>
    <w:lvl w:ilvl="0">
      <w:start w:val="1"/>
      <w:numFmt w:val="decimal"/>
      <w:lvlText w:val="%1."/>
      <w:lvlJc w:val="left"/>
      <w:pPr>
        <w:ind w:left="112" w:hanging="377"/>
      </w:pPr>
      <w:rPr>
        <w:rFonts w:hint="default"/>
        <w:lang w:val="en-US" w:eastAsia="en-US" w:bidi="ar-SA"/>
      </w:rPr>
    </w:lvl>
    <w:lvl w:ilvl="1">
      <w:start w:val="1"/>
      <w:numFmt w:val="decimal"/>
      <w:lvlText w:val="%1.%2"/>
      <w:lvlJc w:val="left"/>
      <w:pPr>
        <w:ind w:left="112" w:hanging="377"/>
      </w:pPr>
      <w:rPr>
        <w:rFonts w:ascii="Arial MT" w:eastAsia="Arial MT" w:hAnsi="Arial MT" w:cs="Arial MT" w:hint="default"/>
        <w:b w:val="0"/>
        <w:bCs w:val="0"/>
        <w:i w:val="0"/>
        <w:iCs w:val="0"/>
        <w:spacing w:val="-1"/>
        <w:w w:val="100"/>
        <w:sz w:val="22"/>
        <w:szCs w:val="22"/>
        <w:lang w:val="en-US" w:eastAsia="en-US" w:bidi="ar-SA"/>
      </w:rPr>
    </w:lvl>
    <w:lvl w:ilvl="2">
      <w:start w:val="1"/>
      <w:numFmt w:val="lowerLetter"/>
      <w:lvlText w:val="%3."/>
      <w:lvlJc w:val="left"/>
      <w:pPr>
        <w:ind w:left="833" w:hanging="360"/>
      </w:pPr>
      <w:rPr>
        <w:rFonts w:ascii="Arial MT" w:eastAsia="Arial MT" w:hAnsi="Arial MT" w:cs="Arial MT" w:hint="default"/>
        <w:b w:val="0"/>
        <w:bCs w:val="0"/>
        <w:i w:val="0"/>
        <w:iCs w:val="0"/>
        <w:spacing w:val="-1"/>
        <w:w w:val="100"/>
        <w:sz w:val="22"/>
        <w:szCs w:val="22"/>
        <w:lang w:val="en-US" w:eastAsia="en-US" w:bidi="ar-SA"/>
      </w:rPr>
    </w:lvl>
    <w:lvl w:ilvl="3">
      <w:numFmt w:val="bullet"/>
      <w:lvlText w:val="•"/>
      <w:lvlJc w:val="left"/>
      <w:pPr>
        <w:ind w:left="2343" w:hanging="360"/>
      </w:pPr>
      <w:rPr>
        <w:rFonts w:hint="default"/>
        <w:lang w:val="en-US" w:eastAsia="en-US" w:bidi="ar-SA"/>
      </w:rPr>
    </w:lvl>
    <w:lvl w:ilvl="4">
      <w:numFmt w:val="bullet"/>
      <w:lvlText w:val="•"/>
      <w:lvlJc w:val="left"/>
      <w:pPr>
        <w:ind w:left="3094" w:hanging="360"/>
      </w:pPr>
      <w:rPr>
        <w:rFonts w:hint="default"/>
        <w:lang w:val="en-US" w:eastAsia="en-US" w:bidi="ar-SA"/>
      </w:rPr>
    </w:lvl>
    <w:lvl w:ilvl="5">
      <w:numFmt w:val="bullet"/>
      <w:lvlText w:val="•"/>
      <w:lvlJc w:val="left"/>
      <w:pPr>
        <w:ind w:left="3846" w:hanging="360"/>
      </w:pPr>
      <w:rPr>
        <w:rFonts w:hint="default"/>
        <w:lang w:val="en-US" w:eastAsia="en-US" w:bidi="ar-SA"/>
      </w:rPr>
    </w:lvl>
    <w:lvl w:ilvl="6">
      <w:numFmt w:val="bullet"/>
      <w:lvlText w:val="•"/>
      <w:lvlJc w:val="left"/>
      <w:pPr>
        <w:ind w:left="4597" w:hanging="360"/>
      </w:pPr>
      <w:rPr>
        <w:rFonts w:hint="default"/>
        <w:lang w:val="en-US" w:eastAsia="en-US" w:bidi="ar-SA"/>
      </w:rPr>
    </w:lvl>
    <w:lvl w:ilvl="7">
      <w:numFmt w:val="bullet"/>
      <w:lvlText w:val="•"/>
      <w:lvlJc w:val="left"/>
      <w:pPr>
        <w:ind w:left="5349" w:hanging="360"/>
      </w:pPr>
      <w:rPr>
        <w:rFonts w:hint="default"/>
        <w:lang w:val="en-US" w:eastAsia="en-US" w:bidi="ar-SA"/>
      </w:rPr>
    </w:lvl>
    <w:lvl w:ilvl="8">
      <w:numFmt w:val="bullet"/>
      <w:lvlText w:val="•"/>
      <w:lvlJc w:val="left"/>
      <w:pPr>
        <w:ind w:left="6100" w:hanging="360"/>
      </w:pPr>
      <w:rPr>
        <w:rFonts w:hint="default"/>
        <w:lang w:val="en-US" w:eastAsia="en-US" w:bidi="ar-SA"/>
      </w:rPr>
    </w:lvl>
  </w:abstractNum>
  <w:abstractNum w:abstractNumId="33" w15:restartNumberingAfterBreak="0">
    <w:nsid w:val="4F6A5C0F"/>
    <w:multiLevelType w:val="hybridMultilevel"/>
    <w:tmpl w:val="280A4C12"/>
    <w:lvl w:ilvl="0" w:tplc="B232C8A2">
      <w:start w:val="1"/>
      <w:numFmt w:val="lowerLetter"/>
      <w:lvlText w:val="%1)"/>
      <w:lvlJc w:val="left"/>
      <w:pPr>
        <w:ind w:left="1725" w:hanging="567"/>
      </w:pPr>
      <w:rPr>
        <w:rFonts w:ascii="Arial MT" w:eastAsia="Arial MT" w:hAnsi="Arial MT" w:cs="Arial MT" w:hint="default"/>
        <w:b w:val="0"/>
        <w:bCs w:val="0"/>
        <w:i w:val="0"/>
        <w:iCs w:val="0"/>
        <w:spacing w:val="-1"/>
        <w:w w:val="100"/>
        <w:sz w:val="22"/>
        <w:szCs w:val="22"/>
        <w:lang w:val="en-US" w:eastAsia="en-US" w:bidi="ar-SA"/>
      </w:rPr>
    </w:lvl>
    <w:lvl w:ilvl="1" w:tplc="9D1CCFE8">
      <w:start w:val="2"/>
      <w:numFmt w:val="lowerLetter"/>
      <w:lvlText w:val="%2)"/>
      <w:lvlJc w:val="left"/>
      <w:pPr>
        <w:ind w:left="1725" w:hanging="425"/>
      </w:pPr>
      <w:rPr>
        <w:rFonts w:ascii="Arial MT" w:eastAsia="Arial MT" w:hAnsi="Arial MT" w:cs="Arial MT" w:hint="default"/>
        <w:b w:val="0"/>
        <w:bCs w:val="0"/>
        <w:i w:val="0"/>
        <w:iCs w:val="0"/>
        <w:spacing w:val="-1"/>
        <w:w w:val="100"/>
        <w:sz w:val="22"/>
        <w:szCs w:val="22"/>
        <w:lang w:val="en-US" w:eastAsia="en-US" w:bidi="ar-SA"/>
      </w:rPr>
    </w:lvl>
    <w:lvl w:ilvl="2" w:tplc="7E02ADEC">
      <w:numFmt w:val="bullet"/>
      <w:lvlText w:val="•"/>
      <w:lvlJc w:val="left"/>
      <w:pPr>
        <w:ind w:left="3304" w:hanging="425"/>
      </w:pPr>
      <w:rPr>
        <w:rFonts w:hint="default"/>
        <w:lang w:val="en-US" w:eastAsia="en-US" w:bidi="ar-SA"/>
      </w:rPr>
    </w:lvl>
    <w:lvl w:ilvl="3" w:tplc="C846C8F6">
      <w:numFmt w:val="bullet"/>
      <w:lvlText w:val="•"/>
      <w:lvlJc w:val="left"/>
      <w:pPr>
        <w:ind w:left="4096" w:hanging="425"/>
      </w:pPr>
      <w:rPr>
        <w:rFonts w:hint="default"/>
        <w:lang w:val="en-US" w:eastAsia="en-US" w:bidi="ar-SA"/>
      </w:rPr>
    </w:lvl>
    <w:lvl w:ilvl="4" w:tplc="066A8C74">
      <w:numFmt w:val="bullet"/>
      <w:lvlText w:val="•"/>
      <w:lvlJc w:val="left"/>
      <w:pPr>
        <w:ind w:left="4889" w:hanging="425"/>
      </w:pPr>
      <w:rPr>
        <w:rFonts w:hint="default"/>
        <w:lang w:val="en-US" w:eastAsia="en-US" w:bidi="ar-SA"/>
      </w:rPr>
    </w:lvl>
    <w:lvl w:ilvl="5" w:tplc="CFCE8D5C">
      <w:numFmt w:val="bullet"/>
      <w:lvlText w:val="•"/>
      <w:lvlJc w:val="left"/>
      <w:pPr>
        <w:ind w:left="5681" w:hanging="425"/>
      </w:pPr>
      <w:rPr>
        <w:rFonts w:hint="default"/>
        <w:lang w:val="en-US" w:eastAsia="en-US" w:bidi="ar-SA"/>
      </w:rPr>
    </w:lvl>
    <w:lvl w:ilvl="6" w:tplc="79CC0FB0">
      <w:numFmt w:val="bullet"/>
      <w:lvlText w:val="•"/>
      <w:lvlJc w:val="left"/>
      <w:pPr>
        <w:ind w:left="6473" w:hanging="425"/>
      </w:pPr>
      <w:rPr>
        <w:rFonts w:hint="default"/>
        <w:lang w:val="en-US" w:eastAsia="en-US" w:bidi="ar-SA"/>
      </w:rPr>
    </w:lvl>
    <w:lvl w:ilvl="7" w:tplc="2154F852">
      <w:numFmt w:val="bullet"/>
      <w:lvlText w:val="•"/>
      <w:lvlJc w:val="left"/>
      <w:pPr>
        <w:ind w:left="7265" w:hanging="425"/>
      </w:pPr>
      <w:rPr>
        <w:rFonts w:hint="default"/>
        <w:lang w:val="en-US" w:eastAsia="en-US" w:bidi="ar-SA"/>
      </w:rPr>
    </w:lvl>
    <w:lvl w:ilvl="8" w:tplc="06927E86">
      <w:numFmt w:val="bullet"/>
      <w:lvlText w:val="•"/>
      <w:lvlJc w:val="left"/>
      <w:pPr>
        <w:ind w:left="8058" w:hanging="425"/>
      </w:pPr>
      <w:rPr>
        <w:rFonts w:hint="default"/>
        <w:lang w:val="en-US" w:eastAsia="en-US" w:bidi="ar-SA"/>
      </w:rPr>
    </w:lvl>
  </w:abstractNum>
  <w:abstractNum w:abstractNumId="34" w15:restartNumberingAfterBreak="0">
    <w:nsid w:val="59530705"/>
    <w:multiLevelType w:val="multilevel"/>
    <w:tmpl w:val="D56C50C2"/>
    <w:lvl w:ilvl="0">
      <w:start w:val="1"/>
      <w:numFmt w:val="decimal"/>
      <w:lvlText w:val="%1)"/>
      <w:lvlJc w:val="left"/>
      <w:pPr>
        <w:ind w:left="885" w:hanging="720"/>
      </w:pPr>
      <w:rPr>
        <w:rFonts w:ascii="Arial" w:eastAsia="Arial" w:hAnsi="Arial" w:cs="Arial" w:hint="default"/>
        <w:b/>
        <w:bCs/>
        <w:i w:val="0"/>
        <w:iCs w:val="0"/>
        <w:spacing w:val="-1"/>
        <w:w w:val="100"/>
        <w:sz w:val="22"/>
        <w:szCs w:val="22"/>
        <w:lang w:val="en-US" w:eastAsia="en-US" w:bidi="ar-SA"/>
      </w:rPr>
    </w:lvl>
    <w:lvl w:ilvl="1">
      <w:start w:val="1"/>
      <w:numFmt w:val="decimal"/>
      <w:lvlText w:val="%1.%2"/>
      <w:lvlJc w:val="left"/>
      <w:pPr>
        <w:ind w:left="1583" w:hanging="699"/>
      </w:pPr>
      <w:rPr>
        <w:rFonts w:ascii="Arial MT" w:eastAsia="Arial MT" w:hAnsi="Arial MT" w:cs="Arial MT" w:hint="default"/>
        <w:b w:val="0"/>
        <w:bCs w:val="0"/>
        <w:i w:val="0"/>
        <w:iCs w:val="0"/>
        <w:spacing w:val="-1"/>
        <w:w w:val="100"/>
        <w:sz w:val="22"/>
        <w:szCs w:val="22"/>
        <w:lang w:val="en-US" w:eastAsia="en-US" w:bidi="ar-SA"/>
      </w:rPr>
    </w:lvl>
    <w:lvl w:ilvl="2">
      <w:start w:val="1"/>
      <w:numFmt w:val="lowerLetter"/>
      <w:lvlText w:val="%3)"/>
      <w:lvlJc w:val="left"/>
      <w:pPr>
        <w:ind w:left="2292" w:hanging="709"/>
      </w:pPr>
      <w:rPr>
        <w:rFonts w:ascii="Arial MT" w:eastAsia="Arial MT" w:hAnsi="Arial MT" w:cs="Arial MT" w:hint="default"/>
        <w:b w:val="0"/>
        <w:bCs w:val="0"/>
        <w:i w:val="0"/>
        <w:iCs w:val="0"/>
        <w:spacing w:val="-1"/>
        <w:w w:val="100"/>
        <w:sz w:val="22"/>
        <w:szCs w:val="22"/>
        <w:lang w:val="en-US" w:eastAsia="en-US" w:bidi="ar-SA"/>
      </w:rPr>
    </w:lvl>
    <w:lvl w:ilvl="3">
      <w:start w:val="1"/>
      <w:numFmt w:val="lowerRoman"/>
      <w:lvlText w:val="%4)"/>
      <w:lvlJc w:val="left"/>
      <w:pPr>
        <w:ind w:left="3046" w:hanging="720"/>
      </w:pPr>
      <w:rPr>
        <w:rFonts w:ascii="Arial MT" w:eastAsia="Arial MT" w:hAnsi="Arial MT" w:cs="Arial MT" w:hint="default"/>
        <w:b w:val="0"/>
        <w:bCs w:val="0"/>
        <w:i w:val="0"/>
        <w:iCs w:val="0"/>
        <w:spacing w:val="-2"/>
        <w:w w:val="100"/>
        <w:sz w:val="22"/>
        <w:szCs w:val="22"/>
        <w:lang w:val="en-US" w:eastAsia="en-US" w:bidi="ar-SA"/>
      </w:rPr>
    </w:lvl>
    <w:lvl w:ilvl="4">
      <w:start w:val="1"/>
      <w:numFmt w:val="lowerRoman"/>
      <w:lvlText w:val="%4.%5)"/>
      <w:lvlJc w:val="left"/>
      <w:pPr>
        <w:ind w:left="3710" w:hanging="711"/>
      </w:pPr>
      <w:rPr>
        <w:rFonts w:ascii="Arial MT" w:eastAsia="Arial MT" w:hAnsi="Arial MT" w:cs="Arial MT" w:hint="default"/>
        <w:b w:val="0"/>
        <w:bCs w:val="0"/>
        <w:i w:val="0"/>
        <w:iCs w:val="0"/>
        <w:spacing w:val="-2"/>
        <w:w w:val="100"/>
        <w:sz w:val="22"/>
        <w:szCs w:val="22"/>
        <w:lang w:val="en-US" w:eastAsia="en-US" w:bidi="ar-SA"/>
      </w:rPr>
    </w:lvl>
    <w:lvl w:ilvl="5">
      <w:numFmt w:val="bullet"/>
      <w:lvlText w:val="•"/>
      <w:lvlJc w:val="left"/>
      <w:pPr>
        <w:ind w:left="2300" w:hanging="711"/>
      </w:pPr>
      <w:rPr>
        <w:rFonts w:hint="default"/>
        <w:lang w:val="en-US" w:eastAsia="en-US" w:bidi="ar-SA"/>
      </w:rPr>
    </w:lvl>
    <w:lvl w:ilvl="6">
      <w:numFmt w:val="bullet"/>
      <w:lvlText w:val="•"/>
      <w:lvlJc w:val="left"/>
      <w:pPr>
        <w:ind w:left="2320" w:hanging="711"/>
      </w:pPr>
      <w:rPr>
        <w:rFonts w:hint="default"/>
        <w:lang w:val="en-US" w:eastAsia="en-US" w:bidi="ar-SA"/>
      </w:rPr>
    </w:lvl>
    <w:lvl w:ilvl="7">
      <w:numFmt w:val="bullet"/>
      <w:lvlText w:val="•"/>
      <w:lvlJc w:val="left"/>
      <w:pPr>
        <w:ind w:left="3040" w:hanging="711"/>
      </w:pPr>
      <w:rPr>
        <w:rFonts w:hint="default"/>
        <w:lang w:val="en-US" w:eastAsia="en-US" w:bidi="ar-SA"/>
      </w:rPr>
    </w:lvl>
    <w:lvl w:ilvl="8">
      <w:numFmt w:val="bullet"/>
      <w:lvlText w:val="•"/>
      <w:lvlJc w:val="left"/>
      <w:pPr>
        <w:ind w:left="3720" w:hanging="711"/>
      </w:pPr>
      <w:rPr>
        <w:rFonts w:hint="default"/>
        <w:lang w:val="en-US" w:eastAsia="en-US" w:bidi="ar-SA"/>
      </w:rPr>
    </w:lvl>
  </w:abstractNum>
  <w:abstractNum w:abstractNumId="35" w15:restartNumberingAfterBreak="0">
    <w:nsid w:val="5BFB7D13"/>
    <w:multiLevelType w:val="hybridMultilevel"/>
    <w:tmpl w:val="FEC2FA92"/>
    <w:lvl w:ilvl="0" w:tplc="FFFFFFFF">
      <w:start w:val="1"/>
      <w:numFmt w:val="decimal"/>
      <w:lvlText w:val="%1)"/>
      <w:lvlJc w:val="left"/>
      <w:pPr>
        <w:ind w:left="1027" w:hanging="360"/>
      </w:pPr>
      <w:rPr>
        <w:rFonts w:ascii="Arial MT" w:eastAsia="Arial MT" w:hAnsi="Arial MT" w:cs="Arial MT" w:hint="default"/>
        <w:b w:val="0"/>
        <w:bCs w:val="0"/>
        <w:i w:val="0"/>
        <w:iCs w:val="0"/>
        <w:spacing w:val="-1"/>
        <w:w w:val="100"/>
        <w:sz w:val="22"/>
        <w:szCs w:val="22"/>
        <w:lang w:val="en-US" w:eastAsia="en-US" w:bidi="ar-SA"/>
      </w:rPr>
    </w:lvl>
    <w:lvl w:ilvl="1" w:tplc="FFFFFFFF">
      <w:start w:val="1"/>
      <w:numFmt w:val="lowerRoman"/>
      <w:lvlText w:val="%2)"/>
      <w:lvlJc w:val="left"/>
      <w:pPr>
        <w:ind w:left="1747" w:hanging="720"/>
      </w:pPr>
      <w:rPr>
        <w:rFonts w:ascii="Arial" w:eastAsia="Arial" w:hAnsi="Arial" w:cs="Arial" w:hint="default"/>
        <w:b/>
        <w:bCs/>
        <w:i/>
        <w:iCs/>
        <w:spacing w:val="0"/>
        <w:w w:val="100"/>
        <w:sz w:val="22"/>
        <w:szCs w:val="22"/>
        <w:lang w:val="en-US" w:eastAsia="en-US" w:bidi="ar-SA"/>
      </w:rPr>
    </w:lvl>
    <w:lvl w:ilvl="2" w:tplc="FFFFFFFF">
      <w:numFmt w:val="bullet"/>
      <w:lvlText w:val="•"/>
      <w:lvlJc w:val="left"/>
      <w:pPr>
        <w:ind w:left="2618" w:hanging="720"/>
      </w:pPr>
      <w:rPr>
        <w:rFonts w:hint="default"/>
        <w:lang w:val="en-US" w:eastAsia="en-US" w:bidi="ar-SA"/>
      </w:rPr>
    </w:lvl>
    <w:lvl w:ilvl="3" w:tplc="FFFFFFFF">
      <w:numFmt w:val="bullet"/>
      <w:lvlText w:val="•"/>
      <w:lvlJc w:val="left"/>
      <w:pPr>
        <w:ind w:left="3496" w:hanging="720"/>
      </w:pPr>
      <w:rPr>
        <w:rFonts w:hint="default"/>
        <w:lang w:val="en-US" w:eastAsia="en-US" w:bidi="ar-SA"/>
      </w:rPr>
    </w:lvl>
    <w:lvl w:ilvl="4" w:tplc="FFFFFFFF">
      <w:numFmt w:val="bullet"/>
      <w:lvlText w:val="•"/>
      <w:lvlJc w:val="left"/>
      <w:pPr>
        <w:ind w:left="4374" w:hanging="720"/>
      </w:pPr>
      <w:rPr>
        <w:rFonts w:hint="default"/>
        <w:lang w:val="en-US" w:eastAsia="en-US" w:bidi="ar-SA"/>
      </w:rPr>
    </w:lvl>
    <w:lvl w:ilvl="5" w:tplc="FFFFFFFF">
      <w:numFmt w:val="bullet"/>
      <w:lvlText w:val="•"/>
      <w:lvlJc w:val="left"/>
      <w:pPr>
        <w:ind w:left="5252" w:hanging="720"/>
      </w:pPr>
      <w:rPr>
        <w:rFonts w:hint="default"/>
        <w:lang w:val="en-US" w:eastAsia="en-US" w:bidi="ar-SA"/>
      </w:rPr>
    </w:lvl>
    <w:lvl w:ilvl="6" w:tplc="FFFFFFFF">
      <w:numFmt w:val="bullet"/>
      <w:lvlText w:val="•"/>
      <w:lvlJc w:val="left"/>
      <w:pPr>
        <w:ind w:left="6130" w:hanging="720"/>
      </w:pPr>
      <w:rPr>
        <w:rFonts w:hint="default"/>
        <w:lang w:val="en-US" w:eastAsia="en-US" w:bidi="ar-SA"/>
      </w:rPr>
    </w:lvl>
    <w:lvl w:ilvl="7" w:tplc="FFFFFFFF">
      <w:numFmt w:val="bullet"/>
      <w:lvlText w:val="•"/>
      <w:lvlJc w:val="left"/>
      <w:pPr>
        <w:ind w:left="7008" w:hanging="720"/>
      </w:pPr>
      <w:rPr>
        <w:rFonts w:hint="default"/>
        <w:lang w:val="en-US" w:eastAsia="en-US" w:bidi="ar-SA"/>
      </w:rPr>
    </w:lvl>
    <w:lvl w:ilvl="8" w:tplc="FFFFFFFF">
      <w:numFmt w:val="bullet"/>
      <w:lvlText w:val="•"/>
      <w:lvlJc w:val="left"/>
      <w:pPr>
        <w:ind w:left="7886" w:hanging="720"/>
      </w:pPr>
      <w:rPr>
        <w:rFonts w:hint="default"/>
        <w:lang w:val="en-US" w:eastAsia="en-US" w:bidi="ar-SA"/>
      </w:rPr>
    </w:lvl>
  </w:abstractNum>
  <w:abstractNum w:abstractNumId="36" w15:restartNumberingAfterBreak="0">
    <w:nsid w:val="5CAD252F"/>
    <w:multiLevelType w:val="multilevel"/>
    <w:tmpl w:val="66705E6C"/>
    <w:lvl w:ilvl="0">
      <w:start w:val="2"/>
      <w:numFmt w:val="decimal"/>
      <w:lvlText w:val="%1"/>
      <w:lvlJc w:val="left"/>
      <w:pPr>
        <w:ind w:left="112" w:hanging="377"/>
      </w:pPr>
      <w:rPr>
        <w:rFonts w:hint="default"/>
        <w:lang w:val="en-US" w:eastAsia="en-US" w:bidi="ar-SA"/>
      </w:rPr>
    </w:lvl>
    <w:lvl w:ilvl="1">
      <w:start w:val="1"/>
      <w:numFmt w:val="decimal"/>
      <w:lvlText w:val="%1.%2"/>
      <w:lvlJc w:val="left"/>
      <w:pPr>
        <w:ind w:left="112" w:hanging="377"/>
      </w:pPr>
      <w:rPr>
        <w:rFonts w:ascii="Arial MT" w:eastAsia="Arial MT" w:hAnsi="Arial MT" w:cs="Arial MT" w:hint="default"/>
        <w:b w:val="0"/>
        <w:bCs w:val="0"/>
        <w:i w:val="0"/>
        <w:iCs w:val="0"/>
        <w:spacing w:val="-1"/>
        <w:w w:val="100"/>
        <w:sz w:val="22"/>
        <w:szCs w:val="22"/>
        <w:lang w:val="en-US" w:eastAsia="en-US" w:bidi="ar-SA"/>
      </w:rPr>
    </w:lvl>
    <w:lvl w:ilvl="2">
      <w:start w:val="1"/>
      <w:numFmt w:val="lowerLetter"/>
      <w:lvlText w:val="%3."/>
      <w:lvlJc w:val="left"/>
      <w:pPr>
        <w:ind w:left="833" w:hanging="360"/>
      </w:pPr>
      <w:rPr>
        <w:rFonts w:ascii="Arial MT" w:eastAsia="Arial MT" w:hAnsi="Arial MT" w:cs="Arial MT" w:hint="default"/>
        <w:b w:val="0"/>
        <w:bCs w:val="0"/>
        <w:i w:val="0"/>
        <w:iCs w:val="0"/>
        <w:spacing w:val="-1"/>
        <w:w w:val="100"/>
        <w:sz w:val="22"/>
        <w:szCs w:val="22"/>
        <w:lang w:val="en-US" w:eastAsia="en-US" w:bidi="ar-SA"/>
      </w:rPr>
    </w:lvl>
    <w:lvl w:ilvl="3">
      <w:numFmt w:val="bullet"/>
      <w:lvlText w:val="•"/>
      <w:lvlJc w:val="left"/>
      <w:pPr>
        <w:ind w:left="2343" w:hanging="360"/>
      </w:pPr>
      <w:rPr>
        <w:rFonts w:hint="default"/>
        <w:lang w:val="en-US" w:eastAsia="en-US" w:bidi="ar-SA"/>
      </w:rPr>
    </w:lvl>
    <w:lvl w:ilvl="4">
      <w:numFmt w:val="bullet"/>
      <w:lvlText w:val="•"/>
      <w:lvlJc w:val="left"/>
      <w:pPr>
        <w:ind w:left="3094" w:hanging="360"/>
      </w:pPr>
      <w:rPr>
        <w:rFonts w:hint="default"/>
        <w:lang w:val="en-US" w:eastAsia="en-US" w:bidi="ar-SA"/>
      </w:rPr>
    </w:lvl>
    <w:lvl w:ilvl="5">
      <w:numFmt w:val="bullet"/>
      <w:lvlText w:val="•"/>
      <w:lvlJc w:val="left"/>
      <w:pPr>
        <w:ind w:left="3846" w:hanging="360"/>
      </w:pPr>
      <w:rPr>
        <w:rFonts w:hint="default"/>
        <w:lang w:val="en-US" w:eastAsia="en-US" w:bidi="ar-SA"/>
      </w:rPr>
    </w:lvl>
    <w:lvl w:ilvl="6">
      <w:numFmt w:val="bullet"/>
      <w:lvlText w:val="•"/>
      <w:lvlJc w:val="left"/>
      <w:pPr>
        <w:ind w:left="4597" w:hanging="360"/>
      </w:pPr>
      <w:rPr>
        <w:rFonts w:hint="default"/>
        <w:lang w:val="en-US" w:eastAsia="en-US" w:bidi="ar-SA"/>
      </w:rPr>
    </w:lvl>
    <w:lvl w:ilvl="7">
      <w:numFmt w:val="bullet"/>
      <w:lvlText w:val="•"/>
      <w:lvlJc w:val="left"/>
      <w:pPr>
        <w:ind w:left="5349" w:hanging="360"/>
      </w:pPr>
      <w:rPr>
        <w:rFonts w:hint="default"/>
        <w:lang w:val="en-US" w:eastAsia="en-US" w:bidi="ar-SA"/>
      </w:rPr>
    </w:lvl>
    <w:lvl w:ilvl="8">
      <w:numFmt w:val="bullet"/>
      <w:lvlText w:val="•"/>
      <w:lvlJc w:val="left"/>
      <w:pPr>
        <w:ind w:left="6100" w:hanging="360"/>
      </w:pPr>
      <w:rPr>
        <w:rFonts w:hint="default"/>
        <w:lang w:val="en-US" w:eastAsia="en-US" w:bidi="ar-SA"/>
      </w:rPr>
    </w:lvl>
  </w:abstractNum>
  <w:abstractNum w:abstractNumId="37" w15:restartNumberingAfterBreak="0">
    <w:nsid w:val="5FFC0725"/>
    <w:multiLevelType w:val="hybridMultilevel"/>
    <w:tmpl w:val="73CCF634"/>
    <w:lvl w:ilvl="0" w:tplc="CE88DB64">
      <w:start w:val="1"/>
      <w:numFmt w:val="lowerLetter"/>
      <w:lvlText w:val="%1)"/>
      <w:lvlJc w:val="left"/>
      <w:pPr>
        <w:ind w:left="827" w:hanging="361"/>
      </w:pPr>
      <w:rPr>
        <w:rFonts w:ascii="Arial MT" w:eastAsia="Arial MT" w:hAnsi="Arial MT" w:cs="Arial MT" w:hint="default"/>
        <w:b w:val="0"/>
        <w:bCs w:val="0"/>
        <w:i w:val="0"/>
        <w:iCs w:val="0"/>
        <w:spacing w:val="-1"/>
        <w:w w:val="100"/>
        <w:sz w:val="22"/>
        <w:szCs w:val="22"/>
        <w:lang w:val="en-US" w:eastAsia="en-US" w:bidi="ar-SA"/>
      </w:rPr>
    </w:lvl>
    <w:lvl w:ilvl="1" w:tplc="29760EE6">
      <w:numFmt w:val="bullet"/>
      <w:lvlText w:val="•"/>
      <w:lvlJc w:val="left"/>
      <w:pPr>
        <w:ind w:left="1488" w:hanging="361"/>
      </w:pPr>
      <w:rPr>
        <w:rFonts w:hint="default"/>
        <w:lang w:val="en-US" w:eastAsia="en-US" w:bidi="ar-SA"/>
      </w:rPr>
    </w:lvl>
    <w:lvl w:ilvl="2" w:tplc="CA1071E8">
      <w:numFmt w:val="bullet"/>
      <w:lvlText w:val="•"/>
      <w:lvlJc w:val="left"/>
      <w:pPr>
        <w:ind w:left="2157" w:hanging="361"/>
      </w:pPr>
      <w:rPr>
        <w:rFonts w:hint="default"/>
        <w:lang w:val="en-US" w:eastAsia="en-US" w:bidi="ar-SA"/>
      </w:rPr>
    </w:lvl>
    <w:lvl w:ilvl="3" w:tplc="45B46F2A">
      <w:numFmt w:val="bullet"/>
      <w:lvlText w:val="•"/>
      <w:lvlJc w:val="left"/>
      <w:pPr>
        <w:ind w:left="2825" w:hanging="361"/>
      </w:pPr>
      <w:rPr>
        <w:rFonts w:hint="default"/>
        <w:lang w:val="en-US" w:eastAsia="en-US" w:bidi="ar-SA"/>
      </w:rPr>
    </w:lvl>
    <w:lvl w:ilvl="4" w:tplc="2E5E2800">
      <w:numFmt w:val="bullet"/>
      <w:lvlText w:val="•"/>
      <w:lvlJc w:val="left"/>
      <w:pPr>
        <w:ind w:left="3494" w:hanging="361"/>
      </w:pPr>
      <w:rPr>
        <w:rFonts w:hint="default"/>
        <w:lang w:val="en-US" w:eastAsia="en-US" w:bidi="ar-SA"/>
      </w:rPr>
    </w:lvl>
    <w:lvl w:ilvl="5" w:tplc="CD2EE19E">
      <w:numFmt w:val="bullet"/>
      <w:lvlText w:val="•"/>
      <w:lvlJc w:val="left"/>
      <w:pPr>
        <w:ind w:left="4163" w:hanging="361"/>
      </w:pPr>
      <w:rPr>
        <w:rFonts w:hint="default"/>
        <w:lang w:val="en-US" w:eastAsia="en-US" w:bidi="ar-SA"/>
      </w:rPr>
    </w:lvl>
    <w:lvl w:ilvl="6" w:tplc="F252BD1C">
      <w:numFmt w:val="bullet"/>
      <w:lvlText w:val="•"/>
      <w:lvlJc w:val="left"/>
      <w:pPr>
        <w:ind w:left="4831" w:hanging="361"/>
      </w:pPr>
      <w:rPr>
        <w:rFonts w:hint="default"/>
        <w:lang w:val="en-US" w:eastAsia="en-US" w:bidi="ar-SA"/>
      </w:rPr>
    </w:lvl>
    <w:lvl w:ilvl="7" w:tplc="85AECF6C">
      <w:numFmt w:val="bullet"/>
      <w:lvlText w:val="•"/>
      <w:lvlJc w:val="left"/>
      <w:pPr>
        <w:ind w:left="5500" w:hanging="361"/>
      </w:pPr>
      <w:rPr>
        <w:rFonts w:hint="default"/>
        <w:lang w:val="en-US" w:eastAsia="en-US" w:bidi="ar-SA"/>
      </w:rPr>
    </w:lvl>
    <w:lvl w:ilvl="8" w:tplc="1226A62E">
      <w:numFmt w:val="bullet"/>
      <w:lvlText w:val="•"/>
      <w:lvlJc w:val="left"/>
      <w:pPr>
        <w:ind w:left="6168" w:hanging="361"/>
      </w:pPr>
      <w:rPr>
        <w:rFonts w:hint="default"/>
        <w:lang w:val="en-US" w:eastAsia="en-US" w:bidi="ar-SA"/>
      </w:rPr>
    </w:lvl>
  </w:abstractNum>
  <w:abstractNum w:abstractNumId="38" w15:restartNumberingAfterBreak="0">
    <w:nsid w:val="607712D4"/>
    <w:multiLevelType w:val="hybridMultilevel"/>
    <w:tmpl w:val="E47AA40A"/>
    <w:lvl w:ilvl="0" w:tplc="9608377C">
      <w:start w:val="1"/>
      <w:numFmt w:val="decimal"/>
      <w:lvlText w:val="%1)"/>
      <w:lvlJc w:val="left"/>
      <w:pPr>
        <w:ind w:left="796" w:hanging="360"/>
        <w:jc w:val="right"/>
      </w:pPr>
      <w:rPr>
        <w:rFonts w:ascii="Arial MT" w:eastAsia="Arial MT" w:hAnsi="Arial MT" w:cs="Arial MT" w:hint="default"/>
        <w:b w:val="0"/>
        <w:bCs w:val="0"/>
        <w:i w:val="0"/>
        <w:iCs w:val="0"/>
        <w:spacing w:val="-1"/>
        <w:w w:val="100"/>
        <w:sz w:val="22"/>
        <w:szCs w:val="22"/>
        <w:lang w:val="en-US" w:eastAsia="en-US" w:bidi="ar-SA"/>
      </w:rPr>
    </w:lvl>
    <w:lvl w:ilvl="1" w:tplc="D7F67064">
      <w:numFmt w:val="bullet"/>
      <w:lvlText w:val=""/>
      <w:lvlJc w:val="left"/>
      <w:pPr>
        <w:ind w:left="1245" w:hanging="360"/>
      </w:pPr>
      <w:rPr>
        <w:rFonts w:ascii="Symbol" w:eastAsia="Symbol" w:hAnsi="Symbol" w:cs="Symbol" w:hint="default"/>
        <w:b w:val="0"/>
        <w:bCs w:val="0"/>
        <w:i w:val="0"/>
        <w:iCs w:val="0"/>
        <w:spacing w:val="0"/>
        <w:w w:val="100"/>
        <w:sz w:val="24"/>
        <w:szCs w:val="24"/>
        <w:lang w:val="en-US" w:eastAsia="en-US" w:bidi="ar-SA"/>
      </w:rPr>
    </w:lvl>
    <w:lvl w:ilvl="2" w:tplc="37A05B02">
      <w:numFmt w:val="bullet"/>
      <w:lvlText w:val="•"/>
      <w:lvlJc w:val="left"/>
      <w:pPr>
        <w:ind w:left="2142" w:hanging="360"/>
      </w:pPr>
      <w:rPr>
        <w:rFonts w:hint="default"/>
        <w:lang w:val="en-US" w:eastAsia="en-US" w:bidi="ar-SA"/>
      </w:rPr>
    </w:lvl>
    <w:lvl w:ilvl="3" w:tplc="BCB61B84">
      <w:numFmt w:val="bullet"/>
      <w:lvlText w:val="•"/>
      <w:lvlJc w:val="left"/>
      <w:pPr>
        <w:ind w:left="3044" w:hanging="360"/>
      </w:pPr>
      <w:rPr>
        <w:rFonts w:hint="default"/>
        <w:lang w:val="en-US" w:eastAsia="en-US" w:bidi="ar-SA"/>
      </w:rPr>
    </w:lvl>
    <w:lvl w:ilvl="4" w:tplc="F376A3C6">
      <w:numFmt w:val="bullet"/>
      <w:lvlText w:val="•"/>
      <w:lvlJc w:val="left"/>
      <w:pPr>
        <w:ind w:left="3946" w:hanging="360"/>
      </w:pPr>
      <w:rPr>
        <w:rFonts w:hint="default"/>
        <w:lang w:val="en-US" w:eastAsia="en-US" w:bidi="ar-SA"/>
      </w:rPr>
    </w:lvl>
    <w:lvl w:ilvl="5" w:tplc="8654D230">
      <w:numFmt w:val="bullet"/>
      <w:lvlText w:val="•"/>
      <w:lvlJc w:val="left"/>
      <w:pPr>
        <w:ind w:left="4848" w:hanging="360"/>
      </w:pPr>
      <w:rPr>
        <w:rFonts w:hint="default"/>
        <w:lang w:val="en-US" w:eastAsia="en-US" w:bidi="ar-SA"/>
      </w:rPr>
    </w:lvl>
    <w:lvl w:ilvl="6" w:tplc="FBD26E04">
      <w:numFmt w:val="bullet"/>
      <w:lvlText w:val="•"/>
      <w:lvlJc w:val="left"/>
      <w:pPr>
        <w:ind w:left="5750" w:hanging="360"/>
      </w:pPr>
      <w:rPr>
        <w:rFonts w:hint="default"/>
        <w:lang w:val="en-US" w:eastAsia="en-US" w:bidi="ar-SA"/>
      </w:rPr>
    </w:lvl>
    <w:lvl w:ilvl="7" w:tplc="2CCE60B6">
      <w:numFmt w:val="bullet"/>
      <w:lvlText w:val="•"/>
      <w:lvlJc w:val="left"/>
      <w:pPr>
        <w:ind w:left="6652" w:hanging="360"/>
      </w:pPr>
      <w:rPr>
        <w:rFonts w:hint="default"/>
        <w:lang w:val="en-US" w:eastAsia="en-US" w:bidi="ar-SA"/>
      </w:rPr>
    </w:lvl>
    <w:lvl w:ilvl="8" w:tplc="87809FA0">
      <w:numFmt w:val="bullet"/>
      <w:lvlText w:val="•"/>
      <w:lvlJc w:val="left"/>
      <w:pPr>
        <w:ind w:left="7554" w:hanging="360"/>
      </w:pPr>
      <w:rPr>
        <w:rFonts w:hint="default"/>
        <w:lang w:val="en-US" w:eastAsia="en-US" w:bidi="ar-SA"/>
      </w:rPr>
    </w:lvl>
  </w:abstractNum>
  <w:abstractNum w:abstractNumId="39" w15:restartNumberingAfterBreak="0">
    <w:nsid w:val="60D80202"/>
    <w:multiLevelType w:val="hybridMultilevel"/>
    <w:tmpl w:val="54362204"/>
    <w:lvl w:ilvl="0" w:tplc="45229D02">
      <w:start w:val="2"/>
      <w:numFmt w:val="lowerRoman"/>
      <w:lvlText w:val="%1)"/>
      <w:lvlJc w:val="left"/>
      <w:pPr>
        <w:ind w:left="1181" w:hanging="711"/>
      </w:pPr>
      <w:rPr>
        <w:rFonts w:ascii="Arial MT" w:eastAsia="Arial MT" w:hAnsi="Arial MT" w:cs="Arial MT" w:hint="default"/>
        <w:b w:val="0"/>
        <w:bCs w:val="0"/>
        <w:i w:val="0"/>
        <w:iCs w:val="0"/>
        <w:spacing w:val="-2"/>
        <w:w w:val="100"/>
        <w:sz w:val="22"/>
        <w:szCs w:val="22"/>
        <w:lang w:val="en-US" w:eastAsia="en-US" w:bidi="ar-SA"/>
      </w:rPr>
    </w:lvl>
    <w:lvl w:ilvl="1" w:tplc="E9006340">
      <w:start w:val="1"/>
      <w:numFmt w:val="lowerLetter"/>
      <w:lvlText w:val="%2)"/>
      <w:lvlJc w:val="left"/>
      <w:pPr>
        <w:ind w:left="1181" w:hanging="711"/>
      </w:pPr>
      <w:rPr>
        <w:rFonts w:ascii="Arial MT" w:eastAsia="Arial MT" w:hAnsi="Arial MT" w:cs="Arial MT" w:hint="default"/>
        <w:b w:val="0"/>
        <w:bCs w:val="0"/>
        <w:i w:val="0"/>
        <w:iCs w:val="0"/>
        <w:spacing w:val="-1"/>
        <w:w w:val="100"/>
        <w:sz w:val="22"/>
        <w:szCs w:val="22"/>
        <w:lang w:val="en-US" w:eastAsia="en-US" w:bidi="ar-SA"/>
      </w:rPr>
    </w:lvl>
    <w:lvl w:ilvl="2" w:tplc="0406ADDE">
      <w:numFmt w:val="bullet"/>
      <w:lvlText w:val="•"/>
      <w:lvlJc w:val="left"/>
      <w:pPr>
        <w:ind w:left="2339" w:hanging="711"/>
      </w:pPr>
      <w:rPr>
        <w:rFonts w:hint="default"/>
        <w:lang w:val="en-US" w:eastAsia="en-US" w:bidi="ar-SA"/>
      </w:rPr>
    </w:lvl>
    <w:lvl w:ilvl="3" w:tplc="A704C8D6">
      <w:numFmt w:val="bullet"/>
      <w:lvlText w:val="•"/>
      <w:lvlJc w:val="left"/>
      <w:pPr>
        <w:ind w:left="2918" w:hanging="711"/>
      </w:pPr>
      <w:rPr>
        <w:rFonts w:hint="default"/>
        <w:lang w:val="en-US" w:eastAsia="en-US" w:bidi="ar-SA"/>
      </w:rPr>
    </w:lvl>
    <w:lvl w:ilvl="4" w:tplc="3F24997C">
      <w:numFmt w:val="bullet"/>
      <w:lvlText w:val="•"/>
      <w:lvlJc w:val="left"/>
      <w:pPr>
        <w:ind w:left="3498" w:hanging="711"/>
      </w:pPr>
      <w:rPr>
        <w:rFonts w:hint="default"/>
        <w:lang w:val="en-US" w:eastAsia="en-US" w:bidi="ar-SA"/>
      </w:rPr>
    </w:lvl>
    <w:lvl w:ilvl="5" w:tplc="9B4E697C">
      <w:numFmt w:val="bullet"/>
      <w:lvlText w:val="•"/>
      <w:lvlJc w:val="left"/>
      <w:pPr>
        <w:ind w:left="4078" w:hanging="711"/>
      </w:pPr>
      <w:rPr>
        <w:rFonts w:hint="default"/>
        <w:lang w:val="en-US" w:eastAsia="en-US" w:bidi="ar-SA"/>
      </w:rPr>
    </w:lvl>
    <w:lvl w:ilvl="6" w:tplc="1CAE9DFE">
      <w:numFmt w:val="bullet"/>
      <w:lvlText w:val="•"/>
      <w:lvlJc w:val="left"/>
      <w:pPr>
        <w:ind w:left="4657" w:hanging="711"/>
      </w:pPr>
      <w:rPr>
        <w:rFonts w:hint="default"/>
        <w:lang w:val="en-US" w:eastAsia="en-US" w:bidi="ar-SA"/>
      </w:rPr>
    </w:lvl>
    <w:lvl w:ilvl="7" w:tplc="8130B66E">
      <w:numFmt w:val="bullet"/>
      <w:lvlText w:val="•"/>
      <w:lvlJc w:val="left"/>
      <w:pPr>
        <w:ind w:left="5237" w:hanging="711"/>
      </w:pPr>
      <w:rPr>
        <w:rFonts w:hint="default"/>
        <w:lang w:val="en-US" w:eastAsia="en-US" w:bidi="ar-SA"/>
      </w:rPr>
    </w:lvl>
    <w:lvl w:ilvl="8" w:tplc="1B388540">
      <w:numFmt w:val="bullet"/>
      <w:lvlText w:val="•"/>
      <w:lvlJc w:val="left"/>
      <w:pPr>
        <w:ind w:left="5816" w:hanging="711"/>
      </w:pPr>
      <w:rPr>
        <w:rFonts w:hint="default"/>
        <w:lang w:val="en-US" w:eastAsia="en-US" w:bidi="ar-SA"/>
      </w:rPr>
    </w:lvl>
  </w:abstractNum>
  <w:abstractNum w:abstractNumId="40" w15:restartNumberingAfterBreak="0">
    <w:nsid w:val="639E68BB"/>
    <w:multiLevelType w:val="hybridMultilevel"/>
    <w:tmpl w:val="17DA86E2"/>
    <w:lvl w:ilvl="0" w:tplc="FE2EBBD0">
      <w:start w:val="1"/>
      <w:numFmt w:val="decimal"/>
      <w:lvlText w:val="%1."/>
      <w:lvlJc w:val="left"/>
      <w:pPr>
        <w:ind w:left="1747" w:hanging="360"/>
      </w:pPr>
      <w:rPr>
        <w:rFonts w:ascii="Arial MT" w:eastAsia="Arial MT" w:hAnsi="Arial MT" w:cs="Arial MT" w:hint="default"/>
        <w:b w:val="0"/>
        <w:bCs w:val="0"/>
        <w:i w:val="0"/>
        <w:iCs w:val="0"/>
        <w:spacing w:val="-1"/>
        <w:w w:val="100"/>
        <w:sz w:val="22"/>
        <w:szCs w:val="22"/>
        <w:lang w:val="en-US" w:eastAsia="en-US" w:bidi="ar-SA"/>
      </w:rPr>
    </w:lvl>
    <w:lvl w:ilvl="1" w:tplc="D4F8B066">
      <w:numFmt w:val="bullet"/>
      <w:lvlText w:val=""/>
      <w:lvlJc w:val="left"/>
      <w:pPr>
        <w:ind w:left="2150" w:hanging="284"/>
      </w:pPr>
      <w:rPr>
        <w:rFonts w:ascii="Symbol" w:eastAsia="Symbol" w:hAnsi="Symbol" w:cs="Symbol" w:hint="default"/>
        <w:b w:val="0"/>
        <w:bCs w:val="0"/>
        <w:i w:val="0"/>
        <w:iCs w:val="0"/>
        <w:spacing w:val="0"/>
        <w:w w:val="100"/>
        <w:sz w:val="22"/>
        <w:szCs w:val="22"/>
        <w:lang w:val="en-US" w:eastAsia="en-US" w:bidi="ar-SA"/>
      </w:rPr>
    </w:lvl>
    <w:lvl w:ilvl="2" w:tplc="DBECA3EC">
      <w:numFmt w:val="bullet"/>
      <w:lvlText w:val="•"/>
      <w:lvlJc w:val="left"/>
      <w:pPr>
        <w:ind w:left="2160" w:hanging="284"/>
      </w:pPr>
      <w:rPr>
        <w:rFonts w:hint="default"/>
        <w:lang w:val="en-US" w:eastAsia="en-US" w:bidi="ar-SA"/>
      </w:rPr>
    </w:lvl>
    <w:lvl w:ilvl="3" w:tplc="36667912">
      <w:numFmt w:val="bullet"/>
      <w:lvlText w:val="•"/>
      <w:lvlJc w:val="left"/>
      <w:pPr>
        <w:ind w:left="3095" w:hanging="284"/>
      </w:pPr>
      <w:rPr>
        <w:rFonts w:hint="default"/>
        <w:lang w:val="en-US" w:eastAsia="en-US" w:bidi="ar-SA"/>
      </w:rPr>
    </w:lvl>
    <w:lvl w:ilvl="4" w:tplc="0732632E">
      <w:numFmt w:val="bullet"/>
      <w:lvlText w:val="•"/>
      <w:lvlJc w:val="left"/>
      <w:pPr>
        <w:ind w:left="4030" w:hanging="284"/>
      </w:pPr>
      <w:rPr>
        <w:rFonts w:hint="default"/>
        <w:lang w:val="en-US" w:eastAsia="en-US" w:bidi="ar-SA"/>
      </w:rPr>
    </w:lvl>
    <w:lvl w:ilvl="5" w:tplc="3716902E">
      <w:numFmt w:val="bullet"/>
      <w:lvlText w:val="•"/>
      <w:lvlJc w:val="left"/>
      <w:pPr>
        <w:ind w:left="4966" w:hanging="284"/>
      </w:pPr>
      <w:rPr>
        <w:rFonts w:hint="default"/>
        <w:lang w:val="en-US" w:eastAsia="en-US" w:bidi="ar-SA"/>
      </w:rPr>
    </w:lvl>
    <w:lvl w:ilvl="6" w:tplc="DACC4F86">
      <w:numFmt w:val="bullet"/>
      <w:lvlText w:val="•"/>
      <w:lvlJc w:val="left"/>
      <w:pPr>
        <w:ind w:left="5901" w:hanging="284"/>
      </w:pPr>
      <w:rPr>
        <w:rFonts w:hint="default"/>
        <w:lang w:val="en-US" w:eastAsia="en-US" w:bidi="ar-SA"/>
      </w:rPr>
    </w:lvl>
    <w:lvl w:ilvl="7" w:tplc="4C8E344E">
      <w:numFmt w:val="bullet"/>
      <w:lvlText w:val="•"/>
      <w:lvlJc w:val="left"/>
      <w:pPr>
        <w:ind w:left="6836" w:hanging="284"/>
      </w:pPr>
      <w:rPr>
        <w:rFonts w:hint="default"/>
        <w:lang w:val="en-US" w:eastAsia="en-US" w:bidi="ar-SA"/>
      </w:rPr>
    </w:lvl>
    <w:lvl w:ilvl="8" w:tplc="E1B225E8">
      <w:numFmt w:val="bullet"/>
      <w:lvlText w:val="•"/>
      <w:lvlJc w:val="left"/>
      <w:pPr>
        <w:ind w:left="7772" w:hanging="284"/>
      </w:pPr>
      <w:rPr>
        <w:rFonts w:hint="default"/>
        <w:lang w:val="en-US" w:eastAsia="en-US" w:bidi="ar-SA"/>
      </w:rPr>
    </w:lvl>
  </w:abstractNum>
  <w:abstractNum w:abstractNumId="41" w15:restartNumberingAfterBreak="0">
    <w:nsid w:val="72904031"/>
    <w:multiLevelType w:val="hybridMultilevel"/>
    <w:tmpl w:val="AD0064B2"/>
    <w:lvl w:ilvl="0" w:tplc="96F83034">
      <w:start w:val="1"/>
      <w:numFmt w:val="lowerLetter"/>
      <w:lvlText w:val="%1)"/>
      <w:lvlJc w:val="left"/>
      <w:pPr>
        <w:ind w:left="828" w:hanging="497"/>
      </w:pPr>
      <w:rPr>
        <w:rFonts w:ascii="Arial MT" w:eastAsia="Arial MT" w:hAnsi="Arial MT" w:cs="Arial MT" w:hint="default"/>
        <w:b w:val="0"/>
        <w:bCs w:val="0"/>
        <w:i w:val="0"/>
        <w:iCs w:val="0"/>
        <w:spacing w:val="-1"/>
        <w:w w:val="100"/>
        <w:sz w:val="22"/>
        <w:szCs w:val="22"/>
        <w:lang w:val="en-US" w:eastAsia="en-US" w:bidi="ar-SA"/>
      </w:rPr>
    </w:lvl>
    <w:lvl w:ilvl="1" w:tplc="9FEA630E">
      <w:start w:val="1"/>
      <w:numFmt w:val="lowerRoman"/>
      <w:lvlText w:val="%2)"/>
      <w:lvlJc w:val="left"/>
      <w:pPr>
        <w:ind w:left="1548" w:hanging="720"/>
      </w:pPr>
      <w:rPr>
        <w:rFonts w:ascii="Arial MT" w:eastAsia="Arial MT" w:hAnsi="Arial MT" w:cs="Arial MT" w:hint="default"/>
        <w:b w:val="0"/>
        <w:bCs w:val="0"/>
        <w:i w:val="0"/>
        <w:iCs w:val="0"/>
        <w:spacing w:val="-2"/>
        <w:w w:val="100"/>
        <w:sz w:val="22"/>
        <w:szCs w:val="22"/>
        <w:lang w:val="en-US" w:eastAsia="en-US" w:bidi="ar-SA"/>
      </w:rPr>
    </w:lvl>
    <w:lvl w:ilvl="2" w:tplc="82569A8A">
      <w:numFmt w:val="bullet"/>
      <w:lvlText w:val="•"/>
      <w:lvlJc w:val="left"/>
      <w:pPr>
        <w:ind w:left="2144" w:hanging="720"/>
      </w:pPr>
      <w:rPr>
        <w:rFonts w:hint="default"/>
        <w:lang w:val="en-US" w:eastAsia="en-US" w:bidi="ar-SA"/>
      </w:rPr>
    </w:lvl>
    <w:lvl w:ilvl="3" w:tplc="156425A6">
      <w:numFmt w:val="bullet"/>
      <w:lvlText w:val="•"/>
      <w:lvlJc w:val="left"/>
      <w:pPr>
        <w:ind w:left="2748" w:hanging="720"/>
      </w:pPr>
      <w:rPr>
        <w:rFonts w:hint="default"/>
        <w:lang w:val="en-US" w:eastAsia="en-US" w:bidi="ar-SA"/>
      </w:rPr>
    </w:lvl>
    <w:lvl w:ilvl="4" w:tplc="C616DF90">
      <w:numFmt w:val="bullet"/>
      <w:lvlText w:val="•"/>
      <w:lvlJc w:val="left"/>
      <w:pPr>
        <w:ind w:left="3352" w:hanging="720"/>
      </w:pPr>
      <w:rPr>
        <w:rFonts w:hint="default"/>
        <w:lang w:val="en-US" w:eastAsia="en-US" w:bidi="ar-SA"/>
      </w:rPr>
    </w:lvl>
    <w:lvl w:ilvl="5" w:tplc="29143AF2">
      <w:numFmt w:val="bullet"/>
      <w:lvlText w:val="•"/>
      <w:lvlJc w:val="left"/>
      <w:pPr>
        <w:ind w:left="3956" w:hanging="720"/>
      </w:pPr>
      <w:rPr>
        <w:rFonts w:hint="default"/>
        <w:lang w:val="en-US" w:eastAsia="en-US" w:bidi="ar-SA"/>
      </w:rPr>
    </w:lvl>
    <w:lvl w:ilvl="6" w:tplc="A148B590">
      <w:numFmt w:val="bullet"/>
      <w:lvlText w:val="•"/>
      <w:lvlJc w:val="left"/>
      <w:pPr>
        <w:ind w:left="4560" w:hanging="720"/>
      </w:pPr>
      <w:rPr>
        <w:rFonts w:hint="default"/>
        <w:lang w:val="en-US" w:eastAsia="en-US" w:bidi="ar-SA"/>
      </w:rPr>
    </w:lvl>
    <w:lvl w:ilvl="7" w:tplc="C9B26B36">
      <w:numFmt w:val="bullet"/>
      <w:lvlText w:val="•"/>
      <w:lvlJc w:val="left"/>
      <w:pPr>
        <w:ind w:left="5164" w:hanging="720"/>
      </w:pPr>
      <w:rPr>
        <w:rFonts w:hint="default"/>
        <w:lang w:val="en-US" w:eastAsia="en-US" w:bidi="ar-SA"/>
      </w:rPr>
    </w:lvl>
    <w:lvl w:ilvl="8" w:tplc="97D415F4">
      <w:numFmt w:val="bullet"/>
      <w:lvlText w:val="•"/>
      <w:lvlJc w:val="left"/>
      <w:pPr>
        <w:ind w:left="5768" w:hanging="720"/>
      </w:pPr>
      <w:rPr>
        <w:rFonts w:hint="default"/>
        <w:lang w:val="en-US" w:eastAsia="en-US" w:bidi="ar-SA"/>
      </w:rPr>
    </w:lvl>
  </w:abstractNum>
  <w:abstractNum w:abstractNumId="42" w15:restartNumberingAfterBreak="0">
    <w:nsid w:val="74B50F34"/>
    <w:multiLevelType w:val="hybridMultilevel"/>
    <w:tmpl w:val="E998211A"/>
    <w:lvl w:ilvl="0" w:tplc="26FC116C">
      <w:start w:val="2"/>
      <w:numFmt w:val="lowerLetter"/>
      <w:lvlText w:val="%1)"/>
      <w:lvlJc w:val="left"/>
      <w:pPr>
        <w:ind w:left="107" w:hanging="298"/>
      </w:pPr>
      <w:rPr>
        <w:rFonts w:ascii="Arial MT" w:eastAsia="Arial MT" w:hAnsi="Arial MT" w:cs="Arial MT" w:hint="default"/>
        <w:b w:val="0"/>
        <w:bCs w:val="0"/>
        <w:i w:val="0"/>
        <w:iCs w:val="0"/>
        <w:spacing w:val="-3"/>
        <w:w w:val="100"/>
        <w:sz w:val="22"/>
        <w:szCs w:val="22"/>
        <w:lang w:val="en-US" w:eastAsia="en-US" w:bidi="ar-SA"/>
      </w:rPr>
    </w:lvl>
    <w:lvl w:ilvl="1" w:tplc="AA6A30B6">
      <w:numFmt w:val="bullet"/>
      <w:lvlText w:val="•"/>
      <w:lvlJc w:val="left"/>
      <w:pPr>
        <w:ind w:left="840" w:hanging="298"/>
      </w:pPr>
      <w:rPr>
        <w:rFonts w:hint="default"/>
        <w:lang w:val="en-US" w:eastAsia="en-US" w:bidi="ar-SA"/>
      </w:rPr>
    </w:lvl>
    <w:lvl w:ilvl="2" w:tplc="31E8D8B2">
      <w:numFmt w:val="bullet"/>
      <w:lvlText w:val="•"/>
      <w:lvlJc w:val="left"/>
      <w:pPr>
        <w:ind w:left="1581" w:hanging="298"/>
      </w:pPr>
      <w:rPr>
        <w:rFonts w:hint="default"/>
        <w:lang w:val="en-US" w:eastAsia="en-US" w:bidi="ar-SA"/>
      </w:rPr>
    </w:lvl>
    <w:lvl w:ilvl="3" w:tplc="E84EB48C">
      <w:numFmt w:val="bullet"/>
      <w:lvlText w:val="•"/>
      <w:lvlJc w:val="left"/>
      <w:pPr>
        <w:ind w:left="2321" w:hanging="298"/>
      </w:pPr>
      <w:rPr>
        <w:rFonts w:hint="default"/>
        <w:lang w:val="en-US" w:eastAsia="en-US" w:bidi="ar-SA"/>
      </w:rPr>
    </w:lvl>
    <w:lvl w:ilvl="4" w:tplc="E0D6057C">
      <w:numFmt w:val="bullet"/>
      <w:lvlText w:val="•"/>
      <w:lvlJc w:val="left"/>
      <w:pPr>
        <w:ind w:left="3062" w:hanging="298"/>
      </w:pPr>
      <w:rPr>
        <w:rFonts w:hint="default"/>
        <w:lang w:val="en-US" w:eastAsia="en-US" w:bidi="ar-SA"/>
      </w:rPr>
    </w:lvl>
    <w:lvl w:ilvl="5" w:tplc="E06885D4">
      <w:numFmt w:val="bullet"/>
      <w:lvlText w:val="•"/>
      <w:lvlJc w:val="left"/>
      <w:pPr>
        <w:ind w:left="3803" w:hanging="298"/>
      </w:pPr>
      <w:rPr>
        <w:rFonts w:hint="default"/>
        <w:lang w:val="en-US" w:eastAsia="en-US" w:bidi="ar-SA"/>
      </w:rPr>
    </w:lvl>
    <w:lvl w:ilvl="6" w:tplc="77B84DD4">
      <w:numFmt w:val="bullet"/>
      <w:lvlText w:val="•"/>
      <w:lvlJc w:val="left"/>
      <w:pPr>
        <w:ind w:left="4543" w:hanging="298"/>
      </w:pPr>
      <w:rPr>
        <w:rFonts w:hint="default"/>
        <w:lang w:val="en-US" w:eastAsia="en-US" w:bidi="ar-SA"/>
      </w:rPr>
    </w:lvl>
    <w:lvl w:ilvl="7" w:tplc="14685E6A">
      <w:numFmt w:val="bullet"/>
      <w:lvlText w:val="•"/>
      <w:lvlJc w:val="left"/>
      <w:pPr>
        <w:ind w:left="5284" w:hanging="298"/>
      </w:pPr>
      <w:rPr>
        <w:rFonts w:hint="default"/>
        <w:lang w:val="en-US" w:eastAsia="en-US" w:bidi="ar-SA"/>
      </w:rPr>
    </w:lvl>
    <w:lvl w:ilvl="8" w:tplc="A2EA8308">
      <w:numFmt w:val="bullet"/>
      <w:lvlText w:val="•"/>
      <w:lvlJc w:val="left"/>
      <w:pPr>
        <w:ind w:left="6024" w:hanging="298"/>
      </w:pPr>
      <w:rPr>
        <w:rFonts w:hint="default"/>
        <w:lang w:val="en-US" w:eastAsia="en-US" w:bidi="ar-SA"/>
      </w:rPr>
    </w:lvl>
  </w:abstractNum>
  <w:abstractNum w:abstractNumId="43" w15:restartNumberingAfterBreak="0">
    <w:nsid w:val="74FE7EAC"/>
    <w:multiLevelType w:val="hybridMultilevel"/>
    <w:tmpl w:val="B61C036A"/>
    <w:lvl w:ilvl="0" w:tplc="6126720A">
      <w:start w:val="9"/>
      <w:numFmt w:val="decimal"/>
      <w:lvlText w:val="%1)"/>
      <w:lvlJc w:val="left"/>
      <w:pPr>
        <w:ind w:left="1507" w:hanging="720"/>
      </w:pPr>
      <w:rPr>
        <w:rFonts w:ascii="Arial MT" w:eastAsia="Arial MT" w:hAnsi="Arial MT" w:cs="Arial MT" w:hint="default"/>
        <w:b w:val="0"/>
        <w:bCs w:val="0"/>
        <w:i w:val="0"/>
        <w:iCs w:val="0"/>
        <w:spacing w:val="-1"/>
        <w:w w:val="100"/>
        <w:sz w:val="22"/>
        <w:szCs w:val="22"/>
        <w:lang w:val="en-US" w:eastAsia="en-US" w:bidi="ar-SA"/>
      </w:rPr>
    </w:lvl>
    <w:lvl w:ilvl="1" w:tplc="4384736E">
      <w:start w:val="1"/>
      <w:numFmt w:val="upperLetter"/>
      <w:lvlText w:val="%2."/>
      <w:lvlJc w:val="left"/>
      <w:pPr>
        <w:ind w:left="4659" w:hanging="361"/>
      </w:pPr>
      <w:rPr>
        <w:rFonts w:ascii="Arial" w:eastAsia="Arial" w:hAnsi="Arial" w:cs="Arial" w:hint="default"/>
        <w:b/>
        <w:bCs/>
        <w:i w:val="0"/>
        <w:iCs w:val="0"/>
        <w:spacing w:val="-2"/>
        <w:w w:val="100"/>
        <w:sz w:val="28"/>
        <w:szCs w:val="28"/>
        <w:lang w:val="en-US" w:eastAsia="en-US" w:bidi="ar-SA"/>
      </w:rPr>
    </w:lvl>
    <w:lvl w:ilvl="2" w:tplc="E23A83C2">
      <w:numFmt w:val="bullet"/>
      <w:lvlText w:val="•"/>
      <w:lvlJc w:val="left"/>
      <w:pPr>
        <w:ind w:left="5213" w:hanging="361"/>
      </w:pPr>
      <w:rPr>
        <w:rFonts w:hint="default"/>
        <w:lang w:val="en-US" w:eastAsia="en-US" w:bidi="ar-SA"/>
      </w:rPr>
    </w:lvl>
    <w:lvl w:ilvl="3" w:tplc="437A33B0">
      <w:numFmt w:val="bullet"/>
      <w:lvlText w:val="•"/>
      <w:lvlJc w:val="left"/>
      <w:pPr>
        <w:ind w:left="5767" w:hanging="361"/>
      </w:pPr>
      <w:rPr>
        <w:rFonts w:hint="default"/>
        <w:lang w:val="en-US" w:eastAsia="en-US" w:bidi="ar-SA"/>
      </w:rPr>
    </w:lvl>
    <w:lvl w:ilvl="4" w:tplc="785616F6">
      <w:numFmt w:val="bullet"/>
      <w:lvlText w:val="•"/>
      <w:lvlJc w:val="left"/>
      <w:pPr>
        <w:ind w:left="6320" w:hanging="361"/>
      </w:pPr>
      <w:rPr>
        <w:rFonts w:hint="default"/>
        <w:lang w:val="en-US" w:eastAsia="en-US" w:bidi="ar-SA"/>
      </w:rPr>
    </w:lvl>
    <w:lvl w:ilvl="5" w:tplc="18CE0A70">
      <w:numFmt w:val="bullet"/>
      <w:lvlText w:val="•"/>
      <w:lvlJc w:val="left"/>
      <w:pPr>
        <w:ind w:left="6874" w:hanging="361"/>
      </w:pPr>
      <w:rPr>
        <w:rFonts w:hint="default"/>
        <w:lang w:val="en-US" w:eastAsia="en-US" w:bidi="ar-SA"/>
      </w:rPr>
    </w:lvl>
    <w:lvl w:ilvl="6" w:tplc="EF04EAE2">
      <w:numFmt w:val="bullet"/>
      <w:lvlText w:val="•"/>
      <w:lvlJc w:val="left"/>
      <w:pPr>
        <w:ind w:left="7428" w:hanging="361"/>
      </w:pPr>
      <w:rPr>
        <w:rFonts w:hint="default"/>
        <w:lang w:val="en-US" w:eastAsia="en-US" w:bidi="ar-SA"/>
      </w:rPr>
    </w:lvl>
    <w:lvl w:ilvl="7" w:tplc="A3B602FE">
      <w:numFmt w:val="bullet"/>
      <w:lvlText w:val="•"/>
      <w:lvlJc w:val="left"/>
      <w:pPr>
        <w:ind w:left="7981" w:hanging="361"/>
      </w:pPr>
      <w:rPr>
        <w:rFonts w:hint="default"/>
        <w:lang w:val="en-US" w:eastAsia="en-US" w:bidi="ar-SA"/>
      </w:rPr>
    </w:lvl>
    <w:lvl w:ilvl="8" w:tplc="42C4B436">
      <w:numFmt w:val="bullet"/>
      <w:lvlText w:val="•"/>
      <w:lvlJc w:val="left"/>
      <w:pPr>
        <w:ind w:left="8535" w:hanging="361"/>
      </w:pPr>
      <w:rPr>
        <w:rFonts w:hint="default"/>
        <w:lang w:val="en-US" w:eastAsia="en-US" w:bidi="ar-SA"/>
      </w:rPr>
    </w:lvl>
  </w:abstractNum>
  <w:abstractNum w:abstractNumId="44" w15:restartNumberingAfterBreak="0">
    <w:nsid w:val="79615937"/>
    <w:multiLevelType w:val="hybridMultilevel"/>
    <w:tmpl w:val="CBA4ED8E"/>
    <w:lvl w:ilvl="0" w:tplc="17740976">
      <w:start w:val="1"/>
      <w:numFmt w:val="decimal"/>
      <w:lvlText w:val="%1)"/>
      <w:lvlJc w:val="left"/>
      <w:pPr>
        <w:ind w:left="1507" w:hanging="720"/>
      </w:pPr>
      <w:rPr>
        <w:rFonts w:ascii="Arial MT" w:eastAsia="Arial MT" w:hAnsi="Arial MT" w:cs="Arial MT" w:hint="default"/>
        <w:b w:val="0"/>
        <w:bCs w:val="0"/>
        <w:i w:val="0"/>
        <w:iCs w:val="0"/>
        <w:spacing w:val="-1"/>
        <w:w w:val="100"/>
        <w:sz w:val="22"/>
        <w:szCs w:val="22"/>
        <w:lang w:val="en-US" w:eastAsia="en-US" w:bidi="ar-SA"/>
      </w:rPr>
    </w:lvl>
    <w:lvl w:ilvl="1" w:tplc="77547264">
      <w:numFmt w:val="bullet"/>
      <w:lvlText w:val="•"/>
      <w:lvlJc w:val="left"/>
      <w:pPr>
        <w:ind w:left="2314" w:hanging="720"/>
      </w:pPr>
      <w:rPr>
        <w:rFonts w:hint="default"/>
        <w:lang w:val="en-US" w:eastAsia="en-US" w:bidi="ar-SA"/>
      </w:rPr>
    </w:lvl>
    <w:lvl w:ilvl="2" w:tplc="FEA46DB2">
      <w:numFmt w:val="bullet"/>
      <w:lvlText w:val="•"/>
      <w:lvlJc w:val="left"/>
      <w:pPr>
        <w:ind w:left="3128" w:hanging="720"/>
      </w:pPr>
      <w:rPr>
        <w:rFonts w:hint="default"/>
        <w:lang w:val="en-US" w:eastAsia="en-US" w:bidi="ar-SA"/>
      </w:rPr>
    </w:lvl>
    <w:lvl w:ilvl="3" w:tplc="AC889132">
      <w:numFmt w:val="bullet"/>
      <w:lvlText w:val="•"/>
      <w:lvlJc w:val="left"/>
      <w:pPr>
        <w:ind w:left="3942" w:hanging="720"/>
      </w:pPr>
      <w:rPr>
        <w:rFonts w:hint="default"/>
        <w:lang w:val="en-US" w:eastAsia="en-US" w:bidi="ar-SA"/>
      </w:rPr>
    </w:lvl>
    <w:lvl w:ilvl="4" w:tplc="CA9090A2">
      <w:numFmt w:val="bullet"/>
      <w:lvlText w:val="•"/>
      <w:lvlJc w:val="left"/>
      <w:pPr>
        <w:ind w:left="4757" w:hanging="720"/>
      </w:pPr>
      <w:rPr>
        <w:rFonts w:hint="default"/>
        <w:lang w:val="en-US" w:eastAsia="en-US" w:bidi="ar-SA"/>
      </w:rPr>
    </w:lvl>
    <w:lvl w:ilvl="5" w:tplc="37DA1700">
      <w:numFmt w:val="bullet"/>
      <w:lvlText w:val="•"/>
      <w:lvlJc w:val="left"/>
      <w:pPr>
        <w:ind w:left="5571" w:hanging="720"/>
      </w:pPr>
      <w:rPr>
        <w:rFonts w:hint="default"/>
        <w:lang w:val="en-US" w:eastAsia="en-US" w:bidi="ar-SA"/>
      </w:rPr>
    </w:lvl>
    <w:lvl w:ilvl="6" w:tplc="A426E9A4">
      <w:numFmt w:val="bullet"/>
      <w:lvlText w:val="•"/>
      <w:lvlJc w:val="left"/>
      <w:pPr>
        <w:ind w:left="6385" w:hanging="720"/>
      </w:pPr>
      <w:rPr>
        <w:rFonts w:hint="default"/>
        <w:lang w:val="en-US" w:eastAsia="en-US" w:bidi="ar-SA"/>
      </w:rPr>
    </w:lvl>
    <w:lvl w:ilvl="7" w:tplc="EE9C8220">
      <w:numFmt w:val="bullet"/>
      <w:lvlText w:val="•"/>
      <w:lvlJc w:val="left"/>
      <w:pPr>
        <w:ind w:left="7199" w:hanging="720"/>
      </w:pPr>
      <w:rPr>
        <w:rFonts w:hint="default"/>
        <w:lang w:val="en-US" w:eastAsia="en-US" w:bidi="ar-SA"/>
      </w:rPr>
    </w:lvl>
    <w:lvl w:ilvl="8" w:tplc="8C44AC56">
      <w:numFmt w:val="bullet"/>
      <w:lvlText w:val="•"/>
      <w:lvlJc w:val="left"/>
      <w:pPr>
        <w:ind w:left="8014" w:hanging="720"/>
      </w:pPr>
      <w:rPr>
        <w:rFonts w:hint="default"/>
        <w:lang w:val="en-US" w:eastAsia="en-US" w:bidi="ar-SA"/>
      </w:rPr>
    </w:lvl>
  </w:abstractNum>
  <w:abstractNum w:abstractNumId="45" w15:restartNumberingAfterBreak="0">
    <w:nsid w:val="79C55927"/>
    <w:multiLevelType w:val="hybridMultilevel"/>
    <w:tmpl w:val="DCA2AF38"/>
    <w:lvl w:ilvl="0" w:tplc="AC024E86">
      <w:start w:val="1"/>
      <w:numFmt w:val="lowerLetter"/>
      <w:lvlText w:val="%1)"/>
      <w:lvlJc w:val="left"/>
      <w:pPr>
        <w:ind w:left="1293" w:hanging="360"/>
      </w:pPr>
      <w:rPr>
        <w:rFonts w:ascii="Arial MT" w:eastAsia="Arial MT" w:hAnsi="Arial MT" w:cs="Arial MT" w:hint="default"/>
        <w:b w:val="0"/>
        <w:bCs w:val="0"/>
        <w:i w:val="0"/>
        <w:iCs w:val="0"/>
        <w:spacing w:val="-1"/>
        <w:w w:val="100"/>
        <w:sz w:val="22"/>
        <w:szCs w:val="22"/>
        <w:lang w:val="en-US" w:eastAsia="en-US" w:bidi="ar-SA"/>
      </w:rPr>
    </w:lvl>
    <w:lvl w:ilvl="1" w:tplc="D62A9840">
      <w:numFmt w:val="bullet"/>
      <w:lvlText w:val="•"/>
      <w:lvlJc w:val="left"/>
      <w:pPr>
        <w:ind w:left="2134" w:hanging="360"/>
      </w:pPr>
      <w:rPr>
        <w:rFonts w:hint="default"/>
        <w:lang w:val="en-US" w:eastAsia="en-US" w:bidi="ar-SA"/>
      </w:rPr>
    </w:lvl>
    <w:lvl w:ilvl="2" w:tplc="363CF948">
      <w:numFmt w:val="bullet"/>
      <w:lvlText w:val="•"/>
      <w:lvlJc w:val="left"/>
      <w:pPr>
        <w:ind w:left="2968" w:hanging="360"/>
      </w:pPr>
      <w:rPr>
        <w:rFonts w:hint="default"/>
        <w:lang w:val="en-US" w:eastAsia="en-US" w:bidi="ar-SA"/>
      </w:rPr>
    </w:lvl>
    <w:lvl w:ilvl="3" w:tplc="F5B0EBE8">
      <w:numFmt w:val="bullet"/>
      <w:lvlText w:val="•"/>
      <w:lvlJc w:val="left"/>
      <w:pPr>
        <w:ind w:left="3802" w:hanging="360"/>
      </w:pPr>
      <w:rPr>
        <w:rFonts w:hint="default"/>
        <w:lang w:val="en-US" w:eastAsia="en-US" w:bidi="ar-SA"/>
      </w:rPr>
    </w:lvl>
    <w:lvl w:ilvl="4" w:tplc="BE684CE2">
      <w:numFmt w:val="bullet"/>
      <w:lvlText w:val="•"/>
      <w:lvlJc w:val="left"/>
      <w:pPr>
        <w:ind w:left="4637" w:hanging="360"/>
      </w:pPr>
      <w:rPr>
        <w:rFonts w:hint="default"/>
        <w:lang w:val="en-US" w:eastAsia="en-US" w:bidi="ar-SA"/>
      </w:rPr>
    </w:lvl>
    <w:lvl w:ilvl="5" w:tplc="10280EEC">
      <w:numFmt w:val="bullet"/>
      <w:lvlText w:val="•"/>
      <w:lvlJc w:val="left"/>
      <w:pPr>
        <w:ind w:left="5471" w:hanging="360"/>
      </w:pPr>
      <w:rPr>
        <w:rFonts w:hint="default"/>
        <w:lang w:val="en-US" w:eastAsia="en-US" w:bidi="ar-SA"/>
      </w:rPr>
    </w:lvl>
    <w:lvl w:ilvl="6" w:tplc="B01EE51A">
      <w:numFmt w:val="bullet"/>
      <w:lvlText w:val="•"/>
      <w:lvlJc w:val="left"/>
      <w:pPr>
        <w:ind w:left="6305" w:hanging="360"/>
      </w:pPr>
      <w:rPr>
        <w:rFonts w:hint="default"/>
        <w:lang w:val="en-US" w:eastAsia="en-US" w:bidi="ar-SA"/>
      </w:rPr>
    </w:lvl>
    <w:lvl w:ilvl="7" w:tplc="C6F2CD1C">
      <w:numFmt w:val="bullet"/>
      <w:lvlText w:val="•"/>
      <w:lvlJc w:val="left"/>
      <w:pPr>
        <w:ind w:left="7139" w:hanging="360"/>
      </w:pPr>
      <w:rPr>
        <w:rFonts w:hint="default"/>
        <w:lang w:val="en-US" w:eastAsia="en-US" w:bidi="ar-SA"/>
      </w:rPr>
    </w:lvl>
    <w:lvl w:ilvl="8" w:tplc="31723980">
      <w:numFmt w:val="bullet"/>
      <w:lvlText w:val="•"/>
      <w:lvlJc w:val="left"/>
      <w:pPr>
        <w:ind w:left="7974" w:hanging="360"/>
      </w:pPr>
      <w:rPr>
        <w:rFonts w:hint="default"/>
        <w:lang w:val="en-US" w:eastAsia="en-US" w:bidi="ar-SA"/>
      </w:rPr>
    </w:lvl>
  </w:abstractNum>
  <w:abstractNum w:abstractNumId="46" w15:restartNumberingAfterBreak="0">
    <w:nsid w:val="7AF73804"/>
    <w:multiLevelType w:val="hybridMultilevel"/>
    <w:tmpl w:val="5880C102"/>
    <w:lvl w:ilvl="0" w:tplc="217E2E20">
      <w:start w:val="1"/>
      <w:numFmt w:val="decimal"/>
      <w:lvlText w:val="%1."/>
      <w:lvlJc w:val="left"/>
      <w:pPr>
        <w:ind w:left="873" w:hanging="567"/>
      </w:pPr>
      <w:rPr>
        <w:rFonts w:ascii="Arial MT" w:eastAsia="Arial MT" w:hAnsi="Arial MT" w:cs="Arial MT" w:hint="default"/>
        <w:b w:val="0"/>
        <w:bCs w:val="0"/>
        <w:i w:val="0"/>
        <w:iCs w:val="0"/>
        <w:spacing w:val="-1"/>
        <w:w w:val="100"/>
        <w:sz w:val="22"/>
        <w:szCs w:val="22"/>
        <w:lang w:val="en-US" w:eastAsia="en-US" w:bidi="ar-SA"/>
      </w:rPr>
    </w:lvl>
    <w:lvl w:ilvl="1" w:tplc="00A63770">
      <w:start w:val="1"/>
      <w:numFmt w:val="lowerLetter"/>
      <w:lvlText w:val="%2."/>
      <w:lvlJc w:val="left"/>
      <w:pPr>
        <w:ind w:left="1440" w:hanging="567"/>
      </w:pPr>
      <w:rPr>
        <w:rFonts w:ascii="Arial MT" w:eastAsia="Arial MT" w:hAnsi="Arial MT" w:cs="Arial MT" w:hint="default"/>
        <w:b w:val="0"/>
        <w:bCs w:val="0"/>
        <w:i w:val="0"/>
        <w:iCs w:val="0"/>
        <w:spacing w:val="-1"/>
        <w:w w:val="100"/>
        <w:sz w:val="22"/>
        <w:szCs w:val="22"/>
        <w:lang w:val="en-US" w:eastAsia="en-US" w:bidi="ar-SA"/>
      </w:rPr>
    </w:lvl>
    <w:lvl w:ilvl="2" w:tplc="1ABC203C">
      <w:numFmt w:val="bullet"/>
      <w:lvlText w:val="•"/>
      <w:lvlJc w:val="left"/>
      <w:pPr>
        <w:ind w:left="2351" w:hanging="567"/>
      </w:pPr>
      <w:rPr>
        <w:rFonts w:hint="default"/>
        <w:lang w:val="en-US" w:eastAsia="en-US" w:bidi="ar-SA"/>
      </w:rPr>
    </w:lvl>
    <w:lvl w:ilvl="3" w:tplc="E2881E9A">
      <w:numFmt w:val="bullet"/>
      <w:lvlText w:val="•"/>
      <w:lvlJc w:val="left"/>
      <w:pPr>
        <w:ind w:left="3262" w:hanging="567"/>
      </w:pPr>
      <w:rPr>
        <w:rFonts w:hint="default"/>
        <w:lang w:val="en-US" w:eastAsia="en-US" w:bidi="ar-SA"/>
      </w:rPr>
    </w:lvl>
    <w:lvl w:ilvl="4" w:tplc="72BE878C">
      <w:numFmt w:val="bullet"/>
      <w:lvlText w:val="•"/>
      <w:lvlJc w:val="left"/>
      <w:pPr>
        <w:ind w:left="4174" w:hanging="567"/>
      </w:pPr>
      <w:rPr>
        <w:rFonts w:hint="default"/>
        <w:lang w:val="en-US" w:eastAsia="en-US" w:bidi="ar-SA"/>
      </w:rPr>
    </w:lvl>
    <w:lvl w:ilvl="5" w:tplc="A036A864">
      <w:numFmt w:val="bullet"/>
      <w:lvlText w:val="•"/>
      <w:lvlJc w:val="left"/>
      <w:pPr>
        <w:ind w:left="5085" w:hanging="567"/>
      </w:pPr>
      <w:rPr>
        <w:rFonts w:hint="default"/>
        <w:lang w:val="en-US" w:eastAsia="en-US" w:bidi="ar-SA"/>
      </w:rPr>
    </w:lvl>
    <w:lvl w:ilvl="6" w:tplc="8C981F7E">
      <w:numFmt w:val="bullet"/>
      <w:lvlText w:val="•"/>
      <w:lvlJc w:val="left"/>
      <w:pPr>
        <w:ind w:left="5997" w:hanging="567"/>
      </w:pPr>
      <w:rPr>
        <w:rFonts w:hint="default"/>
        <w:lang w:val="en-US" w:eastAsia="en-US" w:bidi="ar-SA"/>
      </w:rPr>
    </w:lvl>
    <w:lvl w:ilvl="7" w:tplc="6D6885F2">
      <w:numFmt w:val="bullet"/>
      <w:lvlText w:val="•"/>
      <w:lvlJc w:val="left"/>
      <w:pPr>
        <w:ind w:left="6908" w:hanging="567"/>
      </w:pPr>
      <w:rPr>
        <w:rFonts w:hint="default"/>
        <w:lang w:val="en-US" w:eastAsia="en-US" w:bidi="ar-SA"/>
      </w:rPr>
    </w:lvl>
    <w:lvl w:ilvl="8" w:tplc="1C32F366">
      <w:numFmt w:val="bullet"/>
      <w:lvlText w:val="•"/>
      <w:lvlJc w:val="left"/>
      <w:pPr>
        <w:ind w:left="7819" w:hanging="567"/>
      </w:pPr>
      <w:rPr>
        <w:rFonts w:hint="default"/>
        <w:lang w:val="en-US" w:eastAsia="en-US" w:bidi="ar-SA"/>
      </w:rPr>
    </w:lvl>
  </w:abstractNum>
  <w:abstractNum w:abstractNumId="47" w15:restartNumberingAfterBreak="0">
    <w:nsid w:val="7C5F0DD8"/>
    <w:multiLevelType w:val="hybridMultilevel"/>
    <w:tmpl w:val="80D86638"/>
    <w:lvl w:ilvl="0" w:tplc="DED07220">
      <w:numFmt w:val="bullet"/>
      <w:lvlText w:val=""/>
      <w:lvlJc w:val="left"/>
      <w:pPr>
        <w:ind w:left="1301" w:hanging="428"/>
      </w:pPr>
      <w:rPr>
        <w:rFonts w:ascii="Symbol" w:eastAsia="Symbol" w:hAnsi="Symbol" w:cs="Symbol" w:hint="default"/>
        <w:b w:val="0"/>
        <w:bCs w:val="0"/>
        <w:i w:val="0"/>
        <w:iCs w:val="0"/>
        <w:spacing w:val="0"/>
        <w:w w:val="100"/>
        <w:sz w:val="22"/>
        <w:szCs w:val="22"/>
        <w:lang w:val="en-US" w:eastAsia="en-US" w:bidi="ar-SA"/>
      </w:rPr>
    </w:lvl>
    <w:lvl w:ilvl="1" w:tplc="935A502C">
      <w:start w:val="1"/>
      <w:numFmt w:val="lowerRoman"/>
      <w:lvlText w:val="%2."/>
      <w:lvlJc w:val="left"/>
      <w:pPr>
        <w:ind w:left="1867" w:hanging="536"/>
        <w:jc w:val="right"/>
      </w:pPr>
      <w:rPr>
        <w:rFonts w:ascii="Arial MT" w:eastAsia="Arial MT" w:hAnsi="Arial MT" w:cs="Arial MT" w:hint="default"/>
        <w:b w:val="0"/>
        <w:bCs w:val="0"/>
        <w:i w:val="0"/>
        <w:iCs w:val="0"/>
        <w:spacing w:val="-1"/>
        <w:w w:val="100"/>
        <w:sz w:val="22"/>
        <w:szCs w:val="22"/>
        <w:lang w:val="en-US" w:eastAsia="en-US" w:bidi="ar-SA"/>
      </w:rPr>
    </w:lvl>
    <w:lvl w:ilvl="2" w:tplc="35A6718A">
      <w:numFmt w:val="bullet"/>
      <w:lvlText w:val="•"/>
      <w:lvlJc w:val="left"/>
      <w:pPr>
        <w:ind w:left="2724" w:hanging="536"/>
      </w:pPr>
      <w:rPr>
        <w:rFonts w:hint="default"/>
        <w:lang w:val="en-US" w:eastAsia="en-US" w:bidi="ar-SA"/>
      </w:rPr>
    </w:lvl>
    <w:lvl w:ilvl="3" w:tplc="301894B2">
      <w:numFmt w:val="bullet"/>
      <w:lvlText w:val="•"/>
      <w:lvlJc w:val="left"/>
      <w:pPr>
        <w:ind w:left="3589" w:hanging="536"/>
      </w:pPr>
      <w:rPr>
        <w:rFonts w:hint="default"/>
        <w:lang w:val="en-US" w:eastAsia="en-US" w:bidi="ar-SA"/>
      </w:rPr>
    </w:lvl>
    <w:lvl w:ilvl="4" w:tplc="E5E052D0">
      <w:numFmt w:val="bullet"/>
      <w:lvlText w:val="•"/>
      <w:lvlJc w:val="left"/>
      <w:pPr>
        <w:ind w:left="4454" w:hanging="536"/>
      </w:pPr>
      <w:rPr>
        <w:rFonts w:hint="default"/>
        <w:lang w:val="en-US" w:eastAsia="en-US" w:bidi="ar-SA"/>
      </w:rPr>
    </w:lvl>
    <w:lvl w:ilvl="5" w:tplc="8AD44FFE">
      <w:numFmt w:val="bullet"/>
      <w:lvlText w:val="•"/>
      <w:lvlJc w:val="left"/>
      <w:pPr>
        <w:ind w:left="5319" w:hanging="536"/>
      </w:pPr>
      <w:rPr>
        <w:rFonts w:hint="default"/>
        <w:lang w:val="en-US" w:eastAsia="en-US" w:bidi="ar-SA"/>
      </w:rPr>
    </w:lvl>
    <w:lvl w:ilvl="6" w:tplc="4F40B042">
      <w:numFmt w:val="bullet"/>
      <w:lvlText w:val="•"/>
      <w:lvlJc w:val="left"/>
      <w:pPr>
        <w:ind w:left="6183" w:hanging="536"/>
      </w:pPr>
      <w:rPr>
        <w:rFonts w:hint="default"/>
        <w:lang w:val="en-US" w:eastAsia="en-US" w:bidi="ar-SA"/>
      </w:rPr>
    </w:lvl>
    <w:lvl w:ilvl="7" w:tplc="61E2ADF8">
      <w:numFmt w:val="bullet"/>
      <w:lvlText w:val="•"/>
      <w:lvlJc w:val="left"/>
      <w:pPr>
        <w:ind w:left="7048" w:hanging="536"/>
      </w:pPr>
      <w:rPr>
        <w:rFonts w:hint="default"/>
        <w:lang w:val="en-US" w:eastAsia="en-US" w:bidi="ar-SA"/>
      </w:rPr>
    </w:lvl>
    <w:lvl w:ilvl="8" w:tplc="B1385FD8">
      <w:numFmt w:val="bullet"/>
      <w:lvlText w:val="•"/>
      <w:lvlJc w:val="left"/>
      <w:pPr>
        <w:ind w:left="7913" w:hanging="536"/>
      </w:pPr>
      <w:rPr>
        <w:rFonts w:hint="default"/>
        <w:lang w:val="en-US" w:eastAsia="en-US" w:bidi="ar-SA"/>
      </w:rPr>
    </w:lvl>
  </w:abstractNum>
  <w:abstractNum w:abstractNumId="48" w15:restartNumberingAfterBreak="0">
    <w:nsid w:val="7F1771D5"/>
    <w:multiLevelType w:val="hybridMultilevel"/>
    <w:tmpl w:val="705E23AE"/>
    <w:lvl w:ilvl="0" w:tplc="2D489302">
      <w:start w:val="1"/>
      <w:numFmt w:val="decimal"/>
      <w:lvlText w:val="%1"/>
      <w:lvlJc w:val="left"/>
      <w:pPr>
        <w:ind w:left="441" w:hanging="135"/>
      </w:pPr>
      <w:rPr>
        <w:rFonts w:hint="default"/>
        <w:spacing w:val="0"/>
        <w:w w:val="100"/>
        <w:lang w:val="en-US" w:eastAsia="en-US" w:bidi="ar-SA"/>
      </w:rPr>
    </w:lvl>
    <w:lvl w:ilvl="1" w:tplc="52224ED8">
      <w:start w:val="1"/>
      <w:numFmt w:val="lowerLetter"/>
      <w:lvlText w:val="%2."/>
      <w:lvlJc w:val="left"/>
      <w:pPr>
        <w:ind w:left="1020" w:hanging="356"/>
      </w:pPr>
      <w:rPr>
        <w:rFonts w:ascii="Arial MT" w:eastAsia="Arial MT" w:hAnsi="Arial MT" w:cs="Arial MT" w:hint="default"/>
        <w:b w:val="0"/>
        <w:bCs w:val="0"/>
        <w:i w:val="0"/>
        <w:iCs w:val="0"/>
        <w:spacing w:val="-1"/>
        <w:w w:val="100"/>
        <w:sz w:val="16"/>
        <w:szCs w:val="16"/>
        <w:lang w:val="en-US" w:eastAsia="en-US" w:bidi="ar-SA"/>
      </w:rPr>
    </w:lvl>
    <w:lvl w:ilvl="2" w:tplc="4A866C10">
      <w:numFmt w:val="bullet"/>
      <w:lvlText w:val="•"/>
      <w:lvlJc w:val="left"/>
      <w:pPr>
        <w:ind w:left="1978" w:hanging="356"/>
      </w:pPr>
      <w:rPr>
        <w:rFonts w:hint="default"/>
        <w:lang w:val="en-US" w:eastAsia="en-US" w:bidi="ar-SA"/>
      </w:rPr>
    </w:lvl>
    <w:lvl w:ilvl="3" w:tplc="1C2C47F8">
      <w:numFmt w:val="bullet"/>
      <w:lvlText w:val="•"/>
      <w:lvlJc w:val="left"/>
      <w:pPr>
        <w:ind w:left="2936" w:hanging="356"/>
      </w:pPr>
      <w:rPr>
        <w:rFonts w:hint="default"/>
        <w:lang w:val="en-US" w:eastAsia="en-US" w:bidi="ar-SA"/>
      </w:rPr>
    </w:lvl>
    <w:lvl w:ilvl="4" w:tplc="7534BB94">
      <w:numFmt w:val="bullet"/>
      <w:lvlText w:val="•"/>
      <w:lvlJc w:val="left"/>
      <w:pPr>
        <w:ind w:left="3894" w:hanging="356"/>
      </w:pPr>
      <w:rPr>
        <w:rFonts w:hint="default"/>
        <w:lang w:val="en-US" w:eastAsia="en-US" w:bidi="ar-SA"/>
      </w:rPr>
    </w:lvl>
    <w:lvl w:ilvl="5" w:tplc="9336F638">
      <w:numFmt w:val="bullet"/>
      <w:lvlText w:val="•"/>
      <w:lvlJc w:val="left"/>
      <w:pPr>
        <w:ind w:left="4852" w:hanging="356"/>
      </w:pPr>
      <w:rPr>
        <w:rFonts w:hint="default"/>
        <w:lang w:val="en-US" w:eastAsia="en-US" w:bidi="ar-SA"/>
      </w:rPr>
    </w:lvl>
    <w:lvl w:ilvl="6" w:tplc="68FAC848">
      <w:numFmt w:val="bullet"/>
      <w:lvlText w:val="•"/>
      <w:lvlJc w:val="left"/>
      <w:pPr>
        <w:ind w:left="5810" w:hanging="356"/>
      </w:pPr>
      <w:rPr>
        <w:rFonts w:hint="default"/>
        <w:lang w:val="en-US" w:eastAsia="en-US" w:bidi="ar-SA"/>
      </w:rPr>
    </w:lvl>
    <w:lvl w:ilvl="7" w:tplc="EB76A266">
      <w:numFmt w:val="bullet"/>
      <w:lvlText w:val="•"/>
      <w:lvlJc w:val="left"/>
      <w:pPr>
        <w:ind w:left="6768" w:hanging="356"/>
      </w:pPr>
      <w:rPr>
        <w:rFonts w:hint="default"/>
        <w:lang w:val="en-US" w:eastAsia="en-US" w:bidi="ar-SA"/>
      </w:rPr>
    </w:lvl>
    <w:lvl w:ilvl="8" w:tplc="D40A05F2">
      <w:numFmt w:val="bullet"/>
      <w:lvlText w:val="•"/>
      <w:lvlJc w:val="left"/>
      <w:pPr>
        <w:ind w:left="7726" w:hanging="356"/>
      </w:pPr>
      <w:rPr>
        <w:rFonts w:hint="default"/>
        <w:lang w:val="en-US" w:eastAsia="en-US" w:bidi="ar-SA"/>
      </w:rPr>
    </w:lvl>
  </w:abstractNum>
  <w:num w:numId="1">
    <w:abstractNumId w:val="33"/>
  </w:num>
  <w:num w:numId="2">
    <w:abstractNumId w:val="10"/>
  </w:num>
  <w:num w:numId="3">
    <w:abstractNumId w:val="24"/>
  </w:num>
  <w:num w:numId="4">
    <w:abstractNumId w:val="40"/>
  </w:num>
  <w:num w:numId="5">
    <w:abstractNumId w:val="47"/>
  </w:num>
  <w:num w:numId="6">
    <w:abstractNumId w:val="46"/>
  </w:num>
  <w:num w:numId="7">
    <w:abstractNumId w:val="27"/>
  </w:num>
  <w:num w:numId="8">
    <w:abstractNumId w:val="41"/>
  </w:num>
  <w:num w:numId="9">
    <w:abstractNumId w:val="39"/>
  </w:num>
  <w:num w:numId="10">
    <w:abstractNumId w:val="22"/>
  </w:num>
  <w:num w:numId="11">
    <w:abstractNumId w:val="6"/>
  </w:num>
  <w:num w:numId="12">
    <w:abstractNumId w:val="21"/>
  </w:num>
  <w:num w:numId="13">
    <w:abstractNumId w:val="9"/>
  </w:num>
  <w:num w:numId="14">
    <w:abstractNumId w:val="2"/>
  </w:num>
  <w:num w:numId="15">
    <w:abstractNumId w:val="26"/>
  </w:num>
  <w:num w:numId="16">
    <w:abstractNumId w:val="28"/>
  </w:num>
  <w:num w:numId="17">
    <w:abstractNumId w:val="44"/>
  </w:num>
  <w:num w:numId="18">
    <w:abstractNumId w:val="15"/>
  </w:num>
  <w:num w:numId="19">
    <w:abstractNumId w:val="29"/>
  </w:num>
  <w:num w:numId="20">
    <w:abstractNumId w:val="42"/>
  </w:num>
  <w:num w:numId="21">
    <w:abstractNumId w:val="19"/>
  </w:num>
  <w:num w:numId="22">
    <w:abstractNumId w:val="37"/>
  </w:num>
  <w:num w:numId="23">
    <w:abstractNumId w:val="30"/>
  </w:num>
  <w:num w:numId="24">
    <w:abstractNumId w:val="0"/>
  </w:num>
  <w:num w:numId="25">
    <w:abstractNumId w:val="16"/>
  </w:num>
  <w:num w:numId="26">
    <w:abstractNumId w:val="18"/>
  </w:num>
  <w:num w:numId="27">
    <w:abstractNumId w:val="1"/>
  </w:num>
  <w:num w:numId="28">
    <w:abstractNumId w:val="7"/>
  </w:num>
  <w:num w:numId="29">
    <w:abstractNumId w:val="14"/>
  </w:num>
  <w:num w:numId="30">
    <w:abstractNumId w:val="43"/>
  </w:num>
  <w:num w:numId="31">
    <w:abstractNumId w:val="8"/>
  </w:num>
  <w:num w:numId="32">
    <w:abstractNumId w:val="13"/>
  </w:num>
  <w:num w:numId="33">
    <w:abstractNumId w:val="11"/>
  </w:num>
  <w:num w:numId="34">
    <w:abstractNumId w:val="45"/>
  </w:num>
  <w:num w:numId="35">
    <w:abstractNumId w:val="48"/>
  </w:num>
  <w:num w:numId="36">
    <w:abstractNumId w:val="5"/>
  </w:num>
  <w:num w:numId="37">
    <w:abstractNumId w:val="12"/>
  </w:num>
  <w:num w:numId="38">
    <w:abstractNumId w:val="34"/>
  </w:num>
  <w:num w:numId="39">
    <w:abstractNumId w:val="25"/>
  </w:num>
  <w:num w:numId="40">
    <w:abstractNumId w:val="17"/>
  </w:num>
  <w:num w:numId="41">
    <w:abstractNumId w:val="35"/>
  </w:num>
  <w:num w:numId="42">
    <w:abstractNumId w:val="4"/>
  </w:num>
  <w:num w:numId="43">
    <w:abstractNumId w:val="36"/>
  </w:num>
  <w:num w:numId="44">
    <w:abstractNumId w:val="32"/>
  </w:num>
  <w:num w:numId="45">
    <w:abstractNumId w:val="3"/>
  </w:num>
  <w:num w:numId="46">
    <w:abstractNumId w:val="31"/>
  </w:num>
  <w:num w:numId="47">
    <w:abstractNumId w:val="23"/>
  </w:num>
  <w:num w:numId="48">
    <w:abstractNumId w:val="20"/>
  </w:num>
  <w:num w:numId="49">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432026"/>
    <w:rsid w:val="00077A4F"/>
    <w:rsid w:val="0008094C"/>
    <w:rsid w:val="00081EE0"/>
    <w:rsid w:val="000828E0"/>
    <w:rsid w:val="000B3875"/>
    <w:rsid w:val="000B5A9E"/>
    <w:rsid w:val="00102CCF"/>
    <w:rsid w:val="0013478F"/>
    <w:rsid w:val="00160461"/>
    <w:rsid w:val="001D3524"/>
    <w:rsid w:val="002004EF"/>
    <w:rsid w:val="0020156B"/>
    <w:rsid w:val="00207D3E"/>
    <w:rsid w:val="002259CC"/>
    <w:rsid w:val="00242DE4"/>
    <w:rsid w:val="002646A7"/>
    <w:rsid w:val="002C6FB4"/>
    <w:rsid w:val="00305FC0"/>
    <w:rsid w:val="00325613"/>
    <w:rsid w:val="003330EC"/>
    <w:rsid w:val="003453B6"/>
    <w:rsid w:val="00353B49"/>
    <w:rsid w:val="00367E3E"/>
    <w:rsid w:val="00380C0D"/>
    <w:rsid w:val="003A2AF1"/>
    <w:rsid w:val="003B2AC0"/>
    <w:rsid w:val="003C248A"/>
    <w:rsid w:val="003F20D8"/>
    <w:rsid w:val="0040182D"/>
    <w:rsid w:val="004165C1"/>
    <w:rsid w:val="00423DF6"/>
    <w:rsid w:val="00432026"/>
    <w:rsid w:val="004455D9"/>
    <w:rsid w:val="00447C9E"/>
    <w:rsid w:val="00470600"/>
    <w:rsid w:val="00484B9A"/>
    <w:rsid w:val="004A3E2C"/>
    <w:rsid w:val="004B38F8"/>
    <w:rsid w:val="004C768C"/>
    <w:rsid w:val="004F4819"/>
    <w:rsid w:val="004F6A76"/>
    <w:rsid w:val="00542573"/>
    <w:rsid w:val="00565B24"/>
    <w:rsid w:val="0058322B"/>
    <w:rsid w:val="005846EE"/>
    <w:rsid w:val="005D5F1D"/>
    <w:rsid w:val="005E5B57"/>
    <w:rsid w:val="006010F5"/>
    <w:rsid w:val="006118DB"/>
    <w:rsid w:val="00624EE0"/>
    <w:rsid w:val="00641A2C"/>
    <w:rsid w:val="00673F4F"/>
    <w:rsid w:val="0069185E"/>
    <w:rsid w:val="006B724D"/>
    <w:rsid w:val="006F1B6D"/>
    <w:rsid w:val="00714D6F"/>
    <w:rsid w:val="00720A0A"/>
    <w:rsid w:val="00730602"/>
    <w:rsid w:val="0073224A"/>
    <w:rsid w:val="007323BD"/>
    <w:rsid w:val="007417E6"/>
    <w:rsid w:val="007470D0"/>
    <w:rsid w:val="007B1830"/>
    <w:rsid w:val="007D6FD8"/>
    <w:rsid w:val="008424C8"/>
    <w:rsid w:val="00845961"/>
    <w:rsid w:val="00852C91"/>
    <w:rsid w:val="00897195"/>
    <w:rsid w:val="008C0F2A"/>
    <w:rsid w:val="009042CC"/>
    <w:rsid w:val="00921593"/>
    <w:rsid w:val="00926492"/>
    <w:rsid w:val="009302AA"/>
    <w:rsid w:val="00947CE0"/>
    <w:rsid w:val="009C233E"/>
    <w:rsid w:val="00A0104F"/>
    <w:rsid w:val="00A31319"/>
    <w:rsid w:val="00A31485"/>
    <w:rsid w:val="00AA1B6D"/>
    <w:rsid w:val="00AA39F2"/>
    <w:rsid w:val="00B40378"/>
    <w:rsid w:val="00B403E0"/>
    <w:rsid w:val="00B45305"/>
    <w:rsid w:val="00B90E0C"/>
    <w:rsid w:val="00B97FAA"/>
    <w:rsid w:val="00BC434F"/>
    <w:rsid w:val="00BE7934"/>
    <w:rsid w:val="00C2170F"/>
    <w:rsid w:val="00C23778"/>
    <w:rsid w:val="00C35B0D"/>
    <w:rsid w:val="00C559D0"/>
    <w:rsid w:val="00C6298A"/>
    <w:rsid w:val="00C73566"/>
    <w:rsid w:val="00CA1709"/>
    <w:rsid w:val="00D53203"/>
    <w:rsid w:val="00D6522B"/>
    <w:rsid w:val="00D6699F"/>
    <w:rsid w:val="00D84EEA"/>
    <w:rsid w:val="00DB3C5A"/>
    <w:rsid w:val="00DD2F56"/>
    <w:rsid w:val="00E26419"/>
    <w:rsid w:val="00E47A57"/>
    <w:rsid w:val="00E51D06"/>
    <w:rsid w:val="00E52B15"/>
    <w:rsid w:val="00E65FA7"/>
    <w:rsid w:val="00E76F12"/>
    <w:rsid w:val="00E908AB"/>
    <w:rsid w:val="00EC376A"/>
    <w:rsid w:val="00EC6AD5"/>
    <w:rsid w:val="00ED5B31"/>
    <w:rsid w:val="00EF066D"/>
    <w:rsid w:val="00F268E1"/>
    <w:rsid w:val="00F32ACD"/>
    <w:rsid w:val="00F4570D"/>
    <w:rsid w:val="00F7334C"/>
    <w:rsid w:val="00F900E9"/>
    <w:rsid w:val="00FB206F"/>
    <w:rsid w:val="00FD1439"/>
    <w:rsid w:val="00FE56B8"/>
    <w:rsid w:val="00FF007D"/>
    <w:rsid w:val="00FF20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81F2F"/>
  <w15:docId w15:val="{6C858E48-FBBA-400A-97BA-79A06873E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link w:val="Heading1Char"/>
    <w:uiPriority w:val="9"/>
    <w:qFormat/>
    <w:pPr>
      <w:spacing w:before="65"/>
      <w:ind w:left="531" w:right="531"/>
      <w:jc w:val="center"/>
      <w:outlineLvl w:val="0"/>
    </w:pPr>
    <w:rPr>
      <w:rFonts w:ascii="Arial" w:eastAsia="Arial" w:hAnsi="Arial" w:cs="Arial"/>
      <w:b/>
      <w:bCs/>
      <w:sz w:val="28"/>
      <w:szCs w:val="28"/>
    </w:rPr>
  </w:style>
  <w:style w:type="paragraph" w:styleId="Heading2">
    <w:name w:val="heading 2"/>
    <w:basedOn w:val="Normal"/>
    <w:uiPriority w:val="9"/>
    <w:unhideWhenUsed/>
    <w:qFormat/>
    <w:pPr>
      <w:spacing w:before="240"/>
      <w:ind w:left="873" w:hanging="566"/>
      <w:outlineLvl w:val="1"/>
    </w:pPr>
    <w:rPr>
      <w:rFonts w:ascii="Arial" w:eastAsia="Arial" w:hAnsi="Arial" w:cs="Arial"/>
      <w:b/>
      <w:bCs/>
    </w:rPr>
  </w:style>
  <w:style w:type="paragraph" w:styleId="Heading3">
    <w:name w:val="heading 3"/>
    <w:basedOn w:val="Normal"/>
    <w:uiPriority w:val="9"/>
    <w:unhideWhenUsed/>
    <w:qFormat/>
    <w:pPr>
      <w:spacing w:before="1"/>
      <w:jc w:val="center"/>
      <w:outlineLvl w:val="2"/>
    </w:pPr>
    <w:rPr>
      <w:rFonts w:ascii="Arial" w:eastAsia="Arial" w:hAnsi="Arial" w:cs="Arial"/>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46"/>
      <w:ind w:left="1027" w:hanging="480"/>
    </w:pPr>
    <w:rPr>
      <w:rFonts w:ascii="Arial" w:eastAsia="Arial" w:hAnsi="Arial" w:cs="Arial"/>
      <w:b/>
      <w:bCs/>
    </w:rPr>
  </w:style>
  <w:style w:type="paragraph" w:styleId="TOC2">
    <w:name w:val="toc 2"/>
    <w:basedOn w:val="Normal"/>
    <w:uiPriority w:val="1"/>
    <w:qFormat/>
    <w:pPr>
      <w:spacing w:before="126"/>
      <w:ind w:left="1507" w:hanging="720"/>
    </w:pPr>
  </w:style>
  <w:style w:type="paragraph" w:styleId="BodyText">
    <w:name w:val="Body Text"/>
    <w:basedOn w:val="Normal"/>
    <w:uiPriority w:val="1"/>
    <w:qFormat/>
  </w:style>
  <w:style w:type="paragraph" w:styleId="ListParagraph">
    <w:name w:val="List Paragraph"/>
    <w:basedOn w:val="Normal"/>
    <w:uiPriority w:val="1"/>
    <w:qFormat/>
    <w:pPr>
      <w:ind w:left="1725" w:hanging="567"/>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470D0"/>
    <w:pPr>
      <w:tabs>
        <w:tab w:val="center" w:pos="4680"/>
        <w:tab w:val="right" w:pos="9360"/>
      </w:tabs>
    </w:pPr>
  </w:style>
  <w:style w:type="character" w:customStyle="1" w:styleId="HeaderChar">
    <w:name w:val="Header Char"/>
    <w:basedOn w:val="DefaultParagraphFont"/>
    <w:link w:val="Header"/>
    <w:uiPriority w:val="99"/>
    <w:rsid w:val="007470D0"/>
    <w:rPr>
      <w:rFonts w:ascii="Arial MT" w:eastAsia="Arial MT" w:hAnsi="Arial MT" w:cs="Arial MT"/>
    </w:rPr>
  </w:style>
  <w:style w:type="paragraph" w:styleId="Footer">
    <w:name w:val="footer"/>
    <w:basedOn w:val="Normal"/>
    <w:link w:val="FooterChar"/>
    <w:uiPriority w:val="99"/>
    <w:unhideWhenUsed/>
    <w:rsid w:val="007470D0"/>
    <w:pPr>
      <w:tabs>
        <w:tab w:val="center" w:pos="4680"/>
        <w:tab w:val="right" w:pos="9360"/>
      </w:tabs>
    </w:pPr>
  </w:style>
  <w:style w:type="character" w:customStyle="1" w:styleId="FooterChar">
    <w:name w:val="Footer Char"/>
    <w:basedOn w:val="DefaultParagraphFont"/>
    <w:link w:val="Footer"/>
    <w:uiPriority w:val="99"/>
    <w:rsid w:val="007470D0"/>
    <w:rPr>
      <w:rFonts w:ascii="Arial MT" w:eastAsia="Arial MT" w:hAnsi="Arial MT" w:cs="Arial MT"/>
    </w:rPr>
  </w:style>
  <w:style w:type="character" w:styleId="Hyperlink">
    <w:name w:val="Hyperlink"/>
    <w:basedOn w:val="DefaultParagraphFont"/>
    <w:uiPriority w:val="99"/>
    <w:unhideWhenUsed/>
    <w:rsid w:val="004F4819"/>
    <w:rPr>
      <w:color w:val="0000FF" w:themeColor="hyperlink"/>
      <w:u w:val="single"/>
    </w:rPr>
  </w:style>
  <w:style w:type="character" w:styleId="UnresolvedMention">
    <w:name w:val="Unresolved Mention"/>
    <w:basedOn w:val="DefaultParagraphFont"/>
    <w:uiPriority w:val="99"/>
    <w:semiHidden/>
    <w:unhideWhenUsed/>
    <w:rsid w:val="00C73566"/>
    <w:rPr>
      <w:color w:val="605E5C"/>
      <w:shd w:val="clear" w:color="auto" w:fill="E1DFDD"/>
    </w:rPr>
  </w:style>
  <w:style w:type="paragraph" w:styleId="NoSpacing">
    <w:name w:val="No Spacing"/>
    <w:uiPriority w:val="1"/>
    <w:qFormat/>
    <w:rsid w:val="00077A4F"/>
    <w:rPr>
      <w:rFonts w:ascii="Arial MT" w:eastAsia="Arial MT" w:hAnsi="Arial MT" w:cs="Arial MT"/>
    </w:rPr>
  </w:style>
  <w:style w:type="table" w:styleId="TableGrid">
    <w:name w:val="Table Grid"/>
    <w:basedOn w:val="TableNormal"/>
    <w:uiPriority w:val="39"/>
    <w:rsid w:val="00B403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B724D"/>
    <w:rPr>
      <w:rFonts w:ascii="Arial" w:eastAsia="Arial" w:hAnsi="Arial" w:cs="Arial"/>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5.xml"/><Relationship Id="rId18" Type="http://schemas.openxmlformats.org/officeDocument/2006/relationships/footer" Target="footer8.xml"/><Relationship Id="rId26" Type="http://schemas.openxmlformats.org/officeDocument/2006/relationships/footer" Target="footer14.xml"/><Relationship Id="rId3" Type="http://schemas.openxmlformats.org/officeDocument/2006/relationships/styles" Target="styles.xml"/><Relationship Id="rId21" Type="http://schemas.openxmlformats.org/officeDocument/2006/relationships/footer" Target="footer11.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hyperlink" Target="https://quirelco.com/" TargetMode="External"/><Relationship Id="rId25"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hyperlink" Target="mailto:quirelcobac@gmail.com" TargetMode="External"/><Relationship Id="rId20"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7.xml"/><Relationship Id="rId23" Type="http://schemas.openxmlformats.org/officeDocument/2006/relationships/footer" Target="footer13.xml"/><Relationship Id="rId28"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footer" Target="footer9.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oter" Target="footer1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ACBADC-25E2-4D8F-9702-8DDC01ACEA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3472</TotalTime>
  <Pages>90</Pages>
  <Words>23778</Words>
  <Characters>135536</Characters>
  <Application>Microsoft Office Word</Application>
  <DocSecurity>0</DocSecurity>
  <Lines>1129</Lines>
  <Paragraphs>317</Paragraphs>
  <ScaleCrop>false</ScaleCrop>
  <HeadingPairs>
    <vt:vector size="2" baseType="variant">
      <vt:variant>
        <vt:lpstr>Title</vt:lpstr>
      </vt:variant>
      <vt:variant>
        <vt:i4>1</vt:i4>
      </vt:variant>
    </vt:vector>
  </HeadingPairs>
  <TitlesOfParts>
    <vt:vector size="1" baseType="lpstr">
      <vt:lpstr>Philippine Bidding Documents</vt:lpstr>
    </vt:vector>
  </TitlesOfParts>
  <Company/>
  <LinksUpToDate>false</LinksUpToDate>
  <CharactersWithSpaces>158997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Philippine Bidding Documents</dc:title>
  <dc:creator>Shann Jevi V. Tanaka-Montefrio</dc:creator>
  <cp:lastModifiedBy>Charlemagne Lago</cp:lastModifiedBy>
  <cp:revision>68</cp:revision>
  <dcterms:created xsi:type="dcterms:W3CDTF">2026-02-09T02:31:00Z</dcterms:created>
  <dcterms:modified xsi:type="dcterms:W3CDTF">2026-06-11T05:54:00Z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2025-09-25T00:00:00Z</vt:filetime>
  </property>
  <property fmtid="{D5CDD505-2E9C-101B-9397-08002B2CF9AE}" pid="3" name="Creator">
    <vt:lpwstr>Microsoft® Word for Microsoft 365</vt:lpwstr>
  </property>
  <property fmtid="{D5CDD505-2E9C-101B-9397-08002B2CF9AE}" pid="4" name="LastSaved">
    <vt:filetime>2026-02-09T00:00:00Z</vt:filetime>
  </property>
  <property fmtid="{D5CDD505-2E9C-101B-9397-08002B2CF9AE}" pid="5" name="Producer">
    <vt:lpwstr>Microsoft® Word for Microsoft 365</vt:lpwstr>
  </property>
</Properties>
</file>